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F11E7F" w:rsidRDefault="004770C7" w:rsidP="009341CC">
      <w:pPr>
        <w:jc w:val="center"/>
        <w:rPr>
          <w:rFonts w:asciiTheme="majorEastAsia" w:eastAsiaTheme="majorEastAsia" w:hAnsiTheme="majorEastAsia"/>
          <w:szCs w:val="24"/>
        </w:rPr>
      </w:pPr>
      <w:r w:rsidRPr="004770C7">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6BFE6FE5" wp14:editId="1B1797BC">
                <wp:simplePos x="0" y="0"/>
                <wp:positionH relativeFrom="column">
                  <wp:posOffset>47625</wp:posOffset>
                </wp:positionH>
                <wp:positionV relativeFrom="paragraph">
                  <wp:posOffset>47625</wp:posOffset>
                </wp:positionV>
                <wp:extent cx="8096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203BA7" w:rsidRDefault="00203BA7" w:rsidP="004770C7">
                            <w:pPr>
                              <w:jc w:val="center"/>
                            </w:pPr>
                            <w:r>
                              <w:rPr>
                                <w:rFonts w:hint="eastAsia"/>
                              </w:rPr>
                              <w:t>別紙</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E6FE5" id="_x0000_t202" coordsize="21600,21600" o:spt="202" path="m,l,21600r21600,l21600,xe">
                <v:stroke joinstyle="miter"/>
                <v:path gradientshapeok="t" o:connecttype="rect"/>
              </v:shapetype>
              <v:shape id="テキスト ボックス 2" o:spid="_x0000_s1026" type="#_x0000_t202" style="position:absolute;left:0;text-align:left;margin-left:3.75pt;margin-top:3.75pt;width:6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">
                <v:textbox style="mso-fit-shape-to-text:t">
                  <w:txbxContent>
                    <w:p w:rsidR="00203BA7" w:rsidRDefault="00203BA7" w:rsidP="004770C7">
                      <w:pPr>
                        <w:jc w:val="center"/>
                      </w:pPr>
                      <w:r>
                        <w:rPr>
                          <w:rFonts w:hint="eastAsia"/>
                        </w:rPr>
                        <w:t>別紙</w:t>
                      </w:r>
                      <w:bookmarkStart w:id="1" w:name="_GoBack"/>
                      <w:bookmarkEnd w:id="1"/>
                    </w:p>
                  </w:txbxContent>
                </v:textbox>
              </v:shape>
            </w:pict>
          </mc:Fallback>
        </mc:AlternateContent>
      </w:r>
      <w:r w:rsidR="009341CC" w:rsidRPr="00F11E7F">
        <w:rPr>
          <w:rFonts w:asciiTheme="majorEastAsia" w:eastAsiaTheme="majorEastAsia" w:hAnsiTheme="majorEastAsia" w:hint="eastAsia"/>
          <w:szCs w:val="24"/>
        </w:rPr>
        <w:t>荷役５大災害防止対策チェックリスト</w:t>
      </w:r>
    </w:p>
    <w:p w:rsidR="009341CC" w:rsidRDefault="009341CC" w:rsidP="009341CC">
      <w:pPr>
        <w:jc w:val="right"/>
        <w:rPr>
          <w:rFonts w:asciiTheme="majorEastAsia" w:eastAsiaTheme="majorEastAsia" w:hAnsiTheme="majorEastAsia"/>
          <w:szCs w:val="24"/>
        </w:rPr>
      </w:pPr>
      <w:r w:rsidRPr="00EF6D6B">
        <w:rPr>
          <w:rFonts w:asciiTheme="majorEastAsia" w:eastAsiaTheme="majorEastAsia" w:hAnsiTheme="majorEastAsia" w:hint="eastAsia"/>
          <w:szCs w:val="24"/>
        </w:rPr>
        <w:t>（陸運事業者用）</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1018"/>
        <w:gridCol w:w="5816"/>
        <w:gridCol w:w="1276"/>
        <w:gridCol w:w="3791"/>
      </w:tblGrid>
      <w:tr w:rsidR="009341CC" w:rsidRPr="003F026A" w:rsidTr="0076484F">
        <w:trPr>
          <w:trHeight w:val="360"/>
        </w:trPr>
        <w:tc>
          <w:tcPr>
            <w:tcW w:w="1088" w:type="dxa"/>
            <w:vAlign w:val="center"/>
          </w:tcPr>
          <w:p w:rsidR="009341CC" w:rsidRPr="003F026A" w:rsidRDefault="009341CC" w:rsidP="00995375">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834" w:type="dxa"/>
            <w:gridSpan w:val="2"/>
            <w:vAlign w:val="center"/>
          </w:tcPr>
          <w:p w:rsidR="009341CC" w:rsidRPr="00C80089" w:rsidRDefault="009341CC" w:rsidP="00995375">
            <w:pPr>
              <w:jc w:val="center"/>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チェック項目</w:t>
            </w:r>
          </w:p>
        </w:tc>
        <w:tc>
          <w:tcPr>
            <w:tcW w:w="1276" w:type="dxa"/>
          </w:tcPr>
          <w:p w:rsidR="009341CC" w:rsidRPr="003F026A" w:rsidRDefault="009341CC" w:rsidP="0099537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rsidR="009341CC" w:rsidRPr="003F026A" w:rsidRDefault="009341CC" w:rsidP="0099537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3791" w:type="dxa"/>
            <w:vAlign w:val="center"/>
          </w:tcPr>
          <w:p w:rsidR="009341CC" w:rsidRDefault="009341CC" w:rsidP="0099537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rsidR="00DE0581" w:rsidRPr="003F026A" w:rsidRDefault="00DE0581" w:rsidP="00DE058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203BA7" w:rsidRPr="003F026A" w:rsidTr="004C3B80">
        <w:trPr>
          <w:trHeight w:val="3351"/>
        </w:trPr>
        <w:tc>
          <w:tcPr>
            <w:tcW w:w="1088" w:type="dxa"/>
            <w:vMerge w:val="restart"/>
          </w:tcPr>
          <w:p w:rsidR="00203BA7" w:rsidRPr="003F026A" w:rsidRDefault="00203BA7"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018" w:type="dxa"/>
            <w:vMerge w:val="restart"/>
          </w:tcPr>
          <w:p w:rsidR="00203BA7" w:rsidRPr="003F026A" w:rsidRDefault="00203BA7"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6" w:type="dxa"/>
            <w:tcBorders>
              <w:bottom w:val="dashed" w:sz="4" w:space="0" w:color="auto"/>
            </w:tcBorders>
          </w:tcPr>
          <w:p w:rsidR="00203BA7" w:rsidRPr="00C80089" w:rsidRDefault="00203BA7" w:rsidP="00C23567">
            <w:pPr>
              <w:pStyle w:val="a7"/>
              <w:ind w:leftChars="20" w:left="48"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次のトラック</w:t>
            </w:r>
            <w:r w:rsidR="00161026" w:rsidRPr="00C80089">
              <w:rPr>
                <w:rFonts w:asciiTheme="majorEastAsia" w:eastAsiaTheme="majorEastAsia" w:hAnsiTheme="majorEastAsia" w:hint="eastAsia"/>
                <w:sz w:val="18"/>
                <w:szCs w:val="18"/>
              </w:rPr>
              <w:t>の</w:t>
            </w:r>
            <w:r w:rsidRPr="00C80089">
              <w:rPr>
                <w:rFonts w:asciiTheme="majorEastAsia" w:eastAsiaTheme="majorEastAsia" w:hAnsiTheme="majorEastAsia" w:hint="eastAsia"/>
                <w:sz w:val="18"/>
                <w:szCs w:val="18"/>
              </w:rPr>
              <w:t>荷役作業において</w:t>
            </w:r>
            <w:r w:rsidR="00161026" w:rsidRPr="00C80089">
              <w:rPr>
                <w:rFonts w:asciiTheme="majorEastAsia" w:eastAsiaTheme="majorEastAsia" w:hAnsiTheme="majorEastAsia" w:hint="eastAsia"/>
                <w:sz w:val="18"/>
                <w:szCs w:val="18"/>
              </w:rPr>
              <w:t>は</w:t>
            </w:r>
            <w:r w:rsidRPr="00C80089">
              <w:rPr>
                <w:rFonts w:asciiTheme="majorEastAsia" w:eastAsiaTheme="majorEastAsia" w:hAnsiTheme="majorEastAsia" w:hint="eastAsia"/>
                <w:sz w:val="18"/>
                <w:szCs w:val="18"/>
              </w:rPr>
              <w:t>必ず保護帽を着用させていますか。</w:t>
            </w:r>
          </w:p>
          <w:p w:rsidR="00203BA7" w:rsidRPr="00C80089" w:rsidRDefault="00203BA7" w:rsidP="00161026">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①最大積載量が５トン以上のトラック</w:t>
            </w:r>
          </w:p>
          <w:p w:rsidR="00161026" w:rsidRPr="00C80089" w:rsidRDefault="00203BA7" w:rsidP="00161026">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②最大積載量が２トン以上５トン未満のトラックであって、荷台の</w:t>
            </w:r>
          </w:p>
          <w:p w:rsidR="00161026" w:rsidRPr="00C80089" w:rsidRDefault="00203BA7" w:rsidP="00161026">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側面が構造上開放されているもの又は構造上開閉できるもの（平ボ</w:t>
            </w:r>
          </w:p>
          <w:p w:rsidR="00161026" w:rsidRPr="00C80089" w:rsidRDefault="00203BA7" w:rsidP="00161026">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ディ、ウイング車）</w:t>
            </w:r>
          </w:p>
          <w:p w:rsidR="00161026" w:rsidRPr="00C80089" w:rsidRDefault="00203BA7" w:rsidP="00161026">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③最大積載量が２トン以上５トン未満のトラックであって、テール</w:t>
            </w:r>
          </w:p>
          <w:p w:rsidR="00161026" w:rsidRPr="00C80089" w:rsidRDefault="00203BA7" w:rsidP="00161026">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ゲートリフターが設置されているもの（テールゲートリフターを使</w:t>
            </w:r>
          </w:p>
          <w:p w:rsidR="00203BA7" w:rsidRPr="00C80089" w:rsidRDefault="00203BA7" w:rsidP="00161026">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用せずに荷を積み卸す作業を行う等の場合は</w:t>
            </w:r>
            <w:r w:rsidR="0076484F" w:rsidRPr="00C80089">
              <w:rPr>
                <w:rFonts w:asciiTheme="majorEastAsia" w:eastAsiaTheme="majorEastAsia" w:hAnsiTheme="majorEastAsia" w:hint="eastAsia"/>
                <w:sz w:val="18"/>
                <w:szCs w:val="18"/>
              </w:rPr>
              <w:t>適用</w:t>
            </w:r>
            <w:r w:rsidRPr="00C80089">
              <w:rPr>
                <w:rFonts w:asciiTheme="majorEastAsia" w:eastAsiaTheme="majorEastAsia" w:hAnsiTheme="majorEastAsia" w:hint="eastAsia"/>
                <w:sz w:val="18"/>
                <w:szCs w:val="18"/>
              </w:rPr>
              <w:t>されません）</w:t>
            </w:r>
          </w:p>
          <w:p w:rsidR="00161026" w:rsidRPr="00C80089" w:rsidRDefault="00161026" w:rsidP="00161026">
            <w:pPr>
              <w:ind w:firstLineChars="100" w:firstLine="180"/>
              <w:rPr>
                <w:rFonts w:asciiTheme="majorEastAsia" w:eastAsiaTheme="majorEastAsia" w:hAnsiTheme="majorEastAsia"/>
                <w:sz w:val="18"/>
                <w:szCs w:val="18"/>
              </w:rPr>
            </w:pPr>
          </w:p>
          <w:p w:rsidR="004C3B80" w:rsidRPr="00C80089" w:rsidRDefault="004C3B80" w:rsidP="004C3B80">
            <w:pPr>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（保護帽は、型式検定に合格した「墜落時保護用」のものを使用する必要があります。）</w:t>
            </w:r>
          </w:p>
        </w:tc>
        <w:tc>
          <w:tcPr>
            <w:tcW w:w="1276" w:type="dxa"/>
            <w:tcBorders>
              <w:bottom w:val="dashed" w:sz="4" w:space="0" w:color="auto"/>
            </w:tcBorders>
          </w:tcPr>
          <w:p w:rsidR="00203BA7" w:rsidRPr="00DE0581" w:rsidRDefault="00203BA7" w:rsidP="00995375">
            <w:pPr>
              <w:jc w:val="center"/>
              <w:rPr>
                <w:rFonts w:asciiTheme="majorEastAsia" w:eastAsiaTheme="majorEastAsia" w:hAnsiTheme="majorEastAsia"/>
                <w:sz w:val="21"/>
                <w:szCs w:val="21"/>
              </w:rPr>
            </w:pPr>
          </w:p>
        </w:tc>
        <w:tc>
          <w:tcPr>
            <w:tcW w:w="3791" w:type="dxa"/>
            <w:vMerge w:val="restart"/>
          </w:tcPr>
          <w:p w:rsidR="00203BA7" w:rsidRPr="003F026A" w:rsidRDefault="00203BA7" w:rsidP="009443AC">
            <w:pPr>
              <w:rPr>
                <w:rFonts w:asciiTheme="majorEastAsia" w:eastAsiaTheme="majorEastAsia" w:hAnsiTheme="majorEastAsia"/>
                <w:sz w:val="18"/>
                <w:szCs w:val="18"/>
              </w:rPr>
            </w:pPr>
          </w:p>
        </w:tc>
      </w:tr>
      <w:tr w:rsidR="009341CC" w:rsidRPr="003F026A" w:rsidTr="004C3B80">
        <w:trPr>
          <w:trHeight w:val="420"/>
        </w:trPr>
        <w:tc>
          <w:tcPr>
            <w:tcW w:w="1088" w:type="dxa"/>
            <w:vMerge/>
          </w:tcPr>
          <w:p w:rsidR="009341CC" w:rsidRPr="003F026A" w:rsidRDefault="009341CC" w:rsidP="00995375">
            <w:pPr>
              <w:rPr>
                <w:rFonts w:asciiTheme="majorEastAsia" w:eastAsiaTheme="majorEastAsia" w:hAnsiTheme="majorEastAsia"/>
                <w:sz w:val="18"/>
                <w:szCs w:val="18"/>
              </w:rPr>
            </w:pPr>
          </w:p>
        </w:tc>
        <w:tc>
          <w:tcPr>
            <w:tcW w:w="1018" w:type="dxa"/>
            <w:vMerge/>
          </w:tcPr>
          <w:p w:rsidR="009341CC" w:rsidRPr="003F026A" w:rsidRDefault="009341CC" w:rsidP="00995375">
            <w:pPr>
              <w:pStyle w:val="a7"/>
              <w:ind w:leftChars="89" w:left="867" w:hangingChars="363" w:hanging="653"/>
              <w:rPr>
                <w:rFonts w:asciiTheme="majorEastAsia" w:eastAsiaTheme="majorEastAsia" w:hAnsiTheme="majorEastAsia"/>
                <w:sz w:val="18"/>
                <w:szCs w:val="18"/>
              </w:rPr>
            </w:pPr>
          </w:p>
        </w:tc>
        <w:tc>
          <w:tcPr>
            <w:tcW w:w="5816" w:type="dxa"/>
            <w:tcBorders>
              <w:top w:val="dashed" w:sz="4" w:space="0" w:color="auto"/>
            </w:tcBorders>
          </w:tcPr>
          <w:p w:rsidR="009341CC" w:rsidRPr="00C80089" w:rsidRDefault="009341CC" w:rsidP="00995375">
            <w:pPr>
              <w:pStyle w:val="a7"/>
              <w:ind w:leftChars="20" w:left="48" w:firstLineChars="80" w:firstLine="144"/>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上記以外の場合の荷役作業においても保護帽の着用させていますか。</w:t>
            </w:r>
          </w:p>
        </w:tc>
        <w:tc>
          <w:tcPr>
            <w:tcW w:w="1276" w:type="dxa"/>
            <w:tcBorders>
              <w:top w:val="dashed" w:sz="4" w:space="0" w:color="auto"/>
            </w:tcBorders>
          </w:tcPr>
          <w:p w:rsidR="009341CC" w:rsidRPr="003F026A" w:rsidRDefault="009341CC" w:rsidP="00995375">
            <w:pPr>
              <w:jc w:val="center"/>
              <w:rPr>
                <w:rFonts w:asciiTheme="majorEastAsia" w:eastAsiaTheme="majorEastAsia" w:hAnsiTheme="majorEastAsia"/>
                <w:sz w:val="18"/>
                <w:szCs w:val="18"/>
              </w:rPr>
            </w:pPr>
          </w:p>
        </w:tc>
        <w:tc>
          <w:tcPr>
            <w:tcW w:w="3791" w:type="dxa"/>
            <w:vMerge/>
          </w:tcPr>
          <w:p w:rsidR="009341CC" w:rsidRPr="003F026A" w:rsidRDefault="009341CC" w:rsidP="00995375">
            <w:pPr>
              <w:rPr>
                <w:rFonts w:asciiTheme="majorEastAsia" w:eastAsiaTheme="majorEastAsia" w:hAnsiTheme="majorEastAsia"/>
                <w:sz w:val="18"/>
                <w:szCs w:val="18"/>
              </w:rPr>
            </w:pPr>
          </w:p>
        </w:tc>
      </w:tr>
      <w:tr w:rsidR="009341CC" w:rsidRPr="003F026A" w:rsidTr="0076484F">
        <w:trPr>
          <w:trHeight w:val="360"/>
        </w:trPr>
        <w:tc>
          <w:tcPr>
            <w:tcW w:w="1088" w:type="dxa"/>
            <w:vMerge/>
          </w:tcPr>
          <w:p w:rsidR="009341CC" w:rsidRPr="003F026A" w:rsidRDefault="009341CC" w:rsidP="00995375">
            <w:pPr>
              <w:rPr>
                <w:rFonts w:asciiTheme="majorEastAsia" w:eastAsiaTheme="majorEastAsia" w:hAnsiTheme="majorEastAsia"/>
                <w:sz w:val="18"/>
                <w:szCs w:val="18"/>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6" w:type="dxa"/>
          </w:tcPr>
          <w:p w:rsidR="009341CC" w:rsidRPr="00C80089" w:rsidRDefault="009341CC" w:rsidP="00995375">
            <w:pPr>
              <w:pStyle w:val="a7"/>
              <w:ind w:leftChars="0" w:left="43" w:firstLineChars="78" w:firstLine="14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276" w:type="dxa"/>
          </w:tcPr>
          <w:p w:rsidR="009341CC" w:rsidRPr="003F026A" w:rsidRDefault="009341CC" w:rsidP="00995375">
            <w:pPr>
              <w:jc w:val="center"/>
              <w:rPr>
                <w:rFonts w:asciiTheme="majorEastAsia" w:eastAsiaTheme="majorEastAsia" w:hAnsiTheme="majorEastAsia"/>
                <w:sz w:val="18"/>
                <w:szCs w:val="18"/>
              </w:rPr>
            </w:pPr>
          </w:p>
        </w:tc>
        <w:tc>
          <w:tcPr>
            <w:tcW w:w="3791" w:type="dxa"/>
          </w:tcPr>
          <w:p w:rsidR="009341CC" w:rsidRPr="003F026A" w:rsidRDefault="009341CC" w:rsidP="00995375">
            <w:pPr>
              <w:rPr>
                <w:rFonts w:asciiTheme="majorEastAsia" w:eastAsiaTheme="majorEastAsia" w:hAnsiTheme="majorEastAsia"/>
                <w:sz w:val="18"/>
                <w:szCs w:val="18"/>
              </w:rPr>
            </w:pPr>
          </w:p>
        </w:tc>
      </w:tr>
      <w:tr w:rsidR="009341CC" w:rsidRPr="003F026A" w:rsidTr="0076484F">
        <w:trPr>
          <w:trHeight w:val="345"/>
        </w:trPr>
        <w:tc>
          <w:tcPr>
            <w:tcW w:w="1088" w:type="dxa"/>
            <w:vMerge w:val="restart"/>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lastRenderedPageBreak/>
              <w:t>墜落・転落災害</w:t>
            </w: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6" w:type="dxa"/>
          </w:tcPr>
          <w:p w:rsidR="009341CC" w:rsidRPr="00C80089" w:rsidRDefault="009341CC" w:rsidP="00995375">
            <w:pPr>
              <w:pStyle w:val="a7"/>
              <w:ind w:leftChars="0" w:left="43" w:firstLineChars="78" w:firstLine="14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276" w:type="dxa"/>
          </w:tcPr>
          <w:p w:rsidR="009341CC" w:rsidRPr="003F026A" w:rsidRDefault="009341CC" w:rsidP="00995375">
            <w:pPr>
              <w:jc w:val="center"/>
              <w:rPr>
                <w:rFonts w:asciiTheme="majorEastAsia" w:eastAsiaTheme="majorEastAsia" w:hAnsiTheme="majorEastAsia"/>
                <w:sz w:val="18"/>
                <w:szCs w:val="18"/>
              </w:rPr>
            </w:pPr>
          </w:p>
        </w:tc>
        <w:tc>
          <w:tcPr>
            <w:tcW w:w="3791" w:type="dxa"/>
          </w:tcPr>
          <w:p w:rsidR="009341CC" w:rsidRPr="003F026A" w:rsidRDefault="009341CC" w:rsidP="00995375">
            <w:pPr>
              <w:rPr>
                <w:rFonts w:asciiTheme="majorEastAsia" w:eastAsiaTheme="majorEastAsia" w:hAnsiTheme="majorEastAsia"/>
                <w:sz w:val="18"/>
                <w:szCs w:val="18"/>
              </w:rPr>
            </w:pPr>
          </w:p>
        </w:tc>
      </w:tr>
      <w:tr w:rsidR="009341CC" w:rsidRPr="003F026A" w:rsidTr="0076484F">
        <w:trPr>
          <w:trHeight w:val="1007"/>
        </w:trPr>
        <w:tc>
          <w:tcPr>
            <w:tcW w:w="1088" w:type="dxa"/>
            <w:vMerge/>
          </w:tcPr>
          <w:p w:rsidR="009341CC" w:rsidRPr="003F026A" w:rsidRDefault="009341CC" w:rsidP="00995375">
            <w:pPr>
              <w:rPr>
                <w:rFonts w:asciiTheme="majorEastAsia" w:eastAsiaTheme="majorEastAsia" w:hAnsiTheme="majorEastAsia"/>
                <w:sz w:val="18"/>
                <w:szCs w:val="18"/>
              </w:rPr>
            </w:pPr>
          </w:p>
        </w:tc>
        <w:tc>
          <w:tcPr>
            <w:tcW w:w="1018" w:type="dxa"/>
          </w:tcPr>
          <w:p w:rsidR="009341CC" w:rsidRPr="003F026A" w:rsidRDefault="009341CC" w:rsidP="00995375">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6" w:type="dxa"/>
          </w:tcPr>
          <w:p w:rsidR="009341CC" w:rsidRPr="00C80089" w:rsidRDefault="009341CC">
            <w:pPr>
              <w:pStyle w:val="af2"/>
              <w:ind w:left="43" w:firstLineChars="78" w:firstLine="140"/>
              <w:jc w:val="both"/>
              <w:rPr>
                <w:rFonts w:asciiTheme="majorEastAsia" w:eastAsiaTheme="majorEastAsia" w:hAnsiTheme="majorEastAsia"/>
                <w:color w:val="auto"/>
                <w:sz w:val="18"/>
                <w:szCs w:val="18"/>
              </w:rPr>
            </w:pPr>
            <w:r w:rsidRPr="00C80089">
              <w:rPr>
                <w:rFonts w:asciiTheme="majorEastAsia" w:eastAsiaTheme="majorEastAsia" w:hAnsiTheme="majorEastAsia" w:hint="eastAsia"/>
                <w:color w:val="auto"/>
                <w:sz w:val="18"/>
                <w:szCs w:val="18"/>
              </w:rPr>
              <w:t>荷台の上での作業については、あおりに取り付ける簡易作業床や移動式プラットホーム等を使用するなどし、荷台のあおりに乗っての作業を避けさせていますか。</w:t>
            </w:r>
          </w:p>
        </w:tc>
        <w:tc>
          <w:tcPr>
            <w:tcW w:w="1276" w:type="dxa"/>
          </w:tcPr>
          <w:p w:rsidR="009341CC" w:rsidRPr="003F026A" w:rsidRDefault="009341CC" w:rsidP="00995375">
            <w:pPr>
              <w:jc w:val="center"/>
              <w:rPr>
                <w:rFonts w:asciiTheme="majorEastAsia" w:eastAsiaTheme="majorEastAsia" w:hAnsiTheme="majorEastAsia"/>
                <w:sz w:val="18"/>
                <w:szCs w:val="18"/>
              </w:rPr>
            </w:pPr>
          </w:p>
        </w:tc>
        <w:tc>
          <w:tcPr>
            <w:tcW w:w="3791" w:type="dxa"/>
          </w:tcPr>
          <w:p w:rsidR="009341CC" w:rsidRPr="003F026A" w:rsidRDefault="009341CC" w:rsidP="00995375">
            <w:pPr>
              <w:rPr>
                <w:rFonts w:asciiTheme="majorEastAsia" w:eastAsiaTheme="majorEastAsia" w:hAnsiTheme="majorEastAsia"/>
                <w:sz w:val="18"/>
                <w:szCs w:val="18"/>
              </w:rPr>
            </w:pPr>
          </w:p>
        </w:tc>
      </w:tr>
      <w:tr w:rsidR="009341CC" w:rsidRPr="003F026A" w:rsidTr="0076484F">
        <w:trPr>
          <w:trHeight w:val="735"/>
        </w:trPr>
        <w:tc>
          <w:tcPr>
            <w:tcW w:w="1088" w:type="dxa"/>
            <w:vMerge/>
          </w:tcPr>
          <w:p w:rsidR="009341CC" w:rsidRPr="003F026A" w:rsidRDefault="009341CC" w:rsidP="00995375">
            <w:pPr>
              <w:rPr>
                <w:rFonts w:asciiTheme="majorEastAsia" w:eastAsiaTheme="majorEastAsia" w:hAnsiTheme="majorEastAsia"/>
                <w:sz w:val="18"/>
                <w:szCs w:val="18"/>
              </w:rPr>
            </w:pPr>
          </w:p>
        </w:tc>
        <w:tc>
          <w:tcPr>
            <w:tcW w:w="1018" w:type="dxa"/>
            <w:vMerge w:val="restart"/>
          </w:tcPr>
          <w:p w:rsidR="009341CC" w:rsidRPr="003F026A" w:rsidRDefault="009341CC" w:rsidP="00995375">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6" w:type="dxa"/>
            <w:tcBorders>
              <w:bottom w:val="dashed" w:sz="4" w:space="0" w:color="auto"/>
            </w:tcBorders>
          </w:tcPr>
          <w:p w:rsidR="009341CC" w:rsidRPr="00C80089" w:rsidRDefault="009341CC" w:rsidP="00DC0D61">
            <w:pPr>
              <w:pStyle w:val="af2"/>
              <w:ind w:left="43" w:firstLineChars="110" w:firstLine="198"/>
              <w:jc w:val="both"/>
              <w:rPr>
                <w:rFonts w:asciiTheme="majorEastAsia" w:eastAsiaTheme="majorEastAsia" w:hAnsiTheme="majorEastAsia"/>
                <w:color w:val="auto"/>
                <w:sz w:val="18"/>
                <w:szCs w:val="18"/>
              </w:rPr>
            </w:pPr>
            <w:r w:rsidRPr="00C80089">
              <w:rPr>
                <w:rFonts w:asciiTheme="majorEastAsia" w:eastAsiaTheme="majorEastAsia" w:hAnsiTheme="majorEastAsia" w:cs="Times New Roman" w:hint="eastAsia"/>
                <w:color w:val="auto"/>
                <w:sz w:val="18"/>
                <w:szCs w:val="18"/>
              </w:rPr>
              <w:t>荷台への昇降設備を用意し、</w:t>
            </w:r>
            <w:r w:rsidRPr="00C80089">
              <w:rPr>
                <w:rFonts w:asciiTheme="majorEastAsia" w:eastAsiaTheme="majorEastAsia" w:hAnsiTheme="majorEastAsia" w:hint="eastAsia"/>
                <w:color w:val="auto"/>
                <w:sz w:val="18"/>
                <w:szCs w:val="18"/>
              </w:rPr>
              <w:t>最大積載量が</w:t>
            </w:r>
            <w:r w:rsidR="0076484F" w:rsidRPr="00C80089">
              <w:rPr>
                <w:rFonts w:asciiTheme="majorEastAsia" w:eastAsiaTheme="majorEastAsia" w:hAnsiTheme="majorEastAsia" w:hint="eastAsia"/>
                <w:color w:val="auto"/>
                <w:sz w:val="18"/>
                <w:szCs w:val="18"/>
              </w:rPr>
              <w:t>２</w:t>
            </w:r>
            <w:r w:rsidR="00DC0D61" w:rsidRPr="00C80089">
              <w:rPr>
                <w:rFonts w:asciiTheme="majorEastAsia" w:eastAsiaTheme="majorEastAsia" w:hAnsiTheme="majorEastAsia" w:hint="eastAsia"/>
                <w:color w:val="auto"/>
                <w:sz w:val="18"/>
                <w:szCs w:val="18"/>
              </w:rPr>
              <w:t>トン</w:t>
            </w:r>
            <w:r w:rsidRPr="00C80089">
              <w:rPr>
                <w:rFonts w:asciiTheme="majorEastAsia" w:eastAsiaTheme="majorEastAsia" w:hAnsiTheme="majorEastAsia" w:hint="eastAsia"/>
                <w:color w:val="auto"/>
                <w:sz w:val="18"/>
                <w:szCs w:val="18"/>
              </w:rPr>
              <w:t>以上の</w:t>
            </w:r>
            <w:r w:rsidR="00C23567" w:rsidRPr="00C80089">
              <w:rPr>
                <w:rFonts w:asciiTheme="majorEastAsia" w:eastAsiaTheme="majorEastAsia" w:hAnsiTheme="majorEastAsia" w:hint="eastAsia"/>
                <w:color w:val="auto"/>
                <w:sz w:val="18"/>
                <w:szCs w:val="18"/>
              </w:rPr>
              <w:t>トラック</w:t>
            </w:r>
            <w:r w:rsidRPr="00C80089">
              <w:rPr>
                <w:rFonts w:asciiTheme="majorEastAsia" w:eastAsiaTheme="majorEastAsia" w:hAnsiTheme="majorEastAsia" w:hint="eastAsia"/>
                <w:color w:val="auto"/>
                <w:sz w:val="18"/>
                <w:szCs w:val="18"/>
              </w:rPr>
              <w:t>の荷台への昇降は、昇降設備を使用させていますか。</w:t>
            </w:r>
          </w:p>
        </w:tc>
        <w:tc>
          <w:tcPr>
            <w:tcW w:w="1276" w:type="dxa"/>
            <w:tcBorders>
              <w:bottom w:val="dashed" w:sz="4" w:space="0" w:color="auto"/>
            </w:tcBorders>
          </w:tcPr>
          <w:p w:rsidR="009341CC" w:rsidRPr="003F026A" w:rsidRDefault="009341CC" w:rsidP="00995375">
            <w:pPr>
              <w:jc w:val="center"/>
              <w:rPr>
                <w:rFonts w:asciiTheme="majorEastAsia" w:eastAsiaTheme="majorEastAsia" w:hAnsiTheme="majorEastAsia"/>
                <w:sz w:val="18"/>
                <w:szCs w:val="18"/>
              </w:rPr>
            </w:pPr>
          </w:p>
        </w:tc>
        <w:tc>
          <w:tcPr>
            <w:tcW w:w="3791" w:type="dxa"/>
            <w:vMerge w:val="restart"/>
          </w:tcPr>
          <w:p w:rsidR="009341CC" w:rsidRPr="003F026A" w:rsidRDefault="009341CC" w:rsidP="00995375">
            <w:pPr>
              <w:rPr>
                <w:rFonts w:asciiTheme="majorEastAsia" w:eastAsiaTheme="majorEastAsia" w:hAnsiTheme="majorEastAsia"/>
                <w:sz w:val="18"/>
                <w:szCs w:val="18"/>
              </w:rPr>
            </w:pPr>
          </w:p>
        </w:tc>
      </w:tr>
      <w:tr w:rsidR="009341CC" w:rsidRPr="003F026A" w:rsidTr="0076484F">
        <w:trPr>
          <w:trHeight w:val="690"/>
        </w:trPr>
        <w:tc>
          <w:tcPr>
            <w:tcW w:w="1088" w:type="dxa"/>
            <w:vMerge/>
          </w:tcPr>
          <w:p w:rsidR="009341CC" w:rsidRPr="003F026A" w:rsidRDefault="009341CC" w:rsidP="00995375">
            <w:pPr>
              <w:rPr>
                <w:rFonts w:asciiTheme="majorEastAsia" w:eastAsiaTheme="majorEastAsia" w:hAnsiTheme="majorEastAsia"/>
                <w:sz w:val="18"/>
                <w:szCs w:val="18"/>
              </w:rPr>
            </w:pPr>
          </w:p>
        </w:tc>
        <w:tc>
          <w:tcPr>
            <w:tcW w:w="1018" w:type="dxa"/>
            <w:vMerge/>
          </w:tcPr>
          <w:p w:rsidR="009341CC" w:rsidRPr="003F026A" w:rsidRDefault="009341CC" w:rsidP="00995375">
            <w:pPr>
              <w:pStyle w:val="af2"/>
              <w:ind w:left="242"/>
              <w:jc w:val="both"/>
              <w:rPr>
                <w:rFonts w:asciiTheme="majorEastAsia" w:eastAsiaTheme="majorEastAsia" w:hAnsiTheme="majorEastAsia" w:cs="Times New Roman"/>
                <w:sz w:val="18"/>
                <w:szCs w:val="18"/>
              </w:rPr>
            </w:pPr>
          </w:p>
        </w:tc>
        <w:tc>
          <w:tcPr>
            <w:tcW w:w="5816" w:type="dxa"/>
            <w:tcBorders>
              <w:top w:val="dashed" w:sz="4" w:space="0" w:color="auto"/>
            </w:tcBorders>
          </w:tcPr>
          <w:p w:rsidR="009341CC" w:rsidRPr="00C80089" w:rsidRDefault="009341CC" w:rsidP="00DC0D61">
            <w:pPr>
              <w:pStyle w:val="af2"/>
              <w:ind w:left="2" w:firstLineChars="100" w:firstLine="180"/>
              <w:jc w:val="both"/>
              <w:rPr>
                <w:rFonts w:asciiTheme="majorEastAsia" w:eastAsiaTheme="majorEastAsia" w:hAnsiTheme="majorEastAsia" w:cs="Times New Roman"/>
                <w:color w:val="auto"/>
                <w:sz w:val="18"/>
                <w:szCs w:val="18"/>
              </w:rPr>
            </w:pPr>
            <w:r w:rsidRPr="00C80089">
              <w:rPr>
                <w:rFonts w:asciiTheme="majorEastAsia" w:eastAsiaTheme="majorEastAsia" w:hAnsiTheme="majorEastAsia" w:hint="eastAsia"/>
                <w:color w:val="auto"/>
                <w:sz w:val="18"/>
                <w:szCs w:val="18"/>
              </w:rPr>
              <w:t>最大積載量が</w:t>
            </w:r>
            <w:r w:rsidR="0076484F" w:rsidRPr="00C80089">
              <w:rPr>
                <w:rFonts w:asciiTheme="majorEastAsia" w:eastAsiaTheme="majorEastAsia" w:hAnsiTheme="majorEastAsia" w:hint="eastAsia"/>
                <w:color w:val="auto"/>
                <w:sz w:val="18"/>
                <w:szCs w:val="18"/>
              </w:rPr>
              <w:t>２</w:t>
            </w:r>
            <w:r w:rsidR="00DC0D61" w:rsidRPr="00C80089">
              <w:rPr>
                <w:rFonts w:asciiTheme="majorEastAsia" w:eastAsiaTheme="majorEastAsia" w:hAnsiTheme="majorEastAsia" w:hint="eastAsia"/>
                <w:color w:val="auto"/>
                <w:sz w:val="18"/>
                <w:szCs w:val="18"/>
              </w:rPr>
              <w:t>トン</w:t>
            </w:r>
            <w:r w:rsidRPr="00C80089">
              <w:rPr>
                <w:rFonts w:asciiTheme="majorEastAsia" w:eastAsiaTheme="majorEastAsia" w:hAnsiTheme="majorEastAsia" w:hint="eastAsia"/>
                <w:color w:val="auto"/>
                <w:sz w:val="18"/>
                <w:szCs w:val="18"/>
              </w:rPr>
              <w:t>未満の</w:t>
            </w:r>
            <w:r w:rsidR="00C23567" w:rsidRPr="00C80089">
              <w:rPr>
                <w:rFonts w:asciiTheme="majorEastAsia" w:eastAsiaTheme="majorEastAsia" w:hAnsiTheme="majorEastAsia" w:hint="eastAsia"/>
                <w:color w:val="auto"/>
                <w:sz w:val="18"/>
                <w:szCs w:val="18"/>
              </w:rPr>
              <w:t>トラック</w:t>
            </w:r>
            <w:r w:rsidRPr="00C80089">
              <w:rPr>
                <w:rFonts w:asciiTheme="majorEastAsia" w:eastAsiaTheme="majorEastAsia" w:hAnsiTheme="majorEastAsia" w:hint="eastAsia"/>
                <w:color w:val="auto"/>
                <w:sz w:val="18"/>
                <w:szCs w:val="18"/>
              </w:rPr>
              <w:t>の荷台への昇降についても、昇降設備（踏み台等の簡易なものでもよい。）を使用させていますか。</w:t>
            </w:r>
          </w:p>
        </w:tc>
        <w:tc>
          <w:tcPr>
            <w:tcW w:w="1276" w:type="dxa"/>
            <w:tcBorders>
              <w:top w:val="dashed" w:sz="4" w:space="0" w:color="auto"/>
            </w:tcBorders>
          </w:tcPr>
          <w:p w:rsidR="009341CC" w:rsidRPr="003F026A" w:rsidRDefault="009341CC" w:rsidP="00995375">
            <w:pPr>
              <w:jc w:val="center"/>
              <w:rPr>
                <w:rFonts w:asciiTheme="majorEastAsia" w:eastAsiaTheme="majorEastAsia" w:hAnsiTheme="majorEastAsia"/>
                <w:sz w:val="18"/>
                <w:szCs w:val="18"/>
              </w:rPr>
            </w:pPr>
          </w:p>
        </w:tc>
        <w:tc>
          <w:tcPr>
            <w:tcW w:w="3791" w:type="dxa"/>
            <w:vMerge/>
          </w:tcPr>
          <w:p w:rsidR="009341CC" w:rsidRPr="003F026A" w:rsidRDefault="009341CC" w:rsidP="00995375">
            <w:pPr>
              <w:rPr>
                <w:rFonts w:asciiTheme="majorEastAsia" w:eastAsiaTheme="majorEastAsia" w:hAnsiTheme="majorEastAsia"/>
                <w:sz w:val="18"/>
                <w:szCs w:val="18"/>
              </w:rPr>
            </w:pPr>
          </w:p>
        </w:tc>
      </w:tr>
      <w:tr w:rsidR="009341CC" w:rsidRPr="003F026A" w:rsidTr="0076484F">
        <w:trPr>
          <w:trHeight w:val="706"/>
        </w:trPr>
        <w:tc>
          <w:tcPr>
            <w:tcW w:w="1088" w:type="dxa"/>
            <w:vMerge/>
          </w:tcPr>
          <w:p w:rsidR="009341CC" w:rsidRPr="003F026A" w:rsidRDefault="009341CC" w:rsidP="00995375">
            <w:pPr>
              <w:rPr>
                <w:rFonts w:asciiTheme="majorEastAsia" w:eastAsiaTheme="majorEastAsia" w:hAnsiTheme="majorEastAsia"/>
                <w:sz w:val="18"/>
                <w:szCs w:val="18"/>
              </w:rPr>
            </w:pPr>
          </w:p>
        </w:tc>
        <w:tc>
          <w:tcPr>
            <w:tcW w:w="1018" w:type="dxa"/>
          </w:tcPr>
          <w:p w:rsidR="009341CC" w:rsidRPr="003F026A" w:rsidRDefault="009341CC" w:rsidP="00995375">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6" w:type="dxa"/>
          </w:tcPr>
          <w:p w:rsidR="009341CC" w:rsidRPr="00C80089" w:rsidRDefault="009341CC">
            <w:pPr>
              <w:pStyle w:val="af2"/>
              <w:ind w:left="43" w:firstLineChars="110" w:firstLine="198"/>
              <w:jc w:val="both"/>
              <w:rPr>
                <w:rFonts w:asciiTheme="majorEastAsia" w:eastAsiaTheme="majorEastAsia" w:hAnsiTheme="majorEastAsia" w:cs="Times New Roman"/>
                <w:color w:val="auto"/>
                <w:sz w:val="18"/>
                <w:szCs w:val="18"/>
              </w:rPr>
            </w:pPr>
            <w:r w:rsidRPr="00C80089">
              <w:rPr>
                <w:rFonts w:asciiTheme="majorEastAsia" w:eastAsiaTheme="majorEastAsia" w:hAnsiTheme="majorEastAsia" w:hint="eastAsia"/>
                <w:color w:val="auto"/>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276" w:type="dxa"/>
          </w:tcPr>
          <w:p w:rsidR="009341CC" w:rsidRPr="003F026A" w:rsidRDefault="009341CC" w:rsidP="00995375">
            <w:pPr>
              <w:jc w:val="center"/>
              <w:rPr>
                <w:rFonts w:asciiTheme="majorEastAsia" w:eastAsiaTheme="majorEastAsia" w:hAnsiTheme="majorEastAsia"/>
                <w:sz w:val="18"/>
                <w:szCs w:val="18"/>
              </w:rPr>
            </w:pPr>
          </w:p>
        </w:tc>
        <w:tc>
          <w:tcPr>
            <w:tcW w:w="3791" w:type="dxa"/>
          </w:tcPr>
          <w:p w:rsidR="005B5A44" w:rsidRPr="005B5A44" w:rsidRDefault="005B5A44" w:rsidP="009443AC">
            <w:pPr>
              <w:rPr>
                <w:rFonts w:asciiTheme="majorEastAsia" w:eastAsiaTheme="majorEastAsia" w:hAnsiTheme="majorEastAsia"/>
                <w:sz w:val="18"/>
                <w:szCs w:val="18"/>
              </w:rPr>
            </w:pPr>
          </w:p>
        </w:tc>
      </w:tr>
      <w:tr w:rsidR="009341CC" w:rsidRPr="003F026A" w:rsidTr="0076484F">
        <w:trPr>
          <w:trHeight w:val="630"/>
        </w:trPr>
        <w:tc>
          <w:tcPr>
            <w:tcW w:w="1088" w:type="dxa"/>
            <w:vMerge/>
          </w:tcPr>
          <w:p w:rsidR="009341CC" w:rsidRPr="003F026A" w:rsidRDefault="009341CC" w:rsidP="00995375">
            <w:pPr>
              <w:rPr>
                <w:rFonts w:asciiTheme="majorEastAsia" w:eastAsiaTheme="majorEastAsia" w:hAnsiTheme="majorEastAsia"/>
                <w:sz w:val="18"/>
                <w:szCs w:val="18"/>
              </w:rPr>
            </w:pPr>
          </w:p>
        </w:tc>
        <w:tc>
          <w:tcPr>
            <w:tcW w:w="1018" w:type="dxa"/>
          </w:tcPr>
          <w:p w:rsidR="009341CC" w:rsidRPr="008C0F39" w:rsidRDefault="008C0F39" w:rsidP="008C0F39">
            <w:pPr>
              <w:widowControl/>
              <w:shd w:val="clear" w:color="auto" w:fill="FFFFFF"/>
              <w:rPr>
                <w:rFonts w:ascii="majorEastAsia" w:eastAsia="ＭＳ Ｐゴシック" w:hAnsi="majorEastAsia" w:cs="ＭＳ Ｐゴシック" w:hint="eastAsia"/>
                <w:color w:val="000000"/>
                <w:kern w:val="0"/>
                <w:sz w:val="16"/>
                <w:szCs w:val="16"/>
              </w:rPr>
            </w:pPr>
            <w:r w:rsidRPr="008C0F39">
              <w:rPr>
                <w:rFonts w:ascii="majorEastAsia" w:eastAsia="ＭＳ Ｐゴシック" w:hAnsi="majorEastAsia" w:cs="ＭＳ Ｐゴシック"/>
                <w:color w:val="000000"/>
                <w:kern w:val="0"/>
                <w:sz w:val="16"/>
                <w:szCs w:val="16"/>
              </w:rPr>
              <w:t>墜落制止用器具</w:t>
            </w:r>
            <w:r w:rsidR="009341CC" w:rsidRPr="008C0F39">
              <w:rPr>
                <w:rFonts w:asciiTheme="majorEastAsia" w:eastAsiaTheme="majorEastAsia" w:hAnsiTheme="majorEastAsia" w:cs="Times New Roman" w:hint="eastAsia"/>
                <w:sz w:val="16"/>
                <w:szCs w:val="16"/>
              </w:rPr>
              <w:t>の使用</w:t>
            </w:r>
          </w:p>
        </w:tc>
        <w:tc>
          <w:tcPr>
            <w:tcW w:w="5816" w:type="dxa"/>
          </w:tcPr>
          <w:p w:rsidR="009341CC" w:rsidRPr="00C80089" w:rsidRDefault="008C0F39" w:rsidP="00995375">
            <w:pPr>
              <w:pStyle w:val="af2"/>
              <w:suppressAutoHyphens w:val="0"/>
              <w:kinsoku/>
              <w:wordWrap/>
              <w:autoSpaceDE/>
              <w:autoSpaceDN/>
              <w:adjustRightInd/>
              <w:ind w:firstLineChars="100" w:firstLine="180"/>
              <w:jc w:val="both"/>
              <w:rPr>
                <w:rFonts w:asciiTheme="majorEastAsia" w:eastAsiaTheme="majorEastAsia" w:hAnsiTheme="majorEastAsia" w:cs="Times New Roman"/>
                <w:color w:val="auto"/>
                <w:sz w:val="18"/>
                <w:szCs w:val="18"/>
              </w:rPr>
            </w:pPr>
            <w:r>
              <w:rPr>
                <w:rFonts w:ascii="majorEastAsia" w:hAnsi="majorEastAsia"/>
                <w:sz w:val="18"/>
                <w:szCs w:val="18"/>
                <w:shd w:val="clear" w:color="auto" w:fill="FFFFFF"/>
              </w:rPr>
              <w:t>墜落制止用器具</w:t>
            </w:r>
            <w:r w:rsidR="000C4DE7">
              <w:rPr>
                <w:rFonts w:asciiTheme="majorEastAsia" w:eastAsiaTheme="majorEastAsia" w:hAnsiTheme="majorEastAsia" w:hint="eastAsia"/>
                <w:color w:val="auto"/>
                <w:sz w:val="18"/>
                <w:szCs w:val="18"/>
              </w:rPr>
              <w:t>を取り付ける設備がある場合は、</w:t>
            </w:r>
            <w:r w:rsidR="000C4DE7">
              <w:rPr>
                <w:rFonts w:ascii="majorEastAsia" w:hAnsi="majorEastAsia"/>
                <w:sz w:val="18"/>
                <w:szCs w:val="18"/>
                <w:shd w:val="clear" w:color="auto" w:fill="FFFFFF"/>
              </w:rPr>
              <w:t>墜落制止用器具</w:t>
            </w:r>
            <w:r w:rsidR="009341CC" w:rsidRPr="00C80089">
              <w:rPr>
                <w:rFonts w:asciiTheme="majorEastAsia" w:eastAsiaTheme="majorEastAsia" w:hAnsiTheme="majorEastAsia" w:hint="eastAsia"/>
                <w:color w:val="auto"/>
                <w:sz w:val="18"/>
                <w:szCs w:val="18"/>
              </w:rPr>
              <w:t>を使用させていますか。</w:t>
            </w:r>
          </w:p>
        </w:tc>
        <w:tc>
          <w:tcPr>
            <w:tcW w:w="1276" w:type="dxa"/>
          </w:tcPr>
          <w:p w:rsidR="009341CC" w:rsidRPr="003F026A" w:rsidRDefault="009341CC" w:rsidP="00995375">
            <w:pPr>
              <w:jc w:val="center"/>
              <w:rPr>
                <w:rFonts w:asciiTheme="majorEastAsia" w:eastAsiaTheme="majorEastAsia" w:hAnsiTheme="majorEastAsia"/>
                <w:sz w:val="18"/>
                <w:szCs w:val="18"/>
              </w:rPr>
            </w:pPr>
          </w:p>
        </w:tc>
        <w:tc>
          <w:tcPr>
            <w:tcW w:w="3791" w:type="dxa"/>
          </w:tcPr>
          <w:p w:rsidR="009341CC" w:rsidRPr="003F026A" w:rsidRDefault="009341CC" w:rsidP="00995375">
            <w:pPr>
              <w:rPr>
                <w:rFonts w:asciiTheme="majorEastAsia" w:eastAsiaTheme="majorEastAsia" w:hAnsiTheme="majorEastAsia"/>
                <w:sz w:val="18"/>
                <w:szCs w:val="18"/>
              </w:rPr>
            </w:pPr>
          </w:p>
        </w:tc>
      </w:tr>
      <w:tr w:rsidR="009341CC" w:rsidRPr="003F026A" w:rsidTr="0076484F">
        <w:trPr>
          <w:trHeight w:val="390"/>
        </w:trPr>
        <w:tc>
          <w:tcPr>
            <w:tcW w:w="1088" w:type="dxa"/>
            <w:vMerge w:val="restart"/>
          </w:tcPr>
          <w:p w:rsidR="009341CC" w:rsidRPr="009D03F4" w:rsidRDefault="009341CC" w:rsidP="00995375">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6" w:type="dxa"/>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315"/>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6" w:type="dxa"/>
          </w:tcPr>
          <w:p w:rsidR="009341CC" w:rsidRPr="00C80089" w:rsidRDefault="009341CC" w:rsidP="00D16C2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積付け</w:t>
            </w:r>
            <w:r w:rsidR="00D16C25" w:rsidRPr="00C80089">
              <w:rPr>
                <w:rFonts w:asciiTheme="majorEastAsia" w:eastAsiaTheme="majorEastAsia" w:hAnsiTheme="majorEastAsia" w:hint="eastAsia"/>
                <w:sz w:val="18"/>
                <w:szCs w:val="18"/>
              </w:rPr>
              <w:t>の際</w:t>
            </w:r>
            <w:r w:rsidRPr="00C80089">
              <w:rPr>
                <w:rFonts w:asciiTheme="majorEastAsia" w:eastAsiaTheme="majorEastAsia" w:hAnsiTheme="majorEastAsia" w:hint="eastAsia"/>
                <w:sz w:val="18"/>
                <w:szCs w:val="18"/>
              </w:rPr>
              <w:t>、積みおろし</w:t>
            </w:r>
            <w:r w:rsidR="00D16C25" w:rsidRPr="00C80089">
              <w:rPr>
                <w:rFonts w:asciiTheme="majorEastAsia" w:eastAsiaTheme="majorEastAsia" w:hAnsiTheme="majorEastAsia" w:hint="eastAsia"/>
                <w:sz w:val="18"/>
                <w:szCs w:val="18"/>
              </w:rPr>
              <w:t>を行う労働者が</w:t>
            </w:r>
            <w:r w:rsidRPr="00C80089">
              <w:rPr>
                <w:rFonts w:asciiTheme="majorEastAsia" w:eastAsiaTheme="majorEastAsia" w:hAnsiTheme="majorEastAsia" w:hint="eastAsia"/>
                <w:sz w:val="18"/>
                <w:szCs w:val="18"/>
              </w:rPr>
              <w:t>安全</w:t>
            </w:r>
            <w:r w:rsidR="00D16C25" w:rsidRPr="00C80089">
              <w:rPr>
                <w:rFonts w:asciiTheme="majorEastAsia" w:eastAsiaTheme="majorEastAsia" w:hAnsiTheme="majorEastAsia" w:hint="eastAsia"/>
                <w:sz w:val="18"/>
                <w:szCs w:val="18"/>
              </w:rPr>
              <w:t>に</w:t>
            </w:r>
            <w:r w:rsidRPr="00C80089">
              <w:rPr>
                <w:rFonts w:asciiTheme="majorEastAsia" w:eastAsiaTheme="majorEastAsia" w:hAnsiTheme="majorEastAsia" w:hint="eastAsia"/>
                <w:sz w:val="18"/>
                <w:szCs w:val="18"/>
              </w:rPr>
              <w:t>積みおろしができるよう配慮した積付けを行い、適切な固定・固縛を行わせていますか。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465"/>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6" w:type="dxa"/>
          </w:tcPr>
          <w:p w:rsidR="009341CC" w:rsidRPr="00C80089" w:rsidRDefault="009341CC" w:rsidP="00D16C2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sidRPr="00C80089">
              <w:rPr>
                <w:rFonts w:asciiTheme="majorEastAsia" w:eastAsiaTheme="majorEastAsia" w:hAnsiTheme="majorEastAsia" w:hint="eastAsia"/>
                <w:sz w:val="18"/>
                <w:szCs w:val="18"/>
              </w:rPr>
              <w:t>で輸送中、適宜停車時に</w:t>
            </w:r>
            <w:r w:rsidRPr="00C80089">
              <w:rPr>
                <w:rFonts w:asciiTheme="majorEastAsia" w:eastAsiaTheme="majorEastAsia" w:hAnsiTheme="majorEastAsia" w:hint="eastAsia"/>
                <w:sz w:val="18"/>
                <w:szCs w:val="18"/>
              </w:rPr>
              <w:t>積荷の固定・固縛方法を点検させていますか。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405"/>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6" w:type="dxa"/>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645"/>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D16C25"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9341CC" w:rsidRPr="003F026A">
              <w:rPr>
                <w:rFonts w:asciiTheme="majorEastAsia" w:eastAsiaTheme="majorEastAsia" w:hAnsiTheme="majorEastAsia" w:hint="eastAsia"/>
                <w:sz w:val="18"/>
                <w:szCs w:val="18"/>
              </w:rPr>
              <w:t>の実施</w:t>
            </w:r>
          </w:p>
        </w:tc>
        <w:tc>
          <w:tcPr>
            <w:tcW w:w="5816" w:type="dxa"/>
          </w:tcPr>
          <w:p w:rsidR="009341CC" w:rsidRPr="00C80089" w:rsidRDefault="009341CC" w:rsidP="00D16C2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荷の固定・固縛方法に係る</w:t>
            </w:r>
            <w:r w:rsidR="00D16C25" w:rsidRPr="00C80089">
              <w:rPr>
                <w:rFonts w:asciiTheme="majorEastAsia" w:eastAsiaTheme="majorEastAsia" w:hAnsiTheme="majorEastAsia" w:hint="eastAsia"/>
                <w:sz w:val="18"/>
                <w:szCs w:val="18"/>
              </w:rPr>
              <w:t>教育</w:t>
            </w:r>
            <w:r w:rsidRPr="00C80089">
              <w:rPr>
                <w:rFonts w:asciiTheme="majorEastAsia" w:eastAsiaTheme="majorEastAsia" w:hAnsiTheme="majorEastAsia" w:hint="eastAsia"/>
                <w:sz w:val="18"/>
                <w:szCs w:val="18"/>
              </w:rPr>
              <w:t>を実施していますか。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216"/>
        </w:trPr>
        <w:tc>
          <w:tcPr>
            <w:tcW w:w="1088" w:type="dxa"/>
            <w:vMerge w:val="restart"/>
          </w:tcPr>
          <w:p w:rsidR="009341CC" w:rsidRPr="009D03F4" w:rsidRDefault="009341CC" w:rsidP="00995375">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6" w:type="dxa"/>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690"/>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vMerge w:val="restart"/>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6" w:type="dxa"/>
            <w:tcBorders>
              <w:bottom w:val="dashed" w:sz="4" w:space="0" w:color="auto"/>
            </w:tcBorders>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276" w:type="dxa"/>
            <w:tcBorders>
              <w:bottom w:val="dashed" w:sz="4" w:space="0" w:color="auto"/>
            </w:tcBorders>
          </w:tcPr>
          <w:p w:rsidR="009341CC" w:rsidRPr="003F026A" w:rsidRDefault="009341CC" w:rsidP="00995375">
            <w:pPr>
              <w:jc w:val="center"/>
              <w:rPr>
                <w:rFonts w:asciiTheme="majorEastAsia" w:eastAsiaTheme="majorEastAsia" w:hAnsiTheme="majorEastAsia"/>
              </w:rPr>
            </w:pPr>
          </w:p>
        </w:tc>
        <w:tc>
          <w:tcPr>
            <w:tcW w:w="3791" w:type="dxa"/>
            <w:vMerge w:val="restart"/>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735"/>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vMerge/>
          </w:tcPr>
          <w:p w:rsidR="009341CC" w:rsidRPr="003F026A" w:rsidRDefault="009341CC" w:rsidP="00995375">
            <w:pPr>
              <w:pStyle w:val="a7"/>
              <w:ind w:leftChars="88" w:left="211"/>
              <w:rPr>
                <w:rFonts w:asciiTheme="majorEastAsia" w:eastAsiaTheme="majorEastAsia" w:hAnsiTheme="majorEastAsia"/>
                <w:sz w:val="18"/>
                <w:szCs w:val="18"/>
              </w:rPr>
            </w:pPr>
          </w:p>
        </w:tc>
        <w:tc>
          <w:tcPr>
            <w:tcW w:w="5816" w:type="dxa"/>
            <w:tcBorders>
              <w:top w:val="dashed" w:sz="4" w:space="0" w:color="auto"/>
            </w:tcBorders>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276" w:type="dxa"/>
            <w:tcBorders>
              <w:top w:val="dashed" w:sz="4" w:space="0" w:color="auto"/>
            </w:tcBorders>
          </w:tcPr>
          <w:p w:rsidR="009341CC" w:rsidRPr="003F026A" w:rsidRDefault="009341CC" w:rsidP="00995375">
            <w:pPr>
              <w:jc w:val="center"/>
              <w:rPr>
                <w:rFonts w:asciiTheme="majorEastAsia" w:eastAsiaTheme="majorEastAsia" w:hAnsiTheme="majorEastAsia"/>
              </w:rPr>
            </w:pPr>
          </w:p>
        </w:tc>
        <w:tc>
          <w:tcPr>
            <w:tcW w:w="3791" w:type="dxa"/>
            <w:vMerge/>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216"/>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6" w:type="dxa"/>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216"/>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6" w:type="dxa"/>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708"/>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6" w:type="dxa"/>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自社の施設内にあっては、フォークリフトの走行場所と歩行通路を区分していますか。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207"/>
        </w:trPr>
        <w:tc>
          <w:tcPr>
            <w:tcW w:w="1088" w:type="dxa"/>
            <w:vMerge w:val="restart"/>
          </w:tcPr>
          <w:p w:rsidR="009341CC" w:rsidRPr="009D03F4" w:rsidRDefault="009341CC" w:rsidP="00995375">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6" w:type="dxa"/>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トラックの停車、ドライバーの降車、トラック内での待機について、作業手順を定めていますか。</w:t>
            </w:r>
          </w:p>
          <w:p w:rsidR="00161026" w:rsidRPr="00C80089" w:rsidRDefault="00161026" w:rsidP="00995375">
            <w:pPr>
              <w:ind w:firstLineChars="100" w:firstLine="180"/>
              <w:rPr>
                <w:rFonts w:asciiTheme="majorEastAsia" w:eastAsiaTheme="majorEastAsia" w:hAnsiTheme="majorEastAsia"/>
                <w:sz w:val="18"/>
                <w:szCs w:val="18"/>
              </w:rPr>
            </w:pP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206"/>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6" w:type="dxa"/>
          </w:tcPr>
          <w:p w:rsidR="009341CC" w:rsidRPr="00C80089" w:rsidRDefault="009341CC" w:rsidP="00995375">
            <w:pPr>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206"/>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6" w:type="dxa"/>
          </w:tcPr>
          <w:p w:rsidR="009341CC" w:rsidRPr="00C80089" w:rsidRDefault="009341CC" w:rsidP="0004760B">
            <w:pPr>
              <w:snapToGrid w:val="0"/>
              <w:ind w:firstLineChars="100" w:firstLine="180"/>
              <w:rPr>
                <w:rFonts w:asciiTheme="majorEastAsia" w:eastAsiaTheme="majorEastAsia" w:hAnsiTheme="majorEastAsia"/>
                <w:sz w:val="18"/>
                <w:szCs w:val="18"/>
              </w:rPr>
            </w:pPr>
            <w:r w:rsidRPr="00C80089">
              <w:rPr>
                <w:rFonts w:asciiTheme="majorEastAsia" w:eastAsiaTheme="majorEastAsia" w:hAnsiTheme="majorEastAsia" w:hint="eastAsia"/>
                <w:sz w:val="18"/>
                <w:szCs w:val="18"/>
              </w:rPr>
              <w:t>万一、</w:t>
            </w:r>
            <w:r w:rsidR="00D16C25" w:rsidRPr="00C80089">
              <w:rPr>
                <w:rFonts w:asciiTheme="majorEastAsia" w:eastAsiaTheme="majorEastAsia" w:hAnsiTheme="majorEastAsia" w:hint="eastAsia"/>
                <w:sz w:val="18"/>
                <w:szCs w:val="18"/>
              </w:rPr>
              <w:t>トラック</w:t>
            </w:r>
            <w:r w:rsidRPr="00C80089">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206"/>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6" w:type="dxa"/>
          </w:tcPr>
          <w:p w:rsidR="009341CC" w:rsidRPr="003F026A" w:rsidRDefault="009341CC" w:rsidP="0099537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159"/>
        </w:trPr>
        <w:tc>
          <w:tcPr>
            <w:tcW w:w="1088" w:type="dxa"/>
            <w:vMerge w:val="restart"/>
          </w:tcPr>
          <w:p w:rsidR="009341CC" w:rsidRPr="009D03F4" w:rsidRDefault="009341CC" w:rsidP="00995375">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6" w:type="dxa"/>
          </w:tcPr>
          <w:p w:rsidR="009341CC" w:rsidRPr="003F026A" w:rsidRDefault="009341CC" w:rsidP="0099537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159"/>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04760B">
            <w:pPr>
              <w:snapToGrid w:val="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6" w:type="dxa"/>
          </w:tcPr>
          <w:p w:rsidR="009341CC" w:rsidRPr="003F026A" w:rsidRDefault="009341CC" w:rsidP="0004760B">
            <w:pPr>
              <w:snapToGrid w:val="0"/>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159"/>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6" w:type="dxa"/>
          </w:tcPr>
          <w:p w:rsidR="009341CC" w:rsidRPr="003F026A" w:rsidRDefault="009341CC" w:rsidP="0004760B">
            <w:pPr>
              <w:snapToGrid w:val="0"/>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159"/>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6" w:type="dxa"/>
          </w:tcPr>
          <w:p w:rsidR="009341CC" w:rsidRPr="003F026A" w:rsidRDefault="009341CC" w:rsidP="0099537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r w:rsidR="009341CC" w:rsidRPr="003F026A" w:rsidTr="0076484F">
        <w:trPr>
          <w:trHeight w:val="159"/>
        </w:trPr>
        <w:tc>
          <w:tcPr>
            <w:tcW w:w="1088" w:type="dxa"/>
            <w:vMerge/>
          </w:tcPr>
          <w:p w:rsidR="009341CC" w:rsidRPr="003F026A" w:rsidRDefault="009341CC" w:rsidP="00995375">
            <w:pPr>
              <w:rPr>
                <w:rFonts w:asciiTheme="majorEastAsia" w:eastAsiaTheme="majorEastAsia" w:hAnsiTheme="majorEastAsia"/>
                <w:szCs w:val="21"/>
              </w:rPr>
            </w:pPr>
          </w:p>
        </w:tc>
        <w:tc>
          <w:tcPr>
            <w:tcW w:w="1018" w:type="dxa"/>
          </w:tcPr>
          <w:p w:rsidR="009341CC" w:rsidRPr="003F026A" w:rsidRDefault="009341CC" w:rsidP="00995375">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6" w:type="dxa"/>
          </w:tcPr>
          <w:p w:rsidR="009341CC" w:rsidRPr="003F026A" w:rsidRDefault="009341CC" w:rsidP="0099537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276" w:type="dxa"/>
          </w:tcPr>
          <w:p w:rsidR="009341CC" w:rsidRPr="003F026A" w:rsidRDefault="009341CC" w:rsidP="00995375">
            <w:pPr>
              <w:jc w:val="center"/>
              <w:rPr>
                <w:rFonts w:asciiTheme="majorEastAsia" w:eastAsiaTheme="majorEastAsia" w:hAnsiTheme="majorEastAsia"/>
              </w:rPr>
            </w:pPr>
          </w:p>
        </w:tc>
        <w:tc>
          <w:tcPr>
            <w:tcW w:w="3791" w:type="dxa"/>
          </w:tcPr>
          <w:p w:rsidR="009341CC" w:rsidRPr="003F026A" w:rsidRDefault="009341CC" w:rsidP="00995375">
            <w:pPr>
              <w:rPr>
                <w:rFonts w:asciiTheme="majorEastAsia" w:eastAsiaTheme="majorEastAsia" w:hAnsiTheme="majorEastAsia"/>
                <w:szCs w:val="21"/>
              </w:rPr>
            </w:pPr>
          </w:p>
        </w:tc>
      </w:tr>
    </w:tbl>
    <w:p w:rsidR="0076484F" w:rsidRDefault="009341CC" w:rsidP="0076484F">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w:t>
      </w:r>
    </w:p>
    <w:p w:rsidR="009341CC" w:rsidRDefault="009341CC" w:rsidP="00D16C25">
      <w:pPr>
        <w:pStyle w:val="a7"/>
        <w:ind w:leftChars="0" w:left="570"/>
        <w:rPr>
          <w:sz w:val="18"/>
          <w:szCs w:val="18"/>
        </w:rPr>
      </w:pPr>
    </w:p>
    <w:p w:rsidR="00995375" w:rsidRPr="0076484F" w:rsidRDefault="00995375" w:rsidP="00D16C25">
      <w:pPr>
        <w:pStyle w:val="a7"/>
        <w:ind w:leftChars="0" w:left="570"/>
        <w:rPr>
          <w:sz w:val="18"/>
          <w:szCs w:val="18"/>
        </w:rPr>
      </w:pPr>
    </w:p>
    <w:sectPr w:rsidR="00995375" w:rsidRPr="0076484F" w:rsidSect="00995375">
      <w:headerReference w:type="default" r:id="rId8"/>
      <w:footerReference w:type="default" r:id="rId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BA7" w:rsidRDefault="00203BA7" w:rsidP="00B11BB1">
      <w:r>
        <w:separator/>
      </w:r>
    </w:p>
  </w:endnote>
  <w:endnote w:type="continuationSeparator" w:id="0">
    <w:p w:rsidR="00203BA7" w:rsidRDefault="00203BA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jorEastAsi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69001"/>
      <w:docPartObj>
        <w:docPartGallery w:val="Page Numbers (Bottom of Page)"/>
        <w:docPartUnique/>
      </w:docPartObj>
    </w:sdtPr>
    <w:sdtEndPr/>
    <w:sdtContent>
      <w:p w:rsidR="00203BA7" w:rsidRDefault="00203BA7">
        <w:pPr>
          <w:pStyle w:val="a5"/>
          <w:jc w:val="center"/>
        </w:pPr>
        <w:r>
          <w:fldChar w:fldCharType="begin"/>
        </w:r>
        <w:r>
          <w:instrText>PAGE   \* MERGEFORMAT</w:instrText>
        </w:r>
        <w:r>
          <w:fldChar w:fldCharType="separate"/>
        </w:r>
        <w:r w:rsidR="00D5090D" w:rsidRPr="00D5090D">
          <w:rPr>
            <w:noProof/>
            <w:lang w:val="ja-JP"/>
          </w:rPr>
          <w:t>1</w:t>
        </w:r>
        <w:r>
          <w:fldChar w:fldCharType="end"/>
        </w:r>
      </w:p>
    </w:sdtContent>
  </w:sdt>
  <w:p w:rsidR="00203BA7" w:rsidRDefault="00203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BA7" w:rsidRDefault="00203BA7" w:rsidP="00B11BB1">
      <w:r>
        <w:separator/>
      </w:r>
    </w:p>
  </w:footnote>
  <w:footnote w:type="continuationSeparator" w:id="0">
    <w:p w:rsidR="00203BA7" w:rsidRDefault="00203BA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A7" w:rsidRDefault="00203BA7" w:rsidP="0099537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01C95"/>
    <w:rsid w:val="00010F55"/>
    <w:rsid w:val="00021F36"/>
    <w:rsid w:val="0002593A"/>
    <w:rsid w:val="0003001E"/>
    <w:rsid w:val="0003416D"/>
    <w:rsid w:val="0003799B"/>
    <w:rsid w:val="00043BE0"/>
    <w:rsid w:val="000463A9"/>
    <w:rsid w:val="0004665A"/>
    <w:rsid w:val="0004760B"/>
    <w:rsid w:val="000541D1"/>
    <w:rsid w:val="000600B5"/>
    <w:rsid w:val="0006502B"/>
    <w:rsid w:val="00065BEF"/>
    <w:rsid w:val="00077194"/>
    <w:rsid w:val="000829ED"/>
    <w:rsid w:val="00086D2F"/>
    <w:rsid w:val="00095D37"/>
    <w:rsid w:val="000A00D5"/>
    <w:rsid w:val="000A283F"/>
    <w:rsid w:val="000A2930"/>
    <w:rsid w:val="000A57DC"/>
    <w:rsid w:val="000B4C1B"/>
    <w:rsid w:val="000B54C6"/>
    <w:rsid w:val="000C2404"/>
    <w:rsid w:val="000C4758"/>
    <w:rsid w:val="000C4DE7"/>
    <w:rsid w:val="000C5B28"/>
    <w:rsid w:val="000D006A"/>
    <w:rsid w:val="000E0137"/>
    <w:rsid w:val="000E1905"/>
    <w:rsid w:val="000F79F3"/>
    <w:rsid w:val="00106C7A"/>
    <w:rsid w:val="00112BEC"/>
    <w:rsid w:val="0011529E"/>
    <w:rsid w:val="00115369"/>
    <w:rsid w:val="0011764C"/>
    <w:rsid w:val="00135469"/>
    <w:rsid w:val="00136EBF"/>
    <w:rsid w:val="001430E1"/>
    <w:rsid w:val="00161026"/>
    <w:rsid w:val="00172078"/>
    <w:rsid w:val="001820D5"/>
    <w:rsid w:val="00191863"/>
    <w:rsid w:val="001A40C8"/>
    <w:rsid w:val="001A6C9C"/>
    <w:rsid w:val="001B37F2"/>
    <w:rsid w:val="001C7588"/>
    <w:rsid w:val="001D1321"/>
    <w:rsid w:val="001D5752"/>
    <w:rsid w:val="001F1954"/>
    <w:rsid w:val="00203BA7"/>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C21"/>
    <w:rsid w:val="003D7006"/>
    <w:rsid w:val="003E73E3"/>
    <w:rsid w:val="003F2A27"/>
    <w:rsid w:val="00407C93"/>
    <w:rsid w:val="004177BF"/>
    <w:rsid w:val="00425E8B"/>
    <w:rsid w:val="004322C0"/>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C3B80"/>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63BB1"/>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484F"/>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3997"/>
    <w:rsid w:val="0083547A"/>
    <w:rsid w:val="008360F7"/>
    <w:rsid w:val="008363B3"/>
    <w:rsid w:val="0084662E"/>
    <w:rsid w:val="008526AD"/>
    <w:rsid w:val="008610A4"/>
    <w:rsid w:val="00866AE9"/>
    <w:rsid w:val="008776D2"/>
    <w:rsid w:val="00881874"/>
    <w:rsid w:val="008824CF"/>
    <w:rsid w:val="008826C4"/>
    <w:rsid w:val="00884258"/>
    <w:rsid w:val="00886390"/>
    <w:rsid w:val="00887E2D"/>
    <w:rsid w:val="008937B5"/>
    <w:rsid w:val="008B7BA3"/>
    <w:rsid w:val="008C0F39"/>
    <w:rsid w:val="008C386A"/>
    <w:rsid w:val="008C3E32"/>
    <w:rsid w:val="008C50EF"/>
    <w:rsid w:val="008D5635"/>
    <w:rsid w:val="008E6C4A"/>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375"/>
    <w:rsid w:val="00995AB6"/>
    <w:rsid w:val="00996448"/>
    <w:rsid w:val="009A365F"/>
    <w:rsid w:val="009A75C5"/>
    <w:rsid w:val="009B1712"/>
    <w:rsid w:val="009B49FF"/>
    <w:rsid w:val="009C3522"/>
    <w:rsid w:val="009C578E"/>
    <w:rsid w:val="009C70AE"/>
    <w:rsid w:val="009D03F4"/>
    <w:rsid w:val="009E6C40"/>
    <w:rsid w:val="009F274C"/>
    <w:rsid w:val="009F4257"/>
    <w:rsid w:val="00A05D86"/>
    <w:rsid w:val="00A23400"/>
    <w:rsid w:val="00A26B33"/>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0089"/>
    <w:rsid w:val="00C84679"/>
    <w:rsid w:val="00C84F2A"/>
    <w:rsid w:val="00C91049"/>
    <w:rsid w:val="00C93655"/>
    <w:rsid w:val="00CA28BF"/>
    <w:rsid w:val="00CA5D8F"/>
    <w:rsid w:val="00CB6792"/>
    <w:rsid w:val="00CB6BAD"/>
    <w:rsid w:val="00CC01EA"/>
    <w:rsid w:val="00CC59DA"/>
    <w:rsid w:val="00CD0E0A"/>
    <w:rsid w:val="00CE2F2B"/>
    <w:rsid w:val="00CF0EFC"/>
    <w:rsid w:val="00D14F06"/>
    <w:rsid w:val="00D16C25"/>
    <w:rsid w:val="00D17604"/>
    <w:rsid w:val="00D26FFC"/>
    <w:rsid w:val="00D355F8"/>
    <w:rsid w:val="00D462F6"/>
    <w:rsid w:val="00D4742B"/>
    <w:rsid w:val="00D5090D"/>
    <w:rsid w:val="00D521E0"/>
    <w:rsid w:val="00D6328A"/>
    <w:rsid w:val="00D70C54"/>
    <w:rsid w:val="00D75C25"/>
    <w:rsid w:val="00D84625"/>
    <w:rsid w:val="00D859FE"/>
    <w:rsid w:val="00D86B22"/>
    <w:rsid w:val="00D87B23"/>
    <w:rsid w:val="00D97E07"/>
    <w:rsid w:val="00DA3AFF"/>
    <w:rsid w:val="00DA54FF"/>
    <w:rsid w:val="00DB0184"/>
    <w:rsid w:val="00DB08FC"/>
    <w:rsid w:val="00DC0D61"/>
    <w:rsid w:val="00DC15B7"/>
    <w:rsid w:val="00DC2159"/>
    <w:rsid w:val="00DC2164"/>
    <w:rsid w:val="00DC7550"/>
    <w:rsid w:val="00DD4F5F"/>
    <w:rsid w:val="00DD65B3"/>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A4D41EC"/>
  <w15:docId w15:val="{05232887-2E4B-4C0E-A890-EE9C89C6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3685">
      <w:bodyDiv w:val="1"/>
      <w:marLeft w:val="0"/>
      <w:marRight w:val="0"/>
      <w:marTop w:val="0"/>
      <w:marBottom w:val="0"/>
      <w:divBdr>
        <w:top w:val="none" w:sz="0" w:space="0" w:color="auto"/>
        <w:left w:val="none" w:sz="0" w:space="0" w:color="auto"/>
        <w:bottom w:val="none" w:sz="0" w:space="0" w:color="auto"/>
        <w:right w:val="none" w:sz="0" w:space="0" w:color="auto"/>
      </w:divBdr>
    </w:div>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CBC3-3493-4588-AD62-2D12E101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356</Words>
  <Characters>2032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2023-08-28T07:37:00Z</cp:lastPrinted>
  <dcterms:created xsi:type="dcterms:W3CDTF">2023-08-28T05:09:00Z</dcterms:created>
  <dcterms:modified xsi:type="dcterms:W3CDTF">2023-10-12T02:02:00Z</dcterms:modified>
</cp:coreProperties>
</file>