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59CB" w14:textId="224CD89D" w:rsidR="00AC1BC1" w:rsidRPr="008A69CF" w:rsidRDefault="005D6DBC" w:rsidP="008D089F">
      <w:pPr>
        <w:snapToGrid w:val="0"/>
        <w:spacing w:line="220" w:lineRule="exact"/>
        <w:ind w:left="210" w:hangingChars="100" w:hanging="210"/>
        <w:rPr>
          <w:rFonts w:ascii="ＭＳ 明朝" w:hAnsi="ＭＳ 明朝"/>
          <w:sz w:val="18"/>
          <w:szCs w:val="18"/>
        </w:rPr>
      </w:pPr>
      <w:r>
        <w:rPr>
          <w:noProof/>
          <w:szCs w:val="22"/>
        </w:rPr>
        <mc:AlternateContent>
          <mc:Choice Requires="wps">
            <w:drawing>
              <wp:anchor distT="0" distB="0" distL="114300" distR="114300" simplePos="0" relativeHeight="251655680" behindDoc="0" locked="0" layoutInCell="1" allowOverlap="1" wp14:anchorId="2DB847CF" wp14:editId="315EF0E9">
                <wp:simplePos x="0" y="0"/>
                <wp:positionH relativeFrom="column">
                  <wp:posOffset>3164205</wp:posOffset>
                </wp:positionH>
                <wp:positionV relativeFrom="paragraph">
                  <wp:posOffset>-253365</wp:posOffset>
                </wp:positionV>
                <wp:extent cx="3138170" cy="484505"/>
                <wp:effectExtent l="12700" t="10795" r="11430" b="9525"/>
                <wp:wrapNone/>
                <wp:docPr id="7919147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84505"/>
                        </a:xfrm>
                        <a:prstGeom prst="rect">
                          <a:avLst/>
                        </a:prstGeom>
                        <a:solidFill>
                          <a:srgbClr val="FFFFFF"/>
                        </a:solidFill>
                        <a:ln w="6350">
                          <a:solidFill>
                            <a:srgbClr val="000000"/>
                          </a:solidFill>
                          <a:miter lim="800000"/>
                          <a:headEnd/>
                          <a:tailEnd/>
                        </a:ln>
                      </wps:spPr>
                      <wps:txbx>
                        <w:txbxContent>
                          <w:p w14:paraId="3350665D" w14:textId="77777777" w:rsidR="008D4AA5" w:rsidRDefault="008D4AA5" w:rsidP="005D6C90">
                            <w:pPr>
                              <w:rPr>
                                <w:rFonts w:ascii="ＭＳ 明朝" w:hAnsi="ＭＳ 明朝"/>
                              </w:rPr>
                            </w:pPr>
                            <w:r>
                              <w:rPr>
                                <w:rFonts w:ascii="ＭＳ 明朝" w:hAnsi="ＭＳ 明朝" w:hint="eastAsia"/>
                              </w:rPr>
                              <w:t>妊娠・出産等申出時</w:t>
                            </w:r>
                          </w:p>
                          <w:p w14:paraId="2E73BCA7" w14:textId="77777777" w:rsidR="00AC1BC1" w:rsidRDefault="00AC1BC1" w:rsidP="005D6C90">
                            <w:pPr>
                              <w:rPr>
                                <w:rFonts w:ascii="ＭＳ 明朝" w:hAnsi="ＭＳ 明朝"/>
                              </w:rPr>
                            </w:pPr>
                            <w:r>
                              <w:rPr>
                                <w:rFonts w:ascii="ＭＳ 明朝" w:hAnsi="ＭＳ 明朝" w:hint="eastAsia"/>
                              </w:rPr>
                              <w:t>個別周知・意向確認書記載例（</w:t>
                            </w:r>
                            <w:r w:rsidR="00447F42">
                              <w:rPr>
                                <w:rFonts w:ascii="ＭＳ 明朝" w:hAnsi="ＭＳ 明朝" w:hint="eastAsia"/>
                              </w:rPr>
                              <w:t>必要</w:t>
                            </w:r>
                            <w:r w:rsidR="00447F42" w:rsidRPr="00D2039E">
                              <w:rPr>
                                <w:rFonts w:ascii="ＭＳ 明朝" w:hAnsi="ＭＳ 明朝" w:hint="eastAsia"/>
                              </w:rPr>
                              <w:t>最</w:t>
                            </w:r>
                            <w:r w:rsidR="00447F42">
                              <w:rPr>
                                <w:rFonts w:ascii="ＭＳ 明朝" w:hAnsi="ＭＳ 明朝" w:hint="eastAsia"/>
                              </w:rPr>
                              <w:t>小</w:t>
                            </w:r>
                            <w:r w:rsidR="00447F42" w:rsidRPr="00D2039E">
                              <w:rPr>
                                <w:rFonts w:ascii="ＭＳ 明朝" w:hAnsi="ＭＳ 明朝" w:hint="eastAsia"/>
                              </w:rPr>
                              <w:t>限</w:t>
                            </w:r>
                            <w:r w:rsidR="00447F42">
                              <w:rPr>
                                <w:rFonts w:ascii="ＭＳ 明朝" w:hAnsi="ＭＳ 明朝" w:hint="eastAsia"/>
                              </w:rPr>
                              <w:t>事例</w:t>
                            </w:r>
                            <w:r>
                              <w:rPr>
                                <w:rFonts w:ascii="ＭＳ 明朝" w:hAnsi="ＭＳ 明朝" w:hint="eastAsia"/>
                              </w:rPr>
                              <w:t>）</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847CF" id="_x0000_t202" coordsize="21600,21600" o:spt="202" path="m,l,21600r21600,l21600,xe">
                <v:stroke joinstyle="miter"/>
                <v:path gradientshapeok="t" o:connecttype="rect"/>
              </v:shapetype>
              <v:shape id="テキスト ボックス 3" o:spid="_x0000_s1026" type="#_x0000_t202" style="position:absolute;left:0;text-align:left;margin-left:249.15pt;margin-top:-19.95pt;width:247.1pt;height:3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" strokeweight=".5pt">
                <v:textbox inset=",.5mm">
                  <w:txbxContent>
                    <w:p w14:paraId="3350665D" w14:textId="77777777" w:rsidR="008D4AA5" w:rsidRDefault="008D4AA5" w:rsidP="005D6C90">
                      <w:pPr>
                        <w:rPr>
                          <w:rFonts w:ascii="ＭＳ 明朝" w:hAnsi="ＭＳ 明朝"/>
                        </w:rPr>
                      </w:pPr>
                      <w:r>
                        <w:rPr>
                          <w:rFonts w:ascii="ＭＳ 明朝" w:hAnsi="ＭＳ 明朝" w:hint="eastAsia"/>
                        </w:rPr>
                        <w:t>妊娠・出産等申出時</w:t>
                      </w:r>
                    </w:p>
                    <w:p w14:paraId="2E73BCA7" w14:textId="77777777" w:rsidR="00AC1BC1" w:rsidRDefault="00AC1BC1" w:rsidP="005D6C90">
                      <w:pPr>
                        <w:rPr>
                          <w:rFonts w:ascii="ＭＳ 明朝" w:hAnsi="ＭＳ 明朝"/>
                        </w:rPr>
                      </w:pPr>
                      <w:r>
                        <w:rPr>
                          <w:rFonts w:ascii="ＭＳ 明朝" w:hAnsi="ＭＳ 明朝" w:hint="eastAsia"/>
                        </w:rPr>
                        <w:t>個別周知・意向確認書記載例（</w:t>
                      </w:r>
                      <w:r w:rsidR="00447F42">
                        <w:rPr>
                          <w:rFonts w:ascii="ＭＳ 明朝" w:hAnsi="ＭＳ 明朝" w:hint="eastAsia"/>
                        </w:rPr>
                        <w:t>必要</w:t>
                      </w:r>
                      <w:r w:rsidR="00447F42" w:rsidRPr="00D2039E">
                        <w:rPr>
                          <w:rFonts w:ascii="ＭＳ 明朝" w:hAnsi="ＭＳ 明朝" w:hint="eastAsia"/>
                        </w:rPr>
                        <w:t>最</w:t>
                      </w:r>
                      <w:r w:rsidR="00447F42">
                        <w:rPr>
                          <w:rFonts w:ascii="ＭＳ 明朝" w:hAnsi="ＭＳ 明朝" w:hint="eastAsia"/>
                        </w:rPr>
                        <w:t>小</w:t>
                      </w:r>
                      <w:r w:rsidR="00447F42" w:rsidRPr="00D2039E">
                        <w:rPr>
                          <w:rFonts w:ascii="ＭＳ 明朝" w:hAnsi="ＭＳ 明朝" w:hint="eastAsia"/>
                        </w:rPr>
                        <w:t>限</w:t>
                      </w:r>
                      <w:r w:rsidR="00447F42">
                        <w:rPr>
                          <w:rFonts w:ascii="ＭＳ 明朝" w:hAnsi="ＭＳ 明朝" w:hint="eastAsia"/>
                        </w:rPr>
                        <w:t>事例</w:t>
                      </w:r>
                      <w:r>
                        <w:rPr>
                          <w:rFonts w:ascii="ＭＳ 明朝" w:hAnsi="ＭＳ 明朝" w:hint="eastAsia"/>
                        </w:rPr>
                        <w:t>）</w:t>
                      </w:r>
                    </w:p>
                  </w:txbxContent>
                </v:textbox>
              </v:shape>
            </w:pict>
          </mc:Fallback>
        </mc:AlternateContent>
      </w:r>
    </w:p>
    <w:p w14:paraId="79789975" w14:textId="221E68DE" w:rsidR="00AC1BC1" w:rsidRPr="008A69CF" w:rsidRDefault="005D6DBC" w:rsidP="00AC1BC1">
      <w:pPr>
        <w:rPr>
          <w:szCs w:val="22"/>
        </w:rPr>
      </w:pPr>
      <w:r>
        <w:rPr>
          <w:noProof/>
          <w:szCs w:val="22"/>
        </w:rPr>
        <mc:AlternateContent>
          <mc:Choice Requires="wps">
            <w:drawing>
              <wp:anchor distT="0" distB="0" distL="114300" distR="114300" simplePos="0" relativeHeight="251656704" behindDoc="0" locked="0" layoutInCell="1" allowOverlap="1" wp14:anchorId="11A79F54" wp14:editId="6AF3B2C7">
                <wp:simplePos x="0" y="0"/>
                <wp:positionH relativeFrom="margin">
                  <wp:posOffset>1329690</wp:posOffset>
                </wp:positionH>
                <wp:positionV relativeFrom="paragraph">
                  <wp:posOffset>201295</wp:posOffset>
                </wp:positionV>
                <wp:extent cx="3638550" cy="360680"/>
                <wp:effectExtent l="6985" t="5080" r="12065" b="5715"/>
                <wp:wrapNone/>
                <wp:docPr id="19514828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0680"/>
                        </a:xfrm>
                        <a:prstGeom prst="rect">
                          <a:avLst/>
                        </a:prstGeom>
                        <a:solidFill>
                          <a:srgbClr val="FFFFFF"/>
                        </a:solidFill>
                        <a:ln w="6350">
                          <a:solidFill>
                            <a:srgbClr val="000000"/>
                          </a:solidFill>
                          <a:miter lim="800000"/>
                          <a:headEnd/>
                          <a:tailEnd/>
                        </a:ln>
                      </wps:spPr>
                      <wps:txbx>
                        <w:txbxContent>
                          <w:p w14:paraId="45C78928" w14:textId="77777777" w:rsidR="00AC1BC1" w:rsidRDefault="005D6C90" w:rsidP="005D6C90">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w:t>
                            </w:r>
                            <w:r w:rsidR="00AC1BC1">
                              <w:rPr>
                                <w:rFonts w:ascii="メイリオ" w:eastAsia="メイリオ" w:hAnsi="メイリオ" w:hint="eastAsia"/>
                                <w:b/>
                                <w:sz w:val="36"/>
                              </w:rPr>
                              <w:t>仕事と育児の両立を進めよう！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79F54" id="テキスト ボックス 1" o:spid="_x0000_s1027" type="#_x0000_t202" style="position:absolute;left:0;text-align:left;margin-left:104.7pt;margin-top:15.85pt;width:286.5pt;height:28.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" strokeweight=".5pt">
                <v:textbox>
                  <w:txbxContent>
                    <w:p w14:paraId="45C78928" w14:textId="77777777" w:rsidR="00AC1BC1" w:rsidRDefault="005D6C90" w:rsidP="005D6C90">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w:t>
                      </w:r>
                      <w:r w:rsidR="00AC1BC1">
                        <w:rPr>
                          <w:rFonts w:ascii="メイリオ" w:eastAsia="メイリオ" w:hAnsi="メイリオ" w:hint="eastAsia"/>
                          <w:b/>
                          <w:sz w:val="36"/>
                        </w:rPr>
                        <w:t>仕事と育児の両立を進めよう！</w:t>
                      </w:r>
                    </w:p>
                  </w:txbxContent>
                </v:textbox>
                <w10:wrap anchorx="margin"/>
              </v:shape>
            </w:pict>
          </mc:Fallback>
        </mc:AlternateContent>
      </w:r>
    </w:p>
    <w:p w14:paraId="22A4201B" w14:textId="77777777" w:rsidR="00AC1BC1" w:rsidRPr="008A69CF" w:rsidRDefault="00AC1BC1" w:rsidP="00AC1BC1"/>
    <w:p w14:paraId="0D70765E" w14:textId="77777777" w:rsidR="00AC1BC1" w:rsidRPr="008A69CF" w:rsidRDefault="00AC1BC1" w:rsidP="00AC1BC1">
      <w:pPr>
        <w:spacing w:line="320" w:lineRule="exact"/>
        <w:ind w:firstLineChars="100" w:firstLine="280"/>
        <w:rPr>
          <w:rFonts w:ascii="メイリオ" w:eastAsia="メイリオ" w:hAnsi="メイリオ"/>
          <w:b/>
          <w:sz w:val="28"/>
        </w:rPr>
      </w:pPr>
    </w:p>
    <w:p w14:paraId="2E799D5C" w14:textId="77777777" w:rsidR="00AC1BC1" w:rsidRPr="008A69CF" w:rsidRDefault="00AC1BC1" w:rsidP="00AC1BC1">
      <w:pPr>
        <w:spacing w:line="320" w:lineRule="exact"/>
        <w:ind w:firstLineChars="100" w:firstLine="280"/>
        <w:rPr>
          <w:rFonts w:ascii="メイリオ" w:eastAsia="メイリオ" w:hAnsi="メイリオ"/>
          <w:b/>
          <w:sz w:val="28"/>
        </w:rPr>
      </w:pPr>
    </w:p>
    <w:p w14:paraId="0A96A885" w14:textId="77777777" w:rsidR="006C0AF0" w:rsidRPr="00CC5129" w:rsidRDefault="006C0AF0" w:rsidP="006C0AF0">
      <w:pPr>
        <w:spacing w:after="240" w:line="400" w:lineRule="exact"/>
        <w:rPr>
          <w:rFonts w:ascii="游ゴシック" w:eastAsia="游ゴシック" w:hAnsi="游ゴシック"/>
          <w:b/>
          <w:sz w:val="28"/>
        </w:rPr>
      </w:pPr>
      <w:r w:rsidRPr="00CC5129">
        <w:rPr>
          <w:rFonts w:ascii="游ゴシック" w:eastAsia="游ゴシック" w:hAnsi="游ゴシック" w:hint="eastAsia"/>
          <w:b/>
          <w:sz w:val="28"/>
        </w:rPr>
        <w:t>１．育児休業（育休）は性別を問わず取得できます。</w:t>
      </w:r>
    </w:p>
    <w:tbl>
      <w:tblPr>
        <w:tblpPr w:leftFromText="142" w:rightFromText="142" w:vertAnchor="text" w:horzAnchor="margin" w:tblpX="166"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687"/>
      </w:tblGrid>
      <w:tr w:rsidR="006C0AF0" w:rsidRPr="00D50547" w14:paraId="7941C310" w14:textId="77777777" w:rsidTr="006C0AF0">
        <w:trPr>
          <w:trHeight w:val="1546"/>
        </w:trPr>
        <w:tc>
          <w:tcPr>
            <w:tcW w:w="1202" w:type="dxa"/>
            <w:shd w:val="clear" w:color="auto" w:fill="auto"/>
            <w:vAlign w:val="center"/>
          </w:tcPr>
          <w:p w14:paraId="50CB9E7A" w14:textId="77777777" w:rsidR="006C0AF0" w:rsidRPr="00D50547" w:rsidRDefault="006C0AF0" w:rsidP="00B35F7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対象者</w:t>
            </w:r>
          </w:p>
        </w:tc>
        <w:tc>
          <w:tcPr>
            <w:tcW w:w="8687" w:type="dxa"/>
            <w:shd w:val="clear" w:color="auto" w:fill="auto"/>
            <w:vAlign w:val="center"/>
          </w:tcPr>
          <w:p w14:paraId="2E8B95F3" w14:textId="77777777" w:rsidR="006C0AF0" w:rsidRPr="00D167C2" w:rsidRDefault="006C0AF0" w:rsidP="00B35F7C">
            <w:pPr>
              <w:spacing w:line="240" w:lineRule="exact"/>
              <w:ind w:firstLineChars="100" w:firstLine="200"/>
              <w:rPr>
                <w:rFonts w:ascii="游ゴシック" w:eastAsia="游ゴシック" w:hAnsi="游ゴシック"/>
                <w:kern w:val="0"/>
                <w:sz w:val="18"/>
                <w:szCs w:val="18"/>
              </w:rPr>
            </w:pPr>
            <w:r>
              <w:rPr>
                <w:rFonts w:ascii="游ゴシック" w:eastAsia="游ゴシック" w:hAnsi="游ゴシック" w:hint="eastAsia"/>
                <w:sz w:val="20"/>
                <w:szCs w:val="21"/>
              </w:rPr>
              <w:t>原則、1</w:t>
            </w:r>
            <w:r w:rsidR="00983C22">
              <w:rPr>
                <w:rFonts w:ascii="游ゴシック" w:eastAsia="游ゴシック" w:hAnsi="游ゴシック" w:hint="eastAsia"/>
                <w:sz w:val="20"/>
                <w:szCs w:val="21"/>
              </w:rPr>
              <w:t>歳</w:t>
            </w:r>
            <w:r>
              <w:rPr>
                <w:rFonts w:ascii="游ゴシック" w:eastAsia="游ゴシック" w:hAnsi="游ゴシック" w:hint="eastAsia"/>
                <w:sz w:val="20"/>
                <w:szCs w:val="21"/>
              </w:rPr>
              <w:t>未満の子を養育する</w:t>
            </w:r>
            <w:r w:rsidRPr="00D50547">
              <w:rPr>
                <w:rFonts w:ascii="游ゴシック" w:eastAsia="游ゴシック" w:hAnsi="游ゴシック" w:hint="eastAsia"/>
                <w:sz w:val="20"/>
                <w:szCs w:val="21"/>
              </w:rPr>
              <w:t>労働者。</w:t>
            </w:r>
            <w:r w:rsidRPr="00945A8C">
              <w:rPr>
                <w:rFonts w:ascii="游ゴシック" w:eastAsia="游ゴシック" w:hAnsi="游ゴシック" w:hint="eastAsia"/>
                <w:spacing w:val="-12"/>
                <w:sz w:val="18"/>
                <w:szCs w:val="18"/>
              </w:rPr>
              <w:t>※配偶者が専業主婦（夫）でも取得できます。</w:t>
            </w:r>
            <w:r w:rsidRPr="00945A8C">
              <w:rPr>
                <w:rFonts w:ascii="游ゴシック" w:eastAsia="游ゴシック" w:hAnsi="游ゴシック" w:hint="eastAsia"/>
                <w:spacing w:val="-12"/>
                <w:kern w:val="0"/>
                <w:sz w:val="18"/>
                <w:szCs w:val="18"/>
              </w:rPr>
              <w:t>夫婦同時に取得できます。</w:t>
            </w:r>
          </w:p>
          <w:p w14:paraId="3C0446C5"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有期雇用労働者の方は、申出時点で、子が１歳６か月を経過する日までに労働契約期間が満了し、更新されないことが明らかでない場合に取得できます。</w:t>
            </w:r>
          </w:p>
          <w:p w14:paraId="0B1BD5F3" w14:textId="77777777" w:rsidR="006C0AF0" w:rsidRPr="00D167C2" w:rsidRDefault="006C0AF0" w:rsidP="00B35F7C">
            <w:pPr>
              <w:spacing w:before="60" w:line="24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A1492C">
              <w:rPr>
                <w:rFonts w:ascii="游ゴシック" w:eastAsia="游ゴシック" w:hAnsi="游ゴシック" w:hint="eastAsia"/>
                <w:color w:val="FF0000"/>
                <w:sz w:val="18"/>
                <w:szCs w:val="18"/>
              </w:rPr>
              <w:t>（※対象外の労働者を労使協定で締結している場合の例）</w:t>
            </w:r>
          </w:p>
          <w:p w14:paraId="45EB91B6" w14:textId="77777777" w:rsidR="006C0AF0" w:rsidRPr="00D50547" w:rsidRDefault="006C0AF0" w:rsidP="00B35F7C">
            <w:pPr>
              <w:spacing w:line="240" w:lineRule="exact"/>
              <w:ind w:leftChars="82" w:left="172"/>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①入社１年未満の労働者　②申出の日から１年以内（１歳６か月又は２歳までの育児休業の場合は６か月以内）に雇用関係が終了する労働者　③１週間の所定労働日数が２日以下の労働者</w:t>
            </w:r>
          </w:p>
        </w:tc>
      </w:tr>
      <w:tr w:rsidR="006C0AF0" w:rsidRPr="00D50547" w14:paraId="1B43DCBD" w14:textId="77777777" w:rsidTr="006C0AF0">
        <w:trPr>
          <w:trHeight w:val="1265"/>
        </w:trPr>
        <w:tc>
          <w:tcPr>
            <w:tcW w:w="1202" w:type="dxa"/>
            <w:shd w:val="clear" w:color="auto" w:fill="auto"/>
            <w:vAlign w:val="center"/>
          </w:tcPr>
          <w:p w14:paraId="6AE535BF" w14:textId="77777777" w:rsidR="006C0AF0" w:rsidRPr="00D50547" w:rsidRDefault="006C0AF0" w:rsidP="00B35F7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期間</w:t>
            </w:r>
          </w:p>
        </w:tc>
        <w:tc>
          <w:tcPr>
            <w:tcW w:w="8687" w:type="dxa"/>
            <w:shd w:val="clear" w:color="auto" w:fill="auto"/>
            <w:vAlign w:val="center"/>
          </w:tcPr>
          <w:p w14:paraId="764BC0D1"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原則、子が</w:t>
            </w:r>
            <w:r w:rsidRPr="00D50547">
              <w:rPr>
                <w:rFonts w:ascii="游ゴシック" w:eastAsia="游ゴシック" w:hAnsi="游ゴシック"/>
                <w:sz w:val="20"/>
                <w:szCs w:val="21"/>
              </w:rPr>
              <w:t>1歳に達する</w:t>
            </w:r>
            <w:r w:rsidRPr="00D50547">
              <w:rPr>
                <w:rFonts w:ascii="游ゴシック" w:eastAsia="游ゴシック" w:hAnsi="游ゴシック" w:hint="eastAsia"/>
                <w:sz w:val="20"/>
                <w:szCs w:val="21"/>
              </w:rPr>
              <w:t>日</w:t>
            </w:r>
            <w:r w:rsidRPr="00D50547">
              <w:rPr>
                <w:rFonts w:ascii="游ゴシック" w:eastAsia="游ゴシック" w:hAnsi="游ゴシック"/>
                <w:sz w:val="20"/>
                <w:szCs w:val="21"/>
              </w:rPr>
              <w:t>（１歳の誕生日の前日</w:t>
            </w:r>
            <w:r w:rsidRPr="00D50547">
              <w:rPr>
                <w:rFonts w:ascii="游ゴシック" w:eastAsia="游ゴシック" w:hAnsi="游ゴシック" w:hint="eastAsia"/>
                <w:sz w:val="20"/>
                <w:szCs w:val="21"/>
              </w:rPr>
              <w:t>）までの間の労働者が希望する期間</w:t>
            </w:r>
            <w:r w:rsidRPr="00D50547">
              <w:rPr>
                <w:rFonts w:ascii="游ゴシック" w:eastAsia="游ゴシック" w:hAnsi="游ゴシック"/>
                <w:sz w:val="20"/>
                <w:szCs w:val="21"/>
              </w:rPr>
              <w:t>。</w:t>
            </w:r>
            <w:r w:rsidRPr="00D50547">
              <w:rPr>
                <w:rFonts w:ascii="游ゴシック" w:eastAsia="游ゴシック" w:hAnsi="游ゴシック" w:hint="eastAsia"/>
                <w:sz w:val="20"/>
                <w:szCs w:val="21"/>
              </w:rPr>
              <w:t>なお、</w:t>
            </w:r>
            <w:r w:rsidRPr="00D50547">
              <w:rPr>
                <w:rFonts w:ascii="游ゴシック" w:eastAsia="游ゴシック" w:hAnsi="游ゴシック"/>
                <w:sz w:val="20"/>
                <w:szCs w:val="21"/>
              </w:rPr>
              <w:t>配偶者が育児休業をしている場合は、子が１歳２か月に達するまで出産日と産後休業期間と育児休業期間</w:t>
            </w:r>
            <w:r w:rsidRPr="00D50547">
              <w:rPr>
                <w:rFonts w:ascii="游ゴシック" w:eastAsia="游ゴシック" w:hAnsi="游ゴシック" w:hint="eastAsia"/>
                <w:sz w:val="20"/>
                <w:szCs w:val="21"/>
              </w:rPr>
              <w:t>と出生時育児休業期間</w:t>
            </w:r>
            <w:r w:rsidRPr="00D50547">
              <w:rPr>
                <w:rFonts w:ascii="游ゴシック" w:eastAsia="游ゴシック" w:hAnsi="游ゴシック"/>
                <w:sz w:val="20"/>
                <w:szCs w:val="21"/>
              </w:rPr>
              <w:t>を合計して１年間以内の休業が可能</w:t>
            </w:r>
            <w:r w:rsidRPr="00D50547">
              <w:rPr>
                <w:rFonts w:ascii="游ゴシック" w:eastAsia="游ゴシック" w:hAnsi="游ゴシック" w:hint="eastAsia"/>
                <w:sz w:val="20"/>
                <w:szCs w:val="21"/>
              </w:rPr>
              <w:t>（パパ・ママ育休プラス）</w:t>
            </w:r>
            <w:r w:rsidRPr="00D50547">
              <w:rPr>
                <w:rFonts w:ascii="游ゴシック" w:eastAsia="游ゴシック" w:hAnsi="游ゴシック"/>
                <w:sz w:val="20"/>
                <w:szCs w:val="21"/>
              </w:rPr>
              <w:t>。</w:t>
            </w:r>
          </w:p>
          <w:p w14:paraId="53310970"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保育所等に入所できない等の理由がある場合は最長子が２歳に達する日（２歳の誕生日の前日）まで延長可能。</w:t>
            </w:r>
          </w:p>
        </w:tc>
      </w:tr>
      <w:tr w:rsidR="006C0AF0" w:rsidRPr="00D50547" w14:paraId="38BA1C0A" w14:textId="77777777" w:rsidTr="006C0AF0">
        <w:trPr>
          <w:trHeight w:val="340"/>
        </w:trPr>
        <w:tc>
          <w:tcPr>
            <w:tcW w:w="1202" w:type="dxa"/>
            <w:shd w:val="clear" w:color="auto" w:fill="auto"/>
            <w:vAlign w:val="center"/>
          </w:tcPr>
          <w:p w14:paraId="15780A57" w14:textId="77777777" w:rsidR="006C0AF0" w:rsidRPr="00D50547" w:rsidRDefault="006C0AF0" w:rsidP="00B35F7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申出期限</w:t>
            </w:r>
          </w:p>
        </w:tc>
        <w:tc>
          <w:tcPr>
            <w:tcW w:w="8687" w:type="dxa"/>
            <w:shd w:val="clear" w:color="auto" w:fill="auto"/>
            <w:vAlign w:val="center"/>
          </w:tcPr>
          <w:p w14:paraId="3931709D"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原則休業の１か月前（１歳６か月又は２歳までの育児休業の場合は２週間前）までに●●部□□係に申し出てください。</w:t>
            </w:r>
          </w:p>
        </w:tc>
      </w:tr>
      <w:tr w:rsidR="006C0AF0" w:rsidRPr="0077141C" w14:paraId="23093E30" w14:textId="77777777" w:rsidTr="006C0AF0">
        <w:trPr>
          <w:trHeight w:val="340"/>
        </w:trPr>
        <w:tc>
          <w:tcPr>
            <w:tcW w:w="1202" w:type="dxa"/>
            <w:shd w:val="clear" w:color="auto" w:fill="auto"/>
            <w:vAlign w:val="center"/>
          </w:tcPr>
          <w:p w14:paraId="56D27FC7" w14:textId="77777777" w:rsidR="006C0AF0" w:rsidRPr="00E103EB" w:rsidRDefault="006C0AF0" w:rsidP="00B35F7C">
            <w:pPr>
              <w:spacing w:line="240" w:lineRule="exact"/>
              <w:jc w:val="distribute"/>
              <w:rPr>
                <w:rFonts w:ascii="游ゴシック" w:eastAsia="游ゴシック" w:hAnsi="游ゴシック"/>
                <w:sz w:val="22"/>
              </w:rPr>
            </w:pPr>
            <w:r w:rsidRPr="00E103EB">
              <w:rPr>
                <w:rFonts w:ascii="游ゴシック" w:eastAsia="游ゴシック" w:hAnsi="游ゴシック" w:hint="eastAsia"/>
                <w:sz w:val="22"/>
              </w:rPr>
              <w:t>分割取得</w:t>
            </w:r>
          </w:p>
        </w:tc>
        <w:tc>
          <w:tcPr>
            <w:tcW w:w="8687" w:type="dxa"/>
            <w:shd w:val="clear" w:color="auto" w:fill="auto"/>
            <w:vAlign w:val="center"/>
          </w:tcPr>
          <w:p w14:paraId="647CCE75" w14:textId="77777777" w:rsidR="006C0AF0" w:rsidRPr="00D167C2" w:rsidRDefault="006C0AF0" w:rsidP="00B35F7C">
            <w:pPr>
              <w:spacing w:line="240" w:lineRule="exact"/>
              <w:ind w:firstLineChars="100" w:firstLine="200"/>
              <w:rPr>
                <w:rFonts w:ascii="游ゴシック" w:eastAsia="游ゴシック" w:hAnsi="游ゴシック"/>
                <w:sz w:val="16"/>
                <w:szCs w:val="18"/>
              </w:rPr>
            </w:pPr>
            <w:r w:rsidRPr="0077141C">
              <w:rPr>
                <w:rFonts w:ascii="游ゴシック" w:eastAsia="游ゴシック" w:hAnsi="游ゴシック" w:hint="eastAsia"/>
                <w:sz w:val="20"/>
                <w:szCs w:val="21"/>
              </w:rPr>
              <w:t>分割して２回取得可能</w:t>
            </w:r>
          </w:p>
        </w:tc>
      </w:tr>
    </w:tbl>
    <w:p w14:paraId="34A38F8E" w14:textId="77777777" w:rsidR="006C0AF0" w:rsidRDefault="006C0AF0" w:rsidP="006C0AF0">
      <w:pPr>
        <w:spacing w:line="400" w:lineRule="exact"/>
        <w:ind w:right="-1"/>
        <w:rPr>
          <w:rFonts w:ascii="游ゴシック" w:eastAsia="游ゴシック" w:hAnsi="游ゴシック"/>
          <w:b/>
          <w:sz w:val="28"/>
        </w:rPr>
      </w:pPr>
    </w:p>
    <w:p w14:paraId="01C70572" w14:textId="77777777" w:rsidR="006C0AF0" w:rsidRPr="00CC5129" w:rsidRDefault="006C0AF0" w:rsidP="006C0AF0">
      <w:pPr>
        <w:spacing w:after="240" w:line="400" w:lineRule="exact"/>
        <w:ind w:right="-1"/>
        <w:rPr>
          <w:rFonts w:ascii="游ゴシック" w:eastAsia="游ゴシック" w:hAnsi="游ゴシック"/>
          <w:b/>
          <w:sz w:val="28"/>
        </w:rPr>
      </w:pPr>
      <w:r w:rsidRPr="00CC5129">
        <w:rPr>
          <w:rFonts w:ascii="游ゴシック" w:eastAsia="游ゴシック" w:hAnsi="游ゴシック" w:hint="eastAsia"/>
          <w:b/>
          <w:sz w:val="28"/>
        </w:rPr>
        <w:t>２．出生時育児休業(産後パパ育休</w:t>
      </w:r>
      <w:r w:rsidRPr="00CC5129">
        <w:rPr>
          <w:rFonts w:ascii="游ゴシック" w:eastAsia="游ゴシック" w:hAnsi="游ゴシック"/>
          <w:b/>
          <w:sz w:val="28"/>
        </w:rPr>
        <w:t>）</w:t>
      </w:r>
      <w:r w:rsidRPr="00CC5129">
        <w:rPr>
          <w:rFonts w:ascii="游ゴシック" w:eastAsia="游ゴシック" w:hAnsi="游ゴシック" w:hint="eastAsia"/>
          <w:b/>
          <w:sz w:val="28"/>
        </w:rPr>
        <w:t>は男性の育児休業取得を促進する制度です。</w:t>
      </w:r>
    </w:p>
    <w:tbl>
      <w:tblPr>
        <w:tblpPr w:leftFromText="142" w:rightFromText="142" w:vertAnchor="text" w:horzAnchor="margin" w:tblpX="131"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686"/>
      </w:tblGrid>
      <w:tr w:rsidR="006C0AF0" w:rsidRPr="00D50547" w14:paraId="6C07BB06" w14:textId="77777777" w:rsidTr="006C0AF0">
        <w:trPr>
          <w:trHeight w:val="1834"/>
        </w:trPr>
        <w:tc>
          <w:tcPr>
            <w:tcW w:w="1203" w:type="dxa"/>
            <w:shd w:val="clear" w:color="auto" w:fill="auto"/>
            <w:vAlign w:val="center"/>
          </w:tcPr>
          <w:p w14:paraId="4B288522" w14:textId="77777777" w:rsidR="006C0AF0" w:rsidRPr="00D50547" w:rsidRDefault="006C0AF0" w:rsidP="00B35F7C">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対象者</w:t>
            </w:r>
          </w:p>
        </w:tc>
        <w:tc>
          <w:tcPr>
            <w:tcW w:w="8686" w:type="dxa"/>
            <w:shd w:val="clear" w:color="auto" w:fill="auto"/>
            <w:vAlign w:val="center"/>
          </w:tcPr>
          <w:p w14:paraId="6C885553"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Pr>
                <w:rFonts w:ascii="游ゴシック" w:eastAsia="游ゴシック" w:hAnsi="游ゴシック" w:hint="eastAsia"/>
                <w:sz w:val="20"/>
                <w:szCs w:val="21"/>
              </w:rPr>
              <w:t>出生後8週間以内の子を養育する</w:t>
            </w:r>
            <w:r w:rsidRPr="00D50547">
              <w:rPr>
                <w:rFonts w:ascii="游ゴシック" w:eastAsia="游ゴシック" w:hAnsi="游ゴシック" w:hint="eastAsia"/>
                <w:sz w:val="20"/>
                <w:szCs w:val="21"/>
              </w:rPr>
              <w:t>主に男性労働者。なお、養子の場合等は女性も取得できます。</w:t>
            </w:r>
            <w:r w:rsidRPr="005C3770">
              <w:rPr>
                <w:rFonts w:ascii="游ゴシック" w:eastAsia="游ゴシック" w:hAnsi="游ゴシック" w:hint="eastAsia"/>
                <w:sz w:val="18"/>
                <w:szCs w:val="20"/>
              </w:rPr>
              <w:t>※配偶者が専業主婦（夫）でも取得できます。</w:t>
            </w:r>
          </w:p>
          <w:p w14:paraId="453E382E" w14:textId="77777777" w:rsidR="006C0AF0" w:rsidRPr="00D50547" w:rsidRDefault="006C0AF0" w:rsidP="00B35F7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の出生日又は出産予定日のいずれか遅い方から８週間を経過する日の翌日から起算して６か月を経過する日までに労働契約期間が満了し、更新されないことが明らかでない場合取得できます。</w:t>
            </w:r>
          </w:p>
          <w:p w14:paraId="7EFE0D41" w14:textId="77777777" w:rsidR="006C0AF0" w:rsidRPr="00D50547" w:rsidRDefault="006C0AF0" w:rsidP="00B35F7C">
            <w:pPr>
              <w:spacing w:before="60" w:line="22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A1492C">
              <w:rPr>
                <w:rFonts w:ascii="游ゴシック" w:eastAsia="游ゴシック" w:hAnsi="游ゴシック" w:hint="eastAsia"/>
                <w:color w:val="FF0000"/>
                <w:sz w:val="18"/>
                <w:szCs w:val="18"/>
              </w:rPr>
              <w:t>（※対象外の労働者を労使協定で締結している場合の例）</w:t>
            </w:r>
          </w:p>
          <w:p w14:paraId="734F80EE" w14:textId="77777777" w:rsidR="006C0AF0" w:rsidRPr="00D50547" w:rsidRDefault="006C0AF0" w:rsidP="00B35F7C">
            <w:pPr>
              <w:spacing w:line="220" w:lineRule="exact"/>
              <w:ind w:leftChars="104" w:left="218"/>
              <w:rPr>
                <w:rFonts w:ascii="游ゴシック" w:eastAsia="游ゴシック" w:hAnsi="游ゴシック"/>
                <w:color w:val="000000"/>
                <w:sz w:val="20"/>
                <w:szCs w:val="21"/>
              </w:rPr>
            </w:pPr>
            <w:r w:rsidRPr="00D50547">
              <w:rPr>
                <w:rFonts w:ascii="游ゴシック" w:eastAsia="游ゴシック" w:hAnsi="游ゴシック" w:hint="eastAsia"/>
                <w:color w:val="000000"/>
                <w:sz w:val="20"/>
                <w:szCs w:val="21"/>
              </w:rPr>
              <w:t xml:space="preserve">①入社１年未満の労働者　②申出の日から８週間以内に雇用関係が終了する労働者　</w:t>
            </w:r>
          </w:p>
          <w:p w14:paraId="4C12104A" w14:textId="77777777" w:rsidR="006C0AF0" w:rsidRPr="00D50547" w:rsidRDefault="006C0AF0" w:rsidP="00B35F7C">
            <w:pPr>
              <w:spacing w:line="220" w:lineRule="exact"/>
              <w:ind w:leftChars="104" w:left="218"/>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③１週間の所定労働日数が２日以下の労働者</w:t>
            </w:r>
          </w:p>
        </w:tc>
      </w:tr>
      <w:tr w:rsidR="006C0AF0" w:rsidRPr="00D50547" w14:paraId="0ABD779F" w14:textId="77777777" w:rsidTr="006C0AF0">
        <w:trPr>
          <w:trHeight w:val="340"/>
        </w:trPr>
        <w:tc>
          <w:tcPr>
            <w:tcW w:w="1203" w:type="dxa"/>
            <w:shd w:val="clear" w:color="auto" w:fill="auto"/>
            <w:vAlign w:val="center"/>
          </w:tcPr>
          <w:p w14:paraId="7F9ED4B4" w14:textId="77777777" w:rsidR="006C0AF0" w:rsidRPr="00D50547" w:rsidRDefault="006C0AF0" w:rsidP="00B35F7C">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期間</w:t>
            </w:r>
          </w:p>
        </w:tc>
        <w:tc>
          <w:tcPr>
            <w:tcW w:w="8686" w:type="dxa"/>
            <w:shd w:val="clear" w:color="auto" w:fill="auto"/>
            <w:vAlign w:val="center"/>
          </w:tcPr>
          <w:p w14:paraId="0B530397" w14:textId="77777777" w:rsidR="006C0AF0" w:rsidRPr="00D50547" w:rsidRDefault="006C0AF0" w:rsidP="00B35F7C">
            <w:pPr>
              <w:spacing w:line="28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子の出生後８週間以内</w:t>
            </w:r>
            <w:r w:rsidRPr="0084340D">
              <w:rPr>
                <w:rFonts w:ascii="游ゴシック" w:eastAsia="游ゴシック" w:hAnsi="游ゴシック" w:hint="eastAsia"/>
                <w:sz w:val="20"/>
                <w:szCs w:val="21"/>
              </w:rPr>
              <w:t>の間で</w:t>
            </w:r>
            <w:r w:rsidRPr="00D50547">
              <w:rPr>
                <w:rFonts w:ascii="游ゴシック" w:eastAsia="游ゴシック" w:hAnsi="游ゴシック" w:hint="eastAsia"/>
                <w:sz w:val="20"/>
                <w:szCs w:val="21"/>
              </w:rPr>
              <w:t>４週間</w:t>
            </w:r>
            <w:r w:rsidRPr="0084340D">
              <w:rPr>
                <w:rFonts w:ascii="游ゴシック" w:eastAsia="游ゴシック" w:hAnsi="游ゴシック" w:hint="eastAsia"/>
                <w:sz w:val="20"/>
                <w:szCs w:val="21"/>
              </w:rPr>
              <w:t>（28日）以内</w:t>
            </w:r>
            <w:r w:rsidRPr="00D50547">
              <w:rPr>
                <w:rFonts w:ascii="游ゴシック" w:eastAsia="游ゴシック" w:hAnsi="游ゴシック" w:hint="eastAsia"/>
                <w:sz w:val="20"/>
                <w:szCs w:val="21"/>
              </w:rPr>
              <w:t>の労働者が希望する期間</w:t>
            </w:r>
          </w:p>
        </w:tc>
      </w:tr>
      <w:tr w:rsidR="006C0AF0" w:rsidRPr="0077141C" w14:paraId="77FBACE0" w14:textId="77777777" w:rsidTr="006C0AF0">
        <w:trPr>
          <w:trHeight w:val="1625"/>
        </w:trPr>
        <w:tc>
          <w:tcPr>
            <w:tcW w:w="1203" w:type="dxa"/>
            <w:shd w:val="clear" w:color="auto" w:fill="auto"/>
            <w:vAlign w:val="center"/>
          </w:tcPr>
          <w:p w14:paraId="21A2D858" w14:textId="77777777" w:rsidR="006C0AF0" w:rsidRPr="00E103EB" w:rsidRDefault="006C0AF0" w:rsidP="00B35F7C">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申出期限</w:t>
            </w:r>
          </w:p>
        </w:tc>
        <w:tc>
          <w:tcPr>
            <w:tcW w:w="8686" w:type="dxa"/>
            <w:shd w:val="clear" w:color="auto" w:fill="auto"/>
            <w:vAlign w:val="center"/>
          </w:tcPr>
          <w:p w14:paraId="7F5269AD" w14:textId="77777777" w:rsidR="006C0AF0" w:rsidRPr="00A1492C" w:rsidRDefault="006C0AF0" w:rsidP="00B35F7C">
            <w:pPr>
              <w:spacing w:line="240" w:lineRule="exact"/>
              <w:ind w:leftChars="-98" w:left="-20" w:hangingChars="93" w:hanging="186"/>
              <w:rPr>
                <w:rFonts w:ascii="游ゴシック" w:eastAsia="游ゴシック" w:hAnsi="游ゴシック"/>
                <w:color w:val="FF0000"/>
                <w:sz w:val="20"/>
                <w:szCs w:val="21"/>
              </w:rPr>
            </w:pPr>
            <w:r w:rsidRPr="00A1492C">
              <w:rPr>
                <w:rFonts w:ascii="游ゴシック" w:eastAsia="游ゴシック" w:hAnsi="游ゴシック" w:hint="eastAsia"/>
                <w:color w:val="FF0000"/>
                <w:sz w:val="20"/>
                <w:szCs w:val="21"/>
              </w:rPr>
              <w:t>（※２週間前とする場合の記載例）</w:t>
            </w:r>
          </w:p>
          <w:p w14:paraId="17AD1D84" w14:textId="77777777" w:rsidR="006C0AF0" w:rsidRPr="001D3867" w:rsidRDefault="006C0AF0" w:rsidP="00B35F7C">
            <w:pPr>
              <w:spacing w:line="240" w:lineRule="exact"/>
              <w:ind w:firstLineChars="100" w:firstLine="200"/>
              <w:rPr>
                <w:rFonts w:ascii="游ゴシック" w:eastAsia="游ゴシック" w:hAnsi="游ゴシック"/>
                <w:sz w:val="20"/>
                <w:szCs w:val="21"/>
              </w:rPr>
            </w:pPr>
            <w:r w:rsidRPr="001D3867">
              <w:rPr>
                <w:rFonts w:ascii="游ゴシック" w:eastAsia="游ゴシック" w:hAnsi="游ゴシック" w:hint="eastAsia"/>
                <w:sz w:val="20"/>
                <w:szCs w:val="21"/>
              </w:rPr>
              <w:t>原則休業の２週間前までに●●部□□係に申し出てください。</w:t>
            </w:r>
          </w:p>
          <w:p w14:paraId="67521A9B" w14:textId="77777777" w:rsidR="006C0AF0" w:rsidRPr="0077141C" w:rsidRDefault="006C0AF0" w:rsidP="00B35F7C">
            <w:pPr>
              <w:spacing w:line="240" w:lineRule="exact"/>
              <w:ind w:leftChars="-98" w:left="-20" w:hangingChars="93" w:hanging="186"/>
              <w:rPr>
                <w:rFonts w:ascii="游ゴシック" w:eastAsia="游ゴシック" w:hAnsi="游ゴシック"/>
                <w:sz w:val="20"/>
                <w:szCs w:val="21"/>
              </w:rPr>
            </w:pPr>
            <w:r w:rsidRPr="00A1492C">
              <w:rPr>
                <w:rFonts w:ascii="游ゴシック" w:eastAsia="游ゴシック" w:hAnsi="游ゴシック" w:hint="eastAsia"/>
                <w:color w:val="FF0000"/>
                <w:sz w:val="20"/>
                <w:szCs w:val="21"/>
              </w:rPr>
              <w:t>（※労使協定を締結し、１か月前とする場合の記載例）</w:t>
            </w:r>
          </w:p>
          <w:p w14:paraId="53D39B5A" w14:textId="77777777" w:rsidR="006C0AF0" w:rsidRPr="0077141C" w:rsidRDefault="006C0AF0" w:rsidP="00B35F7C">
            <w:pPr>
              <w:spacing w:line="24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原則休業の１か月前までに●●部□□係に申し出てください。※当社では、育児・介護休業法で義務づけられている内容を上回る措置の実施（①研修の実施、②相談窓口の設置）等を労使協定で締結し、申出期限を１か月前までとしています。</w:t>
            </w:r>
          </w:p>
        </w:tc>
      </w:tr>
      <w:tr w:rsidR="006C0AF0" w:rsidRPr="0077141C" w14:paraId="668C3325" w14:textId="77777777" w:rsidTr="006C0AF0">
        <w:trPr>
          <w:trHeight w:val="340"/>
        </w:trPr>
        <w:tc>
          <w:tcPr>
            <w:tcW w:w="1203" w:type="dxa"/>
            <w:shd w:val="clear" w:color="auto" w:fill="auto"/>
            <w:vAlign w:val="center"/>
          </w:tcPr>
          <w:p w14:paraId="0D23FDC5" w14:textId="77777777" w:rsidR="006C0AF0" w:rsidRPr="00E103EB" w:rsidRDefault="006C0AF0" w:rsidP="00B35F7C">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分割取得</w:t>
            </w:r>
          </w:p>
        </w:tc>
        <w:tc>
          <w:tcPr>
            <w:tcW w:w="8686" w:type="dxa"/>
            <w:shd w:val="clear" w:color="auto" w:fill="auto"/>
            <w:vAlign w:val="center"/>
          </w:tcPr>
          <w:p w14:paraId="38CB33BA" w14:textId="77777777" w:rsidR="006C0AF0" w:rsidRPr="0077141C" w:rsidRDefault="006C0AF0" w:rsidP="00B35F7C">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分割して２回取得可能（まとめて申し出ることが必要）</w:t>
            </w:r>
          </w:p>
        </w:tc>
      </w:tr>
      <w:tr w:rsidR="006C0AF0" w:rsidRPr="0077141C" w14:paraId="240411C3" w14:textId="77777777" w:rsidTr="006C0AF0">
        <w:tc>
          <w:tcPr>
            <w:tcW w:w="1203" w:type="dxa"/>
            <w:shd w:val="clear" w:color="auto" w:fill="auto"/>
            <w:vAlign w:val="center"/>
          </w:tcPr>
          <w:p w14:paraId="2B9304B5" w14:textId="77777777" w:rsidR="006C0AF0" w:rsidRPr="00E103EB" w:rsidRDefault="006C0AF0" w:rsidP="00B35F7C">
            <w:pPr>
              <w:spacing w:line="240" w:lineRule="exact"/>
              <w:rPr>
                <w:rFonts w:ascii="游ゴシック" w:eastAsia="游ゴシック" w:hAnsi="游ゴシック"/>
                <w:sz w:val="22"/>
                <w:szCs w:val="22"/>
              </w:rPr>
            </w:pPr>
            <w:r w:rsidRPr="00E103EB">
              <w:rPr>
                <w:rFonts w:ascii="游ゴシック" w:eastAsia="游ゴシック" w:hAnsi="游ゴシック" w:hint="eastAsia"/>
                <w:sz w:val="22"/>
                <w:szCs w:val="22"/>
              </w:rPr>
              <w:t>休業中の就業</w:t>
            </w:r>
            <w:r w:rsidRPr="0077141C">
              <w:rPr>
                <w:rFonts w:ascii="游ゴシック" w:eastAsia="游ゴシック" w:hAnsi="游ゴシック" w:hint="eastAsia"/>
                <w:sz w:val="17"/>
                <w:szCs w:val="17"/>
              </w:rPr>
              <w:t>（注）</w:t>
            </w:r>
          </w:p>
        </w:tc>
        <w:tc>
          <w:tcPr>
            <w:tcW w:w="8686" w:type="dxa"/>
            <w:shd w:val="clear" w:color="auto" w:fill="auto"/>
            <w:vAlign w:val="center"/>
          </w:tcPr>
          <w:p w14:paraId="42286DAB" w14:textId="77777777" w:rsidR="006C0AF0" w:rsidRPr="0077141C" w:rsidRDefault="006C0AF0" w:rsidP="00B35F7C">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調整等が必要ですので、希望する場合、まずは●●部□□係にご相談ください。</w:t>
            </w:r>
          </w:p>
        </w:tc>
      </w:tr>
    </w:tbl>
    <w:p w14:paraId="4B2A3B1C" w14:textId="77777777" w:rsidR="006C0AF0" w:rsidRPr="00A1492C" w:rsidRDefault="006C0AF0" w:rsidP="006C0AF0">
      <w:pPr>
        <w:spacing w:line="220" w:lineRule="exact"/>
        <w:ind w:firstLineChars="100" w:firstLine="170"/>
        <w:jc w:val="left"/>
        <w:rPr>
          <w:rFonts w:ascii="游ゴシック" w:eastAsia="游ゴシック" w:hAnsi="游ゴシック"/>
          <w:color w:val="FF0000"/>
          <w:sz w:val="17"/>
          <w:szCs w:val="17"/>
        </w:rPr>
      </w:pPr>
      <w:r w:rsidRPr="00A1492C">
        <w:rPr>
          <w:rFonts w:ascii="游ゴシック" w:eastAsia="游ゴシック" w:hAnsi="游ゴシック" w:hint="eastAsia"/>
          <w:color w:val="FF0000"/>
          <w:sz w:val="17"/>
          <w:szCs w:val="17"/>
        </w:rPr>
        <w:t>（注）休業中の就業について労使協定を締結していない場合記載は不要です。</w:t>
      </w:r>
    </w:p>
    <w:p w14:paraId="2E2A6FC6" w14:textId="77777777" w:rsidR="006C0AF0" w:rsidRDefault="006C0AF0" w:rsidP="006C0AF0">
      <w:pPr>
        <w:spacing w:line="220" w:lineRule="exact"/>
        <w:ind w:firstLineChars="100" w:firstLine="170"/>
        <w:jc w:val="left"/>
        <w:rPr>
          <w:rFonts w:ascii="游ゴシック" w:eastAsia="游ゴシック" w:hAnsi="游ゴシック"/>
          <w:sz w:val="17"/>
          <w:szCs w:val="17"/>
        </w:rPr>
      </w:pPr>
    </w:p>
    <w:p w14:paraId="2D0EC729" w14:textId="77777777" w:rsidR="006C0AF0" w:rsidRPr="0077141C" w:rsidRDefault="006C0AF0" w:rsidP="006C0AF0">
      <w:pPr>
        <w:spacing w:line="220" w:lineRule="exact"/>
        <w:ind w:firstLineChars="100" w:firstLine="170"/>
        <w:jc w:val="left"/>
        <w:rPr>
          <w:rFonts w:ascii="游ゴシック" w:eastAsia="游ゴシック" w:hAnsi="游ゴシック"/>
          <w:sz w:val="17"/>
          <w:szCs w:val="17"/>
        </w:rPr>
      </w:pPr>
    </w:p>
    <w:p w14:paraId="2AFB4DA2" w14:textId="55C4CD4F" w:rsidR="006C0AF0" w:rsidRPr="00CC5129" w:rsidRDefault="005D6DBC" w:rsidP="006C0AF0">
      <w:pPr>
        <w:spacing w:line="320" w:lineRule="exact"/>
        <w:jc w:val="center"/>
        <w:rPr>
          <w:rFonts w:ascii="游ゴシック" w:eastAsia="游ゴシック" w:hAnsi="游ゴシック"/>
          <w:sz w:val="22"/>
        </w:rPr>
      </w:pPr>
      <w:r>
        <w:rPr>
          <w:rFonts w:ascii="游ゴシック" w:eastAsia="游ゴシック" w:hAnsi="游ゴシック"/>
          <w:noProof/>
        </w:rPr>
        <mc:AlternateContent>
          <mc:Choice Requires="wps">
            <w:drawing>
              <wp:anchor distT="0" distB="0" distL="114300" distR="114300" simplePos="0" relativeHeight="251659776" behindDoc="0" locked="0" layoutInCell="1" allowOverlap="1" wp14:anchorId="669805CC" wp14:editId="17ACA864">
                <wp:simplePos x="0" y="0"/>
                <wp:positionH relativeFrom="margin">
                  <wp:align>center</wp:align>
                </wp:positionH>
                <wp:positionV relativeFrom="paragraph">
                  <wp:posOffset>8890</wp:posOffset>
                </wp:positionV>
                <wp:extent cx="6369050" cy="647700"/>
                <wp:effectExtent l="12700" t="10160" r="9525" b="8890"/>
                <wp:wrapNone/>
                <wp:docPr id="184874801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47700"/>
                        </a:xfrm>
                        <a:prstGeom prst="rect">
                          <a:avLst/>
                        </a:prstGeom>
                        <a:solidFill>
                          <a:srgbClr val="FFFFFF"/>
                        </a:solidFill>
                        <a:ln w="15875">
                          <a:solidFill>
                            <a:srgbClr val="000000"/>
                          </a:solidFill>
                          <a:prstDash val="sysDot"/>
                          <a:miter lim="800000"/>
                          <a:headEnd/>
                          <a:tailEnd/>
                        </a:ln>
                      </wps:spPr>
                      <wps:txbx>
                        <w:txbxContent>
                          <w:p w14:paraId="0EFE09BD" w14:textId="77777777" w:rsidR="006C0AF0" w:rsidRPr="00CC5129" w:rsidRDefault="006C0AF0" w:rsidP="006C0AF0">
                            <w:pPr>
                              <w:spacing w:line="220" w:lineRule="exact"/>
                              <w:jc w:val="center"/>
                              <w:rPr>
                                <w:rFonts w:ascii="游ゴシック" w:eastAsia="游ゴシック" w:hAnsi="游ゴシック"/>
                                <w:sz w:val="18"/>
                                <w:szCs w:val="18"/>
                              </w:rPr>
                            </w:pPr>
                            <w:r w:rsidRPr="00CC5129">
                              <w:rPr>
                                <w:rFonts w:ascii="游ゴシック" w:eastAsia="游ゴシック" w:hAnsi="游ゴシック" w:hint="eastAsia"/>
                                <w:sz w:val="18"/>
                                <w:szCs w:val="18"/>
                              </w:rPr>
                              <w:t>～知っておこう産後の気分の不調～</w:t>
                            </w:r>
                          </w:p>
                          <w:p w14:paraId="42C84418" w14:textId="77777777" w:rsidR="006C0AF0" w:rsidRPr="00CC5129" w:rsidRDefault="006C0AF0" w:rsidP="006C0AF0">
                            <w:pPr>
                              <w:spacing w:line="220" w:lineRule="exact"/>
                              <w:ind w:firstLineChars="100" w:firstLine="180"/>
                              <w:rPr>
                                <w:rFonts w:ascii="游ゴシック" w:eastAsia="游ゴシック" w:hAnsi="游ゴシック"/>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805CC" id="テキスト ボックス 5" o:spid="_x0000_s1028" type="#_x0000_t202" style="position:absolute;left:0;text-align:left;margin-left:0;margin-top:.7pt;width:501.5pt;height:51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" strokeweight="1.25pt">
                <v:stroke dashstyle="1 1"/>
                <v:textbox inset=",1mm,,0">
                  <w:txbxContent>
                    <w:p w14:paraId="0EFE09BD" w14:textId="77777777" w:rsidR="006C0AF0" w:rsidRPr="00CC5129" w:rsidRDefault="006C0AF0" w:rsidP="006C0AF0">
                      <w:pPr>
                        <w:spacing w:line="220" w:lineRule="exact"/>
                        <w:jc w:val="center"/>
                        <w:rPr>
                          <w:rFonts w:ascii="游ゴシック" w:eastAsia="游ゴシック" w:hAnsi="游ゴシック"/>
                          <w:sz w:val="18"/>
                          <w:szCs w:val="18"/>
                        </w:rPr>
                      </w:pPr>
                      <w:r w:rsidRPr="00CC5129">
                        <w:rPr>
                          <w:rFonts w:ascii="游ゴシック" w:eastAsia="游ゴシック" w:hAnsi="游ゴシック" w:hint="eastAsia"/>
                          <w:sz w:val="18"/>
                          <w:szCs w:val="18"/>
                        </w:rPr>
                        <w:t>～知っておこう産後の気分の不調～</w:t>
                      </w:r>
                    </w:p>
                    <w:p w14:paraId="42C84418" w14:textId="77777777" w:rsidR="006C0AF0" w:rsidRPr="00CC5129" w:rsidRDefault="006C0AF0" w:rsidP="006C0AF0">
                      <w:pPr>
                        <w:spacing w:line="220" w:lineRule="exact"/>
                        <w:ind w:firstLineChars="100" w:firstLine="180"/>
                        <w:rPr>
                          <w:rFonts w:ascii="游ゴシック" w:eastAsia="游ゴシック" w:hAnsi="游ゴシック"/>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v:textbox>
                <w10:wrap anchorx="margin"/>
              </v:shape>
            </w:pict>
          </mc:Fallback>
        </mc:AlternateContent>
      </w:r>
    </w:p>
    <w:p w14:paraId="05DDFC3F" w14:textId="77777777" w:rsidR="006C0AF0" w:rsidRPr="00CC5129" w:rsidRDefault="006C0AF0" w:rsidP="006C0AF0">
      <w:pPr>
        <w:spacing w:line="320" w:lineRule="exact"/>
        <w:jc w:val="center"/>
        <w:rPr>
          <w:rFonts w:ascii="游ゴシック" w:eastAsia="游ゴシック" w:hAnsi="游ゴシック"/>
          <w:sz w:val="22"/>
        </w:rPr>
      </w:pPr>
    </w:p>
    <w:p w14:paraId="3022BFCD" w14:textId="77777777" w:rsidR="00ED010E" w:rsidRPr="006C0AF0" w:rsidRDefault="00ED010E" w:rsidP="0053369E">
      <w:pPr>
        <w:spacing w:line="340" w:lineRule="exact"/>
        <w:ind w:firstLineChars="200" w:firstLine="360"/>
        <w:jc w:val="left"/>
        <w:rPr>
          <w:rFonts w:ascii="游ゴシック" w:eastAsia="游ゴシック" w:hAnsi="游ゴシック"/>
          <w:sz w:val="18"/>
          <w:szCs w:val="16"/>
        </w:rPr>
      </w:pPr>
    </w:p>
    <w:p w14:paraId="4024D6D1" w14:textId="77777777" w:rsidR="00ED010E" w:rsidRDefault="00ED010E" w:rsidP="0053369E">
      <w:pPr>
        <w:spacing w:line="340" w:lineRule="exact"/>
        <w:ind w:firstLineChars="200" w:firstLine="360"/>
        <w:jc w:val="left"/>
        <w:rPr>
          <w:rFonts w:ascii="游ゴシック" w:eastAsia="游ゴシック" w:hAnsi="游ゴシック"/>
          <w:sz w:val="18"/>
          <w:szCs w:val="16"/>
        </w:rPr>
      </w:pPr>
    </w:p>
    <w:p w14:paraId="6051E45E" w14:textId="77777777" w:rsidR="0098241A" w:rsidRPr="00CC5129" w:rsidRDefault="0098241A" w:rsidP="0053369E">
      <w:pPr>
        <w:spacing w:line="340" w:lineRule="exact"/>
        <w:ind w:firstLineChars="200" w:firstLine="360"/>
        <w:jc w:val="left"/>
        <w:rPr>
          <w:rFonts w:ascii="游ゴシック" w:eastAsia="游ゴシック" w:hAnsi="游ゴシック"/>
          <w:sz w:val="18"/>
          <w:szCs w:val="16"/>
        </w:rPr>
      </w:pPr>
    </w:p>
    <w:p w14:paraId="40B2DF30" w14:textId="77777777" w:rsidR="00B21A24" w:rsidRDefault="00AC1BC1" w:rsidP="0053369E">
      <w:pPr>
        <w:spacing w:line="320" w:lineRule="exact"/>
        <w:jc w:val="center"/>
        <w:rPr>
          <w:rFonts w:ascii="ＭＳ 明朝" w:hAnsi="ＭＳ 明朝"/>
          <w:sz w:val="22"/>
        </w:rPr>
      </w:pPr>
      <w:r w:rsidRPr="00CC5129">
        <w:rPr>
          <w:rFonts w:ascii="游ゴシック" w:eastAsia="游ゴシック" w:hAnsi="游ゴシック" w:hint="eastAsia"/>
          <w:sz w:val="22"/>
        </w:rPr>
        <w:t>（裏面あり</w:t>
      </w:r>
      <w:r>
        <w:rPr>
          <w:rFonts w:ascii="ＭＳ 明朝" w:hAnsi="ＭＳ 明朝" w:hint="eastAsia"/>
          <w:sz w:val="22"/>
        </w:rPr>
        <w:t>）</w:t>
      </w:r>
    </w:p>
    <w:p w14:paraId="292903A3" w14:textId="77777777" w:rsidR="00AC1BC1" w:rsidRPr="00CC5129" w:rsidRDefault="00B21A24" w:rsidP="00B21A24">
      <w:pPr>
        <w:spacing w:line="320" w:lineRule="exact"/>
        <w:jc w:val="center"/>
        <w:rPr>
          <w:rFonts w:ascii="游ゴシック" w:eastAsia="游ゴシック" w:hAnsi="游ゴシック"/>
          <w:b/>
          <w:sz w:val="28"/>
        </w:rPr>
      </w:pPr>
      <w:r>
        <w:rPr>
          <w:rFonts w:ascii="ＭＳ 明朝" w:hAnsi="ＭＳ 明朝"/>
          <w:sz w:val="22"/>
        </w:rPr>
        <w:br w:type="page"/>
      </w:r>
      <w:r w:rsidR="00AC1BC1" w:rsidRPr="00CC5129">
        <w:rPr>
          <w:rFonts w:ascii="游ゴシック" w:eastAsia="游ゴシック" w:hAnsi="游ゴシック" w:hint="eastAsia"/>
          <w:b/>
          <w:sz w:val="28"/>
        </w:rPr>
        <w:lastRenderedPageBreak/>
        <w:t>育児休業、出生時育児休業には、給付の支給や社会保険料免除があります。</w:t>
      </w:r>
    </w:p>
    <w:p w14:paraId="257D5DD5" w14:textId="77777777" w:rsidR="00AC1BC1" w:rsidRDefault="00AC1BC1" w:rsidP="00AC1BC1">
      <w:pPr>
        <w:spacing w:line="360" w:lineRule="exact"/>
        <w:jc w:val="center"/>
        <w:rPr>
          <w:rFonts w:ascii="メイリオ" w:eastAsia="メイリオ" w:hAnsi="メイリオ"/>
          <w:b/>
          <w:sz w:val="28"/>
        </w:rPr>
      </w:pPr>
    </w:p>
    <w:p w14:paraId="55857125" w14:textId="77777777" w:rsidR="00FE6C6E" w:rsidRPr="00CC5129" w:rsidRDefault="0098241A" w:rsidP="00FE6C6E">
      <w:pPr>
        <w:spacing w:line="280" w:lineRule="exact"/>
        <w:rPr>
          <w:rFonts w:ascii="游ゴシック" w:eastAsia="游ゴシック" w:hAnsi="游ゴシック"/>
          <w:sz w:val="22"/>
          <w:bdr w:val="single" w:sz="4" w:space="0" w:color="auto"/>
        </w:rPr>
      </w:pPr>
      <w:r>
        <w:rPr>
          <w:rFonts w:ascii="游ゴシック" w:eastAsia="游ゴシック" w:hAnsi="游ゴシック" w:hint="eastAsia"/>
          <w:sz w:val="22"/>
          <w:bdr w:val="single" w:sz="4" w:space="0" w:color="auto"/>
        </w:rPr>
        <w:t xml:space="preserve"> 育</w:t>
      </w:r>
      <w:r w:rsidR="00FE6C6E" w:rsidRPr="00CC5129">
        <w:rPr>
          <w:rFonts w:ascii="游ゴシック" w:eastAsia="游ゴシック" w:hAnsi="游ゴシック" w:hint="eastAsia"/>
          <w:sz w:val="22"/>
          <w:bdr w:val="single" w:sz="4" w:space="0" w:color="auto"/>
        </w:rPr>
        <w:t xml:space="preserve">児休業給付 </w:t>
      </w:r>
    </w:p>
    <w:p w14:paraId="7B527E31" w14:textId="77777777" w:rsidR="00FE6C6E" w:rsidRDefault="00FE6C6E" w:rsidP="00FE6C6E">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育児休業（出生時育児休業を含む）を取得し、受給資格を満たしていれば、原則として休業開始時の賃金の</w:t>
      </w:r>
      <w:r w:rsidRPr="00CC5129">
        <w:rPr>
          <w:rFonts w:ascii="游ゴシック" w:eastAsia="游ゴシック" w:hAnsi="游ゴシック"/>
          <w:sz w:val="22"/>
        </w:rPr>
        <w:t>67%（180</w:t>
      </w:r>
      <w:r w:rsidRPr="00CC5129">
        <w:rPr>
          <w:rFonts w:ascii="游ゴシック" w:eastAsia="游ゴシック" w:hAnsi="游ゴシック" w:hint="eastAsia"/>
          <w:sz w:val="22"/>
        </w:rPr>
        <w:t>日</w:t>
      </w:r>
      <w:r w:rsidRPr="00CC5129">
        <w:rPr>
          <w:rFonts w:ascii="游ゴシック" w:eastAsia="游ゴシック" w:hAnsi="游ゴシック"/>
          <w:sz w:val="22"/>
        </w:rPr>
        <w:t>経過後は50%）の</w:t>
      </w:r>
      <w:r w:rsidRPr="00CC5129">
        <w:rPr>
          <w:rFonts w:ascii="游ゴシック" w:eastAsia="游ゴシック" w:hAnsi="游ゴシック" w:hint="eastAsia"/>
          <w:sz w:val="22"/>
        </w:rPr>
        <w:t>育児休業</w:t>
      </w:r>
      <w:r w:rsidRPr="00CC5129">
        <w:rPr>
          <w:rFonts w:ascii="游ゴシック" w:eastAsia="游ゴシック" w:hAnsi="游ゴシック"/>
          <w:sz w:val="22"/>
        </w:rPr>
        <w:t>給付を受けることができます</w:t>
      </w:r>
      <w:r w:rsidRPr="00CC5129">
        <w:rPr>
          <w:rFonts w:ascii="游ゴシック" w:eastAsia="游ゴシック" w:hAnsi="游ゴシック" w:hint="eastAsia"/>
          <w:sz w:val="22"/>
        </w:rPr>
        <w:t>。</w:t>
      </w:r>
    </w:p>
    <w:p w14:paraId="26C01144" w14:textId="77777777" w:rsidR="00FE6C6E" w:rsidRPr="00CC5129" w:rsidRDefault="00FE6C6E" w:rsidP="00FE6C6E">
      <w:pPr>
        <w:spacing w:line="280" w:lineRule="exact"/>
        <w:ind w:firstLineChars="100" w:firstLine="210"/>
        <w:rPr>
          <w:rFonts w:ascii="游ゴシック" w:eastAsia="游ゴシック" w:hAnsi="游ゴシック"/>
          <w:sz w:val="22"/>
        </w:rPr>
      </w:pPr>
      <w:r w:rsidRPr="0077141C">
        <w:rPr>
          <w:rFonts w:ascii="游ゴシック" w:eastAsia="游ゴシック" w:hAnsi="游ゴシック" w:hint="eastAsia"/>
        </w:rPr>
        <w:t>令和７年４月以降は、男性は子の出生後８週間以内、女性は産後休業後８週間以内に、本人と配偶者の両方が14日以上育児休業を取得した場合、最大28日間、休業開始時の賃金日額の13%の出生後休業支援給付を受けることができます。</w:t>
      </w:r>
    </w:p>
    <w:p w14:paraId="31633419" w14:textId="77777777" w:rsidR="00FE6C6E" w:rsidRPr="00CC5129" w:rsidRDefault="00FE6C6E" w:rsidP="00FE6C6E">
      <w:pPr>
        <w:spacing w:line="280" w:lineRule="exact"/>
        <w:ind w:firstLineChars="100" w:firstLine="220"/>
        <w:rPr>
          <w:rFonts w:ascii="游ゴシック" w:eastAsia="游ゴシック" w:hAnsi="游ゴシック"/>
          <w:sz w:val="22"/>
        </w:rPr>
      </w:pPr>
    </w:p>
    <w:p w14:paraId="45D2671E" w14:textId="77777777" w:rsidR="00FE6C6E" w:rsidRPr="00CC5129" w:rsidRDefault="0098241A" w:rsidP="00FE6C6E">
      <w:pPr>
        <w:spacing w:line="280" w:lineRule="exact"/>
        <w:rPr>
          <w:rFonts w:ascii="游ゴシック" w:eastAsia="游ゴシック" w:hAnsi="游ゴシック"/>
          <w:sz w:val="22"/>
        </w:rPr>
      </w:pPr>
      <w:r>
        <w:rPr>
          <w:rFonts w:ascii="游ゴシック" w:eastAsia="游ゴシック" w:hAnsi="游ゴシック" w:hint="eastAsia"/>
          <w:sz w:val="22"/>
          <w:bdr w:val="single" w:sz="4" w:space="0" w:color="auto"/>
        </w:rPr>
        <w:t xml:space="preserve"> 育</w:t>
      </w:r>
      <w:r w:rsidR="00FE6C6E" w:rsidRPr="00CC5129">
        <w:rPr>
          <w:rFonts w:ascii="游ゴシック" w:eastAsia="游ゴシック" w:hAnsi="游ゴシック" w:hint="eastAsia"/>
          <w:sz w:val="22"/>
          <w:bdr w:val="single" w:sz="4" w:space="0" w:color="auto"/>
        </w:rPr>
        <w:t xml:space="preserve">児休業期間中の社会保険料の免除 </w:t>
      </w:r>
    </w:p>
    <w:p w14:paraId="33CAC10B" w14:textId="77777777" w:rsidR="00FE6C6E" w:rsidRDefault="00FE6C6E" w:rsidP="00FE6C6E">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一定の要件（その月の末日が育児休業（出生時育児休業を含む、以下同じ）期間中である場合（令和４年10月以降はこれに加えてその月中に14日以上育児休業を取得した場合、賞与に係る保険料については１か月を超える育児休業を取得した場合））を満たしていれば、その月の社会保険料が被保険者本人負担分及び事業主負担分ともに免除されます。</w:t>
      </w:r>
    </w:p>
    <w:p w14:paraId="045C7FFE" w14:textId="77777777" w:rsidR="00FE6C6E" w:rsidRPr="000D5A62" w:rsidRDefault="00FE6C6E" w:rsidP="00FE6C6E">
      <w:pPr>
        <w:pStyle w:val="af5"/>
        <w:numPr>
          <w:ilvl w:val="0"/>
          <w:numId w:val="4"/>
        </w:numPr>
        <w:overflowPunct/>
        <w:adjustRightInd/>
        <w:snapToGrid w:val="0"/>
        <w:spacing w:line="240" w:lineRule="exact"/>
        <w:ind w:leftChars="0" w:left="568" w:hanging="301"/>
        <w:textAlignment w:val="auto"/>
        <w:rPr>
          <w:rFonts w:ascii="游ゴシック" w:eastAsia="游ゴシック" w:hAnsi="游ゴシック"/>
          <w:sz w:val="22"/>
          <w:szCs w:val="22"/>
        </w:rPr>
      </w:pPr>
      <w:r w:rsidRPr="000D5A62">
        <w:rPr>
          <w:rFonts w:ascii="游ゴシック" w:eastAsia="游ゴシック" w:hAnsi="游ゴシック" w:hint="eastAsia"/>
          <w:sz w:val="22"/>
          <w:szCs w:val="22"/>
        </w:rPr>
        <w:t>令和４年９月以前に開始した育児休業については、その月の末日が育児休業期間中である場合のみ、社会保険料が免除されます。</w:t>
      </w:r>
    </w:p>
    <w:p w14:paraId="6BA6E134" w14:textId="1648E98A" w:rsidR="00FE6C6E" w:rsidRPr="00CC5129" w:rsidRDefault="005D6DBC" w:rsidP="00FE6C6E">
      <w:pPr>
        <w:spacing w:line="280" w:lineRule="exact"/>
        <w:ind w:firstLineChars="100" w:firstLine="210"/>
        <w:rPr>
          <w:rFonts w:ascii="游ゴシック" w:eastAsia="游ゴシック" w:hAnsi="游ゴシック"/>
          <w:b/>
          <w:sz w:val="28"/>
        </w:rPr>
      </w:pPr>
      <w:r>
        <w:rPr>
          <w:rFonts w:ascii="游ゴシック" w:eastAsia="游ゴシック" w:hAnsi="游ゴシック"/>
          <w:noProof/>
        </w:rPr>
        <w:drawing>
          <wp:anchor distT="0" distB="0" distL="114300" distR="114300" simplePos="0" relativeHeight="251657728" behindDoc="0" locked="0" layoutInCell="1" allowOverlap="1" wp14:anchorId="71234A5C" wp14:editId="61E48180">
            <wp:simplePos x="0" y="0"/>
            <wp:positionH relativeFrom="margin">
              <wp:posOffset>207010</wp:posOffset>
            </wp:positionH>
            <wp:positionV relativeFrom="margin">
              <wp:posOffset>2905125</wp:posOffset>
            </wp:positionV>
            <wp:extent cx="2597785" cy="828675"/>
            <wp:effectExtent l="0" t="0" r="0" b="0"/>
            <wp:wrapSquare wrapText="bothSides"/>
            <wp:docPr id="2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pic:spPr>
                </pic:pic>
              </a:graphicData>
            </a:graphic>
            <wp14:sizeRelH relativeFrom="page">
              <wp14:pctWidth>0</wp14:pctWidth>
            </wp14:sizeRelH>
            <wp14:sizeRelV relativeFrom="page">
              <wp14:pctHeight>0</wp14:pctHeight>
            </wp14:sizeRelV>
          </wp:anchor>
        </w:drawing>
      </w:r>
    </w:p>
    <w:p w14:paraId="7C1A6EFD" w14:textId="77777777" w:rsidR="00FE6C6E" w:rsidRDefault="00FE6C6E" w:rsidP="00FE6C6E">
      <w:pPr>
        <w:spacing w:line="320" w:lineRule="exact"/>
        <w:jc w:val="center"/>
        <w:rPr>
          <w:rFonts w:ascii="游ゴシック" w:eastAsia="游ゴシック" w:hAnsi="游ゴシック"/>
          <w:b/>
          <w:sz w:val="28"/>
        </w:rPr>
      </w:pPr>
    </w:p>
    <w:p w14:paraId="1D20DDB8" w14:textId="77777777" w:rsidR="00FE6C6E" w:rsidRPr="00CC5129" w:rsidRDefault="00FE6C6E" w:rsidP="00FE6C6E">
      <w:pPr>
        <w:spacing w:line="320" w:lineRule="exact"/>
        <w:jc w:val="center"/>
        <w:rPr>
          <w:rFonts w:ascii="游ゴシック" w:eastAsia="游ゴシック" w:hAnsi="游ゴシック"/>
          <w:b/>
          <w:sz w:val="28"/>
        </w:rPr>
      </w:pPr>
    </w:p>
    <w:p w14:paraId="10E68E6C" w14:textId="77777777" w:rsidR="00FE6C6E" w:rsidRPr="00CC5129" w:rsidRDefault="00FE6C6E" w:rsidP="00FE6C6E">
      <w:pPr>
        <w:spacing w:line="320" w:lineRule="exact"/>
        <w:jc w:val="center"/>
        <w:rPr>
          <w:rFonts w:ascii="游ゴシック" w:eastAsia="游ゴシック" w:hAnsi="游ゴシック"/>
          <w:b/>
          <w:sz w:val="28"/>
        </w:rPr>
      </w:pPr>
    </w:p>
    <w:p w14:paraId="77F29002" w14:textId="77777777" w:rsidR="00FE6C6E" w:rsidRDefault="00FE6C6E" w:rsidP="00FE6C6E">
      <w:pPr>
        <w:spacing w:line="320" w:lineRule="exact"/>
        <w:jc w:val="center"/>
        <w:rPr>
          <w:rFonts w:ascii="游ゴシック" w:eastAsia="游ゴシック" w:hAnsi="游ゴシック"/>
          <w:b/>
          <w:sz w:val="28"/>
        </w:rPr>
      </w:pPr>
    </w:p>
    <w:p w14:paraId="2F8BA792" w14:textId="77777777" w:rsidR="00FE6C6E" w:rsidRDefault="00FE6C6E" w:rsidP="00FE6C6E">
      <w:pPr>
        <w:spacing w:line="320" w:lineRule="exact"/>
        <w:jc w:val="center"/>
        <w:rPr>
          <w:rFonts w:ascii="游ゴシック" w:eastAsia="游ゴシック" w:hAnsi="游ゴシック"/>
          <w:b/>
          <w:sz w:val="28"/>
        </w:rPr>
      </w:pPr>
    </w:p>
    <w:p w14:paraId="1BA855D9" w14:textId="77777777" w:rsidR="00FE6C6E" w:rsidRPr="00CC5129" w:rsidRDefault="00FE6C6E" w:rsidP="00FE6C6E">
      <w:pPr>
        <w:spacing w:line="320" w:lineRule="exact"/>
        <w:jc w:val="center"/>
        <w:rPr>
          <w:rFonts w:ascii="游ゴシック" w:eastAsia="游ゴシック" w:hAnsi="游ゴシック"/>
          <w:b/>
          <w:sz w:val="28"/>
        </w:rPr>
      </w:pPr>
    </w:p>
    <w:p w14:paraId="23F21617" w14:textId="77777777" w:rsidR="00FE6C6E" w:rsidRPr="00CC5129" w:rsidRDefault="00FE6C6E" w:rsidP="00FE6C6E">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当社では、育児休業等の申出をしたこと又は取得したことを理由として不利益な取扱いをすることはありません。</w:t>
      </w:r>
    </w:p>
    <w:p w14:paraId="194622EF" w14:textId="77777777" w:rsidR="00FE6C6E" w:rsidRPr="00CC5129" w:rsidRDefault="00FE6C6E" w:rsidP="00FE6C6E">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32B6F59B" w14:textId="77777777" w:rsidR="00FE6C6E" w:rsidRPr="00CC5129" w:rsidRDefault="00FE6C6E" w:rsidP="00FE6C6E">
      <w:pPr>
        <w:spacing w:line="320" w:lineRule="exact"/>
        <w:ind w:firstLineChars="100" w:firstLine="280"/>
        <w:rPr>
          <w:rFonts w:ascii="游ゴシック" w:eastAsia="游ゴシック" w:hAnsi="游ゴシック"/>
          <w:b/>
          <w:sz w:val="28"/>
        </w:rPr>
      </w:pPr>
    </w:p>
    <w:p w14:paraId="2FF8F96D" w14:textId="7B80278E" w:rsidR="00FE6C6E" w:rsidRDefault="005D6DBC" w:rsidP="00FE6C6E">
      <w:pPr>
        <w:spacing w:line="240" w:lineRule="exact"/>
        <w:ind w:firstLineChars="100" w:firstLine="210"/>
        <w:rPr>
          <w:rFonts w:ascii="游ゴシック" w:eastAsia="游ゴシック" w:hAnsi="游ゴシック"/>
          <w:sz w:val="22"/>
        </w:rPr>
      </w:pPr>
      <w:r>
        <w:rPr>
          <w:rFonts w:ascii="游ゴシック" w:eastAsia="游ゴシック" w:hAnsi="游ゴシック"/>
          <w:noProof/>
        </w:rPr>
        <mc:AlternateContent>
          <mc:Choice Requires="wps">
            <w:drawing>
              <wp:anchor distT="4294967295" distB="4294967295" distL="114300" distR="114300" simplePos="0" relativeHeight="251658752" behindDoc="0" locked="0" layoutInCell="1" allowOverlap="1" wp14:anchorId="71E890CC" wp14:editId="657CB031">
                <wp:simplePos x="0" y="0"/>
                <wp:positionH relativeFrom="column">
                  <wp:posOffset>-236220</wp:posOffset>
                </wp:positionH>
                <wp:positionV relativeFrom="paragraph">
                  <wp:posOffset>116839</wp:posOffset>
                </wp:positionV>
                <wp:extent cx="671512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B0601BB" id="直線コネクタ 1" o:spid="_x0000_s1026" style="position:absolute;left:0;text-align:left;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9.2pt" to="51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" strokecolor="windowText" strokeweight=".5pt">
                <v:stroke dashstyle="dash" joinstyle="miter"/>
                <o:lock v:ext="edit" shapetype="f"/>
              </v:line>
            </w:pict>
          </mc:Fallback>
        </mc:AlternateContent>
      </w:r>
    </w:p>
    <w:p w14:paraId="7D859453" w14:textId="77777777" w:rsidR="00FE6C6E" w:rsidRPr="00CC5129" w:rsidRDefault="00FE6C6E" w:rsidP="00FE6C6E">
      <w:pPr>
        <w:spacing w:line="240" w:lineRule="exact"/>
        <w:ind w:firstLineChars="100" w:firstLine="220"/>
        <w:rPr>
          <w:rFonts w:ascii="游ゴシック" w:eastAsia="游ゴシック" w:hAnsi="游ゴシック"/>
          <w:sz w:val="22"/>
        </w:rPr>
      </w:pPr>
    </w:p>
    <w:p w14:paraId="08982A2B" w14:textId="77777777" w:rsidR="00FE6C6E" w:rsidRPr="00CC5129" w:rsidRDefault="00FE6C6E" w:rsidP="00FE6C6E">
      <w:pPr>
        <w:spacing w:line="300" w:lineRule="exact"/>
        <w:rPr>
          <w:rFonts w:ascii="游ゴシック" w:eastAsia="游ゴシック" w:hAnsi="游ゴシック"/>
          <w:sz w:val="20"/>
        </w:rPr>
      </w:pPr>
      <w:r w:rsidRPr="00CC5129">
        <w:rPr>
          <w:rFonts w:ascii="游ゴシック" w:eastAsia="游ゴシック" w:hAnsi="游ゴシック"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FE6C6E" w:rsidRPr="00CC5129" w14:paraId="02CA27B2" w14:textId="77777777" w:rsidTr="00C8569F">
        <w:tc>
          <w:tcPr>
            <w:tcW w:w="2093" w:type="dxa"/>
            <w:shd w:val="pct10" w:color="auto" w:fill="auto"/>
          </w:tcPr>
          <w:p w14:paraId="50966A65" w14:textId="77777777" w:rsidR="00FE6C6E" w:rsidRPr="00CC5129" w:rsidRDefault="00FE6C6E" w:rsidP="00C8569F">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3969" w:type="dxa"/>
            <w:shd w:val="pct10" w:color="auto" w:fill="auto"/>
            <w:vAlign w:val="center"/>
          </w:tcPr>
          <w:p w14:paraId="357C7611" w14:textId="77777777" w:rsidR="00FE6C6E" w:rsidRPr="00CC5129" w:rsidRDefault="00FE6C6E" w:rsidP="00C8569F">
            <w:pPr>
              <w:spacing w:line="280" w:lineRule="exact"/>
              <w:ind w:left="567" w:firstLine="108"/>
              <w:jc w:val="center"/>
              <w:rPr>
                <w:rFonts w:ascii="游ゴシック" w:eastAsia="游ゴシック" w:hAnsi="游ゴシック"/>
                <w:sz w:val="22"/>
              </w:rPr>
            </w:pPr>
          </w:p>
        </w:tc>
      </w:tr>
      <w:tr w:rsidR="00FE6C6E" w:rsidRPr="00CC5129" w14:paraId="49E15A09" w14:textId="77777777" w:rsidTr="00C8569F">
        <w:trPr>
          <w:trHeight w:val="341"/>
        </w:trPr>
        <w:tc>
          <w:tcPr>
            <w:tcW w:w="2093" w:type="dxa"/>
            <w:shd w:val="clear" w:color="auto" w:fill="auto"/>
          </w:tcPr>
          <w:p w14:paraId="20619003" w14:textId="77777777" w:rsidR="00FE6C6E" w:rsidRPr="00CC5129" w:rsidRDefault="00FE6C6E" w:rsidP="00C8569F">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59DE8D58" w14:textId="77777777" w:rsidR="00FE6C6E" w:rsidRPr="00CC5129" w:rsidRDefault="00FE6C6E" w:rsidP="00C8569F">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 xml:space="preserve">育児休業を取得する。　　</w:t>
            </w:r>
          </w:p>
        </w:tc>
      </w:tr>
      <w:tr w:rsidR="00FE6C6E" w:rsidRPr="00CC5129" w14:paraId="06CB6081" w14:textId="77777777" w:rsidTr="00C8569F">
        <w:trPr>
          <w:trHeight w:val="289"/>
        </w:trPr>
        <w:tc>
          <w:tcPr>
            <w:tcW w:w="2093" w:type="dxa"/>
            <w:shd w:val="clear" w:color="auto" w:fill="auto"/>
          </w:tcPr>
          <w:p w14:paraId="6547E8C7" w14:textId="77777777" w:rsidR="00FE6C6E" w:rsidRPr="00CC5129" w:rsidRDefault="00FE6C6E" w:rsidP="00C8569F">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12BA0E83" w14:textId="77777777" w:rsidR="00FE6C6E" w:rsidRPr="00CC5129" w:rsidRDefault="00FE6C6E" w:rsidP="00C8569F">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出生時育児休業を取得する。</w:t>
            </w:r>
          </w:p>
        </w:tc>
      </w:tr>
      <w:tr w:rsidR="00FE6C6E" w:rsidRPr="00CC5129" w14:paraId="1DC66E58" w14:textId="77777777" w:rsidTr="00C8569F">
        <w:tc>
          <w:tcPr>
            <w:tcW w:w="2093" w:type="dxa"/>
            <w:shd w:val="clear" w:color="auto" w:fill="auto"/>
          </w:tcPr>
          <w:p w14:paraId="4341EF15" w14:textId="77777777" w:rsidR="00FE6C6E" w:rsidRPr="00CC5129" w:rsidRDefault="00FE6C6E" w:rsidP="00C8569F">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537DD7A3" w14:textId="77777777" w:rsidR="00FE6C6E" w:rsidRPr="00CC5129" w:rsidRDefault="00FE6C6E" w:rsidP="00C8569F">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取得する意向はない。</w:t>
            </w:r>
          </w:p>
        </w:tc>
      </w:tr>
      <w:tr w:rsidR="00FE6C6E" w:rsidRPr="00CC5129" w14:paraId="7E157720" w14:textId="77777777" w:rsidTr="00C8569F">
        <w:tc>
          <w:tcPr>
            <w:tcW w:w="2093" w:type="dxa"/>
            <w:shd w:val="clear" w:color="auto" w:fill="auto"/>
          </w:tcPr>
          <w:p w14:paraId="6083EF8C" w14:textId="77777777" w:rsidR="00FE6C6E" w:rsidRPr="00CC5129" w:rsidRDefault="00FE6C6E" w:rsidP="00C8569F">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4089B5EF" w14:textId="77777777" w:rsidR="00FE6C6E" w:rsidRPr="00CC5129" w:rsidRDefault="00FE6C6E" w:rsidP="00C8569F">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1887F6A5" w14:textId="77777777" w:rsidR="00FE6C6E" w:rsidRPr="00CC5129" w:rsidRDefault="00FE6C6E" w:rsidP="00FE6C6E">
      <w:pPr>
        <w:spacing w:line="300" w:lineRule="exact"/>
        <w:rPr>
          <w:rFonts w:ascii="游ゴシック" w:eastAsia="游ゴシック" w:hAnsi="游ゴシック"/>
          <w:sz w:val="22"/>
        </w:rPr>
      </w:pPr>
    </w:p>
    <w:p w14:paraId="330DE0B3" w14:textId="77777777" w:rsidR="00FE6C6E" w:rsidRPr="00CC5129" w:rsidRDefault="00FE6C6E" w:rsidP="00FE6C6E">
      <w:pPr>
        <w:spacing w:line="300" w:lineRule="exact"/>
        <w:rPr>
          <w:rFonts w:ascii="游ゴシック" w:eastAsia="游ゴシック" w:hAnsi="游ゴシック"/>
          <w:sz w:val="22"/>
        </w:rPr>
      </w:pPr>
    </w:p>
    <w:p w14:paraId="3671F4D1" w14:textId="77777777" w:rsidR="00FE6C6E" w:rsidRPr="00CC5129" w:rsidRDefault="00FE6C6E" w:rsidP="00FE6C6E">
      <w:pPr>
        <w:spacing w:line="300" w:lineRule="exact"/>
        <w:rPr>
          <w:rFonts w:ascii="游ゴシック" w:eastAsia="游ゴシック" w:hAnsi="游ゴシック"/>
          <w:sz w:val="22"/>
        </w:rPr>
      </w:pPr>
    </w:p>
    <w:p w14:paraId="4CC9BBD5" w14:textId="77777777" w:rsidR="00FE6C6E" w:rsidRPr="00CC5129" w:rsidRDefault="00FE6C6E" w:rsidP="00FE6C6E">
      <w:pPr>
        <w:spacing w:line="300" w:lineRule="exact"/>
        <w:rPr>
          <w:rFonts w:ascii="游ゴシック" w:eastAsia="游ゴシック" w:hAnsi="游ゴシック"/>
          <w:sz w:val="22"/>
        </w:rPr>
      </w:pPr>
    </w:p>
    <w:p w14:paraId="7237C646" w14:textId="77777777" w:rsidR="00FE6C6E" w:rsidRPr="00CC5129" w:rsidRDefault="00FE6C6E" w:rsidP="00FE6C6E">
      <w:pPr>
        <w:spacing w:line="300" w:lineRule="exact"/>
        <w:rPr>
          <w:rFonts w:ascii="游ゴシック" w:eastAsia="游ゴシック" w:hAnsi="游ゴシック"/>
          <w:sz w:val="22"/>
        </w:rPr>
      </w:pPr>
    </w:p>
    <w:p w14:paraId="60BE5AD9" w14:textId="77777777" w:rsidR="00FE6C6E" w:rsidRPr="00CC5129" w:rsidRDefault="00FE6C6E" w:rsidP="00FE6C6E">
      <w:pPr>
        <w:spacing w:line="300" w:lineRule="exact"/>
        <w:rPr>
          <w:rFonts w:ascii="游ゴシック" w:eastAsia="游ゴシック" w:hAnsi="游ゴシック"/>
          <w:sz w:val="22"/>
        </w:rPr>
      </w:pPr>
    </w:p>
    <w:p w14:paraId="01B01492" w14:textId="77777777" w:rsidR="00FE6C6E" w:rsidRPr="00CC5129" w:rsidRDefault="00FE6C6E" w:rsidP="00FE6C6E">
      <w:pPr>
        <w:spacing w:line="320" w:lineRule="exact"/>
        <w:ind w:firstLineChars="800" w:firstLine="176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）男性については、育児休業も出生時育児休業も取得することができます。</w:t>
      </w:r>
    </w:p>
    <w:p w14:paraId="5B11E16E" w14:textId="77777777" w:rsidR="00FE6C6E" w:rsidRPr="00CC5129" w:rsidRDefault="00FE6C6E" w:rsidP="00FE6C6E">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5802223D" w14:textId="77777777" w:rsidR="00FE6C6E" w:rsidRPr="00CC5129" w:rsidRDefault="00FE6C6E" w:rsidP="00FE6C6E">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64E85081" w14:textId="77777777" w:rsidR="00FE6C6E" w:rsidRPr="00CC5129" w:rsidRDefault="00FE6C6E" w:rsidP="00FE6C6E">
      <w:pPr>
        <w:spacing w:line="320" w:lineRule="exact"/>
        <w:ind w:firstLineChars="2800" w:firstLine="6160"/>
        <w:rPr>
          <w:rFonts w:ascii="游ゴシック" w:eastAsia="游ゴシック" w:hAnsi="游ゴシック"/>
          <w:sz w:val="22"/>
        </w:rPr>
      </w:pPr>
      <w:r w:rsidRPr="00CC5129">
        <w:rPr>
          <w:rFonts w:ascii="游ゴシック" w:eastAsia="游ゴシック" w:hAnsi="游ゴシック" w:hint="eastAsia"/>
          <w:sz w:val="22"/>
        </w:rPr>
        <w:t>氏名　◆◆　◆◆</w:t>
      </w:r>
    </w:p>
    <w:p w14:paraId="3F65569B" w14:textId="77777777" w:rsidR="00FE6C6E" w:rsidRPr="005625C1" w:rsidRDefault="00FE6C6E" w:rsidP="005625C1">
      <w:pPr>
        <w:spacing w:line="320" w:lineRule="exact"/>
        <w:rPr>
          <w:rFonts w:ascii="游ゴシック" w:eastAsia="游ゴシック" w:hAnsi="游ゴシック"/>
          <w:sz w:val="22"/>
        </w:rPr>
      </w:pPr>
    </w:p>
    <w:sectPr w:rsidR="00FE6C6E" w:rsidRPr="005625C1" w:rsidSect="00983C22">
      <w:footerReference w:type="default" r:id="rId9"/>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397D" w14:textId="77777777" w:rsidR="004F59DF" w:rsidRDefault="004F59DF">
      <w:r>
        <w:separator/>
      </w:r>
    </w:p>
  </w:endnote>
  <w:endnote w:type="continuationSeparator" w:id="0">
    <w:p w14:paraId="322E0781" w14:textId="77777777" w:rsidR="004F59DF" w:rsidRDefault="004F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C91B5E40-E0D3-4A19-9F77-F64D27CD0D44}"/>
  </w:font>
  <w:font w:name="ＭＳ 明朝">
    <w:altName w:val="MS Mincho"/>
    <w:panose1 w:val="02020609040205080304"/>
    <w:charset w:val="80"/>
    <w:family w:val="roman"/>
    <w:pitch w:val="fixed"/>
    <w:sig w:usb0="E00002FF" w:usb1="6AC7FDFB" w:usb2="08000012" w:usb3="00000000" w:csb0="0002009F" w:csb1="00000000"/>
    <w:embedRegular r:id="rId2" w:subsetted="1" w:fontKey="{25255C5D-A9C5-4DD7-AEDC-6E7CC5362A0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2E18E97A-D629-4E02-AB38-89E0BE240EE7}"/>
    <w:embedBold r:id="rId4" w:subsetted="1" w:fontKey="{8DDF87F4-A1D9-43BA-9009-2C3B4B42499C}"/>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720A"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92D" w14:textId="77777777" w:rsidR="004F59DF" w:rsidRDefault="004F59DF">
      <w:r>
        <w:separator/>
      </w:r>
    </w:p>
  </w:footnote>
  <w:footnote w:type="continuationSeparator" w:id="0">
    <w:p w14:paraId="1C3EB6E7" w14:textId="77777777" w:rsidR="004F59DF" w:rsidRDefault="004F5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695840883">
    <w:abstractNumId w:val="7"/>
  </w:num>
  <w:num w:numId="2" w16cid:durableId="1731729480">
    <w:abstractNumId w:val="10"/>
  </w:num>
  <w:num w:numId="3" w16cid:durableId="1021664137">
    <w:abstractNumId w:val="9"/>
  </w:num>
  <w:num w:numId="4" w16cid:durableId="1721249392">
    <w:abstractNumId w:val="8"/>
  </w:num>
  <w:num w:numId="5" w16cid:durableId="1071542280">
    <w:abstractNumId w:val="4"/>
  </w:num>
  <w:num w:numId="6" w16cid:durableId="775322743">
    <w:abstractNumId w:val="13"/>
  </w:num>
  <w:num w:numId="7" w16cid:durableId="823740763">
    <w:abstractNumId w:val="2"/>
  </w:num>
  <w:num w:numId="8" w16cid:durableId="2101481566">
    <w:abstractNumId w:val="3"/>
  </w:num>
  <w:num w:numId="9" w16cid:durableId="506991506">
    <w:abstractNumId w:val="11"/>
  </w:num>
  <w:num w:numId="10" w16cid:durableId="72359779">
    <w:abstractNumId w:val="5"/>
  </w:num>
  <w:num w:numId="11" w16cid:durableId="1294487008">
    <w:abstractNumId w:val="6"/>
  </w:num>
  <w:num w:numId="12" w16cid:durableId="1071469216">
    <w:abstractNumId w:val="1"/>
  </w:num>
  <w:num w:numId="13" w16cid:durableId="500851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72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457">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55C"/>
    <w:rsid w:val="001546F9"/>
    <w:rsid w:val="001576B8"/>
    <w:rsid w:val="00157E01"/>
    <w:rsid w:val="0016057B"/>
    <w:rsid w:val="001612A0"/>
    <w:rsid w:val="0016561C"/>
    <w:rsid w:val="00167727"/>
    <w:rsid w:val="00184A2D"/>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A40F5"/>
    <w:rsid w:val="002B6ABF"/>
    <w:rsid w:val="002C3B8D"/>
    <w:rsid w:val="002C7232"/>
    <w:rsid w:val="002E111C"/>
    <w:rsid w:val="002E1AA9"/>
    <w:rsid w:val="002E39E8"/>
    <w:rsid w:val="002E3D78"/>
    <w:rsid w:val="002F14F8"/>
    <w:rsid w:val="002F5C62"/>
    <w:rsid w:val="003010F9"/>
    <w:rsid w:val="003065D2"/>
    <w:rsid w:val="003065DE"/>
    <w:rsid w:val="003070E8"/>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2D0C"/>
    <w:rsid w:val="004D3243"/>
    <w:rsid w:val="004F469D"/>
    <w:rsid w:val="004F59DF"/>
    <w:rsid w:val="00506513"/>
    <w:rsid w:val="0051134B"/>
    <w:rsid w:val="00513070"/>
    <w:rsid w:val="00517744"/>
    <w:rsid w:val="00530E65"/>
    <w:rsid w:val="0053369E"/>
    <w:rsid w:val="005361D5"/>
    <w:rsid w:val="00542080"/>
    <w:rsid w:val="00546D9E"/>
    <w:rsid w:val="005470E9"/>
    <w:rsid w:val="00556E1E"/>
    <w:rsid w:val="00561930"/>
    <w:rsid w:val="005625C1"/>
    <w:rsid w:val="0057186F"/>
    <w:rsid w:val="005753A4"/>
    <w:rsid w:val="0058392F"/>
    <w:rsid w:val="005A0869"/>
    <w:rsid w:val="005B4FBB"/>
    <w:rsid w:val="005B500A"/>
    <w:rsid w:val="005B56F7"/>
    <w:rsid w:val="005B78D4"/>
    <w:rsid w:val="005D4CED"/>
    <w:rsid w:val="005D6C90"/>
    <w:rsid w:val="005D6DBC"/>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3E7E"/>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A24B0"/>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1492C"/>
    <w:rsid w:val="00A250FC"/>
    <w:rsid w:val="00A43C34"/>
    <w:rsid w:val="00A53FA0"/>
    <w:rsid w:val="00A71D9C"/>
    <w:rsid w:val="00A72A41"/>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1D97"/>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
      <v:textbox inset="5.85pt,.7pt,5.85pt,.7pt"/>
      <o:colormru v:ext="edit" colors="red,#e60000"/>
    </o:shapedefaults>
    <o:shapelayout v:ext="edit">
      <o:idmap v:ext="edit" data="2"/>
    </o:shapelayout>
  </w:shapeDefaults>
  <w:decimalSymbol w:val="."/>
  <w:listSeparator w:val=","/>
  <w14:docId w14:val="0AE5A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1715</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