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5C455A">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2C0F50">
              <w:rPr>
                <w:rFonts w:hAnsi="ＭＳ 明朝" w:hint="eastAsia"/>
                <w:w w:val="89"/>
                <w:kern w:val="0"/>
                <w:sz w:val="18"/>
                <w:szCs w:val="18"/>
                <w:fitText w:val="2100" w:id="-2101505021"/>
              </w:rPr>
              <w:t>労働させることができる休</w:t>
            </w:r>
            <w:r w:rsidRPr="002C0F50">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5C455A">
              <w:rPr>
                <w:rFonts w:hAnsi="ＭＳ 明朝" w:hint="eastAsia"/>
                <w:w w:val="97"/>
                <w:kern w:val="0"/>
                <w:sz w:val="18"/>
                <w:szCs w:val="18"/>
                <w:fitText w:val="2100" w:id="-2101505022"/>
              </w:rPr>
              <w:t>並びに始業及び終業の時</w:t>
            </w:r>
            <w:r w:rsidRPr="005C455A">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bookmarkStart w:id="0" w:name="_GoBack" w:colFirst="0" w:colLast="0"/>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bookmarkEnd w:id="0"/>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1959</Words>
  <Characters>396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2020-08-19T05:11:00Z</dcterms:created>
  <dcterms:modified xsi:type="dcterms:W3CDTF">2020-11-30T09:06:00Z</dcterms:modified>
</cp:coreProperties>
</file>