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5FD475" w14:textId="7A65FB2B" w:rsidR="00963B73" w:rsidRPr="00186863" w:rsidRDefault="00186863" w:rsidP="00186863">
      <w:pPr>
        <w:jc w:val="center"/>
        <w:rPr>
          <w:b/>
          <w:bCs/>
        </w:rPr>
      </w:pPr>
      <w:r w:rsidRPr="00186863">
        <w:rPr>
          <w:rFonts w:hint="eastAsia"/>
          <w:b/>
          <w:bCs/>
          <w:sz w:val="22"/>
          <w:szCs w:val="28"/>
        </w:rPr>
        <w:t>テレワークの実施促進に関する企業トップのメッセージ</w:t>
      </w:r>
    </w:p>
    <w:p w14:paraId="7D079489" w14:textId="77777777" w:rsidR="00186863" w:rsidRDefault="00186863"/>
    <w:p w14:paraId="1D5F9B47" w14:textId="2D85EC28" w:rsidR="00186863" w:rsidRDefault="00186863" w:rsidP="00186863">
      <w:pPr>
        <w:ind w:firstLineChars="100" w:firstLine="210"/>
      </w:pPr>
      <w:r>
        <w:rPr>
          <w:rFonts w:hint="eastAsia"/>
        </w:rPr>
        <w:t>テレワーク勤務制度を導入し、労働者の方が利用しやすい環境を整備するためには、上司や同僚の方の理解も得られ、制度を利用しやすい職場風土を醸成することが必要です。</w:t>
      </w:r>
    </w:p>
    <w:p w14:paraId="69D94A95" w14:textId="5960D1EA" w:rsidR="00186863" w:rsidRDefault="00186863">
      <w:r>
        <w:rPr>
          <w:rFonts w:hint="eastAsia"/>
        </w:rPr>
        <w:t>そのためには、企業トップ自らがテレワークを積極的に推進していく姿勢を社内に示し、企業全体として、テレワークを導入し、生産性を高め、働きやすい環境整備、職場風土づくりを共に行うというメッセージを発信することが重要です。</w:t>
      </w:r>
    </w:p>
    <w:p w14:paraId="2E7A3351" w14:textId="7E6C9844" w:rsidR="00186863" w:rsidRDefault="00186863" w:rsidP="00186863">
      <w:pPr>
        <w:ind w:firstLineChars="100" w:firstLine="210"/>
      </w:pPr>
      <w:r>
        <w:rPr>
          <w:rFonts w:hint="eastAsia"/>
        </w:rPr>
        <w:t>企業トップのメッセージとしては、次のようなものが考えられます。</w:t>
      </w:r>
    </w:p>
    <w:p w14:paraId="4852A971" w14:textId="77777777" w:rsidR="00186863" w:rsidRDefault="00186863" w:rsidP="00186863">
      <w:pPr>
        <w:ind w:firstLineChars="100" w:firstLine="210"/>
      </w:pPr>
    </w:p>
    <w:p w14:paraId="3CBB6CA5" w14:textId="4764F51D" w:rsidR="00186863" w:rsidRDefault="00186863">
      <w:r>
        <w:rPr>
          <w:noProof/>
        </w:rPr>
        <mc:AlternateContent>
          <mc:Choice Requires="wps">
            <w:drawing>
              <wp:anchor distT="0" distB="0" distL="114300" distR="114300" simplePos="0" relativeHeight="251659264" behindDoc="1" locked="0" layoutInCell="1" allowOverlap="1" wp14:anchorId="071C2691" wp14:editId="01130667">
                <wp:simplePos x="0" y="0"/>
                <wp:positionH relativeFrom="column">
                  <wp:posOffset>-86222</wp:posOffset>
                </wp:positionH>
                <wp:positionV relativeFrom="paragraph">
                  <wp:posOffset>150882</wp:posOffset>
                </wp:positionV>
                <wp:extent cx="5875793" cy="4850295"/>
                <wp:effectExtent l="0" t="0" r="10795" b="26670"/>
                <wp:wrapNone/>
                <wp:docPr id="1399799099" name="正方形/長方形 1"/>
                <wp:cNvGraphicFramePr/>
                <a:graphic xmlns:a="http://schemas.openxmlformats.org/drawingml/2006/main">
                  <a:graphicData uri="http://schemas.microsoft.com/office/word/2010/wordprocessingShape">
                    <wps:wsp>
                      <wps:cNvSpPr/>
                      <wps:spPr>
                        <a:xfrm>
                          <a:off x="0" y="0"/>
                          <a:ext cx="5875793" cy="4850295"/>
                        </a:xfrm>
                        <a:prstGeom prst="rect">
                          <a:avLst/>
                        </a:prstGeom>
                        <a:solidFill>
                          <a:schemeClr val="tx2">
                            <a:lumMod val="10000"/>
                            <a:lumOff val="9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5F0A5B" id="正方形/長方形 1" o:spid="_x0000_s1026" style="position:absolute;margin-left:-6.8pt;margin-top:11.9pt;width:462.65pt;height:381.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" fillcolor="#dceaf7 [351]" strokecolor="#030e13 [484]" strokeweight="1.5pt"/>
            </w:pict>
          </mc:Fallback>
        </mc:AlternateContent>
      </w:r>
    </w:p>
    <w:p w14:paraId="2CA9A74A" w14:textId="229E55A5" w:rsidR="00186863" w:rsidRPr="0059332F" w:rsidRDefault="00186863" w:rsidP="00186863">
      <w:pPr>
        <w:jc w:val="center"/>
        <w:rPr>
          <w:b/>
          <w:bCs/>
          <w:sz w:val="22"/>
          <w:szCs w:val="28"/>
        </w:rPr>
      </w:pPr>
      <w:r w:rsidRPr="0059332F">
        <w:rPr>
          <w:rFonts w:hint="eastAsia"/>
          <w:b/>
          <w:bCs/>
          <w:sz w:val="22"/>
          <w:szCs w:val="28"/>
        </w:rPr>
        <w:t>テレワークの実施促進について</w:t>
      </w:r>
    </w:p>
    <w:p w14:paraId="03F5308C" w14:textId="77777777" w:rsidR="00186863" w:rsidRPr="00186863" w:rsidRDefault="00186863">
      <w:pPr>
        <w:rPr>
          <w:b/>
          <w:bCs/>
        </w:rPr>
      </w:pPr>
    </w:p>
    <w:p w14:paraId="660B5BB0" w14:textId="40084A04" w:rsidR="00186863" w:rsidRPr="00186863" w:rsidRDefault="00186863" w:rsidP="00EC43AE">
      <w:pPr>
        <w:ind w:firstLineChars="100" w:firstLine="210"/>
        <w:rPr>
          <w:b/>
          <w:bCs/>
        </w:rPr>
      </w:pPr>
      <w:r w:rsidRPr="00186863">
        <w:rPr>
          <w:rFonts w:hint="eastAsia"/>
          <w:b/>
          <w:bCs/>
        </w:rPr>
        <w:t>テレワークは、情報通信技術を活用して時間や場所を有効に活用できる柔軟な働き方です。技術の発展により、場所に捉われない働き方は今後益々広がっていくと予想されます。また、人材の獲得競争が進む中、多様な人材が働きやすい環境を整え、働き方の持続可能性を高めることは非常に重要です。</w:t>
      </w:r>
    </w:p>
    <w:p w14:paraId="083F7AC9" w14:textId="535C7269" w:rsidR="00186863" w:rsidRPr="00186863" w:rsidRDefault="00186863" w:rsidP="00A64B80">
      <w:pPr>
        <w:ind w:firstLineChars="100" w:firstLine="210"/>
        <w:rPr>
          <w:b/>
          <w:bCs/>
        </w:rPr>
      </w:pPr>
      <w:r w:rsidRPr="00186863">
        <w:rPr>
          <w:rFonts w:hint="eastAsia"/>
          <w:b/>
          <w:bCs/>
        </w:rPr>
        <w:t>我が社においても、社内アンケートや自己申告などを通して、テレワークを行いたいとの要望があることを踏まえ、今般、テレワーク勤務制度を導入することとしました。</w:t>
      </w:r>
    </w:p>
    <w:p w14:paraId="76AB5E9C" w14:textId="5A4BBBB2" w:rsidR="00186863" w:rsidRPr="00186863" w:rsidRDefault="00186863" w:rsidP="00EC43AE">
      <w:pPr>
        <w:ind w:firstLineChars="100" w:firstLine="210"/>
        <w:rPr>
          <w:b/>
          <w:bCs/>
        </w:rPr>
      </w:pPr>
      <w:r w:rsidRPr="00186863">
        <w:rPr>
          <w:rFonts w:hint="eastAsia"/>
          <w:b/>
          <w:bCs/>
        </w:rPr>
        <w:t>テレワークの推進は、ワークライフバランスの実現、生産性やエンゲージメントの向上、人材確保など社員の皆さんにとっても我が社にとっても多岐にわたるメリットが得られるものと考えています。</w:t>
      </w:r>
    </w:p>
    <w:p w14:paraId="5AFA14FB" w14:textId="3F4019F4" w:rsidR="00186863" w:rsidRPr="00186863" w:rsidRDefault="00186863" w:rsidP="00B96820">
      <w:pPr>
        <w:ind w:firstLineChars="100" w:firstLine="210"/>
        <w:rPr>
          <w:b/>
          <w:bCs/>
        </w:rPr>
      </w:pPr>
      <w:r w:rsidRPr="00186863">
        <w:rPr>
          <w:rFonts w:hint="eastAsia"/>
          <w:b/>
          <w:bCs/>
        </w:rPr>
        <w:t>今一度、我が社の働き方を見直し、テレワークを推進することで、社員の皆さんが働きやすく、その能力が最大限発揮できる環境を整えていきます。</w:t>
      </w:r>
    </w:p>
    <w:p w14:paraId="76690E67" w14:textId="77777777" w:rsidR="00186863" w:rsidRPr="00186863" w:rsidRDefault="00186863">
      <w:pPr>
        <w:rPr>
          <w:b/>
          <w:bCs/>
        </w:rPr>
      </w:pPr>
    </w:p>
    <w:p w14:paraId="246391ED" w14:textId="3D10CCAC" w:rsidR="00186863" w:rsidRPr="00186863" w:rsidRDefault="00186863" w:rsidP="00186863">
      <w:pPr>
        <w:jc w:val="right"/>
        <w:rPr>
          <w:b/>
          <w:bCs/>
        </w:rPr>
      </w:pPr>
      <w:r w:rsidRPr="00186863">
        <w:rPr>
          <w:rFonts w:hint="eastAsia"/>
          <w:b/>
          <w:bCs/>
        </w:rPr>
        <w:t>令和○年○月○日</w:t>
      </w:r>
    </w:p>
    <w:p w14:paraId="41824441" w14:textId="296F8072" w:rsidR="00186863" w:rsidRPr="00186863" w:rsidRDefault="00186863" w:rsidP="00186863">
      <w:pPr>
        <w:jc w:val="right"/>
        <w:rPr>
          <w:b/>
          <w:bCs/>
        </w:rPr>
      </w:pPr>
      <w:r w:rsidRPr="00186863">
        <w:rPr>
          <w:rFonts w:hint="eastAsia"/>
          <w:b/>
          <w:bCs/>
        </w:rPr>
        <w:t>△△△株式会社　代表取締</w:t>
      </w:r>
      <w:r w:rsidR="00F62DD8">
        <w:rPr>
          <w:rFonts w:hint="eastAsia"/>
          <w:b/>
          <w:bCs/>
        </w:rPr>
        <w:t>役</w:t>
      </w:r>
      <w:r w:rsidRPr="00186863">
        <w:rPr>
          <w:rFonts w:hint="eastAsia"/>
          <w:b/>
          <w:bCs/>
        </w:rPr>
        <w:t>社長　□□　□</w:t>
      </w:r>
    </w:p>
    <w:p w14:paraId="574A08C5" w14:textId="77777777" w:rsidR="00186863" w:rsidRPr="00186863" w:rsidRDefault="00186863">
      <w:pPr>
        <w:rPr>
          <w:b/>
          <w:bCs/>
        </w:rPr>
      </w:pPr>
    </w:p>
    <w:p w14:paraId="6E9A3BD2" w14:textId="5DC3D09A" w:rsidR="00186863" w:rsidRPr="00186863" w:rsidRDefault="00186863" w:rsidP="00186863">
      <w:pPr>
        <w:jc w:val="right"/>
        <w:rPr>
          <w:b/>
          <w:bCs/>
        </w:rPr>
      </w:pPr>
      <w:r w:rsidRPr="00186863">
        <w:rPr>
          <w:rFonts w:hint="eastAsia"/>
          <w:b/>
          <w:bCs/>
        </w:rPr>
        <w:t>テレワーク勤務制度に関する</w:t>
      </w:r>
      <w:r w:rsidR="00141917">
        <w:rPr>
          <w:rFonts w:hint="eastAsia"/>
          <w:b/>
          <w:bCs/>
        </w:rPr>
        <w:t>規程</w:t>
      </w:r>
      <w:r w:rsidRPr="00186863">
        <w:rPr>
          <w:rFonts w:hint="eastAsia"/>
          <w:b/>
          <w:bCs/>
        </w:rPr>
        <w:t xml:space="preserve">　https://・・・</w:t>
      </w:r>
    </w:p>
    <w:p w14:paraId="241C458D" w14:textId="6B0ACCC1" w:rsidR="00186863" w:rsidRPr="00186863" w:rsidRDefault="00186863" w:rsidP="00186863">
      <w:pPr>
        <w:jc w:val="right"/>
        <w:rPr>
          <w:b/>
          <w:bCs/>
        </w:rPr>
      </w:pPr>
      <w:r w:rsidRPr="00186863">
        <w:rPr>
          <w:rFonts w:hint="eastAsia"/>
          <w:b/>
          <w:bCs/>
        </w:rPr>
        <w:t>問い合わせ先　●●部●●（内線〇〇〇〇）</w:t>
      </w:r>
    </w:p>
    <w:sectPr w:rsidR="00186863" w:rsidRPr="00186863">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6863"/>
    <w:rsid w:val="00021FC9"/>
    <w:rsid w:val="00025D62"/>
    <w:rsid w:val="00037743"/>
    <w:rsid w:val="000535AA"/>
    <w:rsid w:val="000571E7"/>
    <w:rsid w:val="00072CDA"/>
    <w:rsid w:val="000B4247"/>
    <w:rsid w:val="000C45CC"/>
    <w:rsid w:val="000D22BF"/>
    <w:rsid w:val="000D78EE"/>
    <w:rsid w:val="000E6BC0"/>
    <w:rsid w:val="00111BEB"/>
    <w:rsid w:val="00141917"/>
    <w:rsid w:val="00155B83"/>
    <w:rsid w:val="00161655"/>
    <w:rsid w:val="00180FC4"/>
    <w:rsid w:val="00182336"/>
    <w:rsid w:val="00186863"/>
    <w:rsid w:val="001D67C2"/>
    <w:rsid w:val="001D6880"/>
    <w:rsid w:val="001F4E92"/>
    <w:rsid w:val="00232B3F"/>
    <w:rsid w:val="0027177D"/>
    <w:rsid w:val="0028109A"/>
    <w:rsid w:val="002A1202"/>
    <w:rsid w:val="002F3990"/>
    <w:rsid w:val="00303B86"/>
    <w:rsid w:val="00313314"/>
    <w:rsid w:val="0032179E"/>
    <w:rsid w:val="00383B4C"/>
    <w:rsid w:val="00385256"/>
    <w:rsid w:val="003B2543"/>
    <w:rsid w:val="003B5121"/>
    <w:rsid w:val="003C0CF1"/>
    <w:rsid w:val="003D33C1"/>
    <w:rsid w:val="004078CD"/>
    <w:rsid w:val="004341CC"/>
    <w:rsid w:val="00491192"/>
    <w:rsid w:val="004A65A0"/>
    <w:rsid w:val="004E5E7F"/>
    <w:rsid w:val="005168F5"/>
    <w:rsid w:val="00526441"/>
    <w:rsid w:val="005344DC"/>
    <w:rsid w:val="0056326C"/>
    <w:rsid w:val="0059332F"/>
    <w:rsid w:val="005C01B6"/>
    <w:rsid w:val="005F1E55"/>
    <w:rsid w:val="006039CD"/>
    <w:rsid w:val="0060635F"/>
    <w:rsid w:val="00645C2E"/>
    <w:rsid w:val="00651A99"/>
    <w:rsid w:val="00695598"/>
    <w:rsid w:val="006C46CD"/>
    <w:rsid w:val="006D7A60"/>
    <w:rsid w:val="006F0487"/>
    <w:rsid w:val="00741371"/>
    <w:rsid w:val="007418B4"/>
    <w:rsid w:val="00747FD8"/>
    <w:rsid w:val="007A12C1"/>
    <w:rsid w:val="007C3419"/>
    <w:rsid w:val="007E2933"/>
    <w:rsid w:val="00804C6F"/>
    <w:rsid w:val="00813CA3"/>
    <w:rsid w:val="0081734D"/>
    <w:rsid w:val="0083105E"/>
    <w:rsid w:val="008536FD"/>
    <w:rsid w:val="00862A85"/>
    <w:rsid w:val="008650EF"/>
    <w:rsid w:val="008C306E"/>
    <w:rsid w:val="008C56E3"/>
    <w:rsid w:val="008C6C9E"/>
    <w:rsid w:val="008D0BA9"/>
    <w:rsid w:val="008D2925"/>
    <w:rsid w:val="008E4163"/>
    <w:rsid w:val="00902872"/>
    <w:rsid w:val="00946C79"/>
    <w:rsid w:val="00963B73"/>
    <w:rsid w:val="00A041D9"/>
    <w:rsid w:val="00A11CAB"/>
    <w:rsid w:val="00A318D4"/>
    <w:rsid w:val="00A64B80"/>
    <w:rsid w:val="00A77CBB"/>
    <w:rsid w:val="00AB1C89"/>
    <w:rsid w:val="00AF1143"/>
    <w:rsid w:val="00AF1248"/>
    <w:rsid w:val="00B062CB"/>
    <w:rsid w:val="00B14874"/>
    <w:rsid w:val="00B344FA"/>
    <w:rsid w:val="00B4009E"/>
    <w:rsid w:val="00B834F1"/>
    <w:rsid w:val="00B86292"/>
    <w:rsid w:val="00B90A43"/>
    <w:rsid w:val="00B96820"/>
    <w:rsid w:val="00BD4765"/>
    <w:rsid w:val="00BF4F5D"/>
    <w:rsid w:val="00C06CB6"/>
    <w:rsid w:val="00C12F44"/>
    <w:rsid w:val="00C2430B"/>
    <w:rsid w:val="00C3447E"/>
    <w:rsid w:val="00C510BE"/>
    <w:rsid w:val="00C51703"/>
    <w:rsid w:val="00C5530D"/>
    <w:rsid w:val="00C67D3E"/>
    <w:rsid w:val="00C77DA5"/>
    <w:rsid w:val="00C95CC2"/>
    <w:rsid w:val="00CA1B56"/>
    <w:rsid w:val="00CB3ED2"/>
    <w:rsid w:val="00CE374E"/>
    <w:rsid w:val="00D16786"/>
    <w:rsid w:val="00D25A0E"/>
    <w:rsid w:val="00D26032"/>
    <w:rsid w:val="00D40A2F"/>
    <w:rsid w:val="00D87D23"/>
    <w:rsid w:val="00DB3DFB"/>
    <w:rsid w:val="00DE5FCB"/>
    <w:rsid w:val="00E0301D"/>
    <w:rsid w:val="00E13CAF"/>
    <w:rsid w:val="00E20439"/>
    <w:rsid w:val="00E23D1A"/>
    <w:rsid w:val="00E44188"/>
    <w:rsid w:val="00E4689D"/>
    <w:rsid w:val="00E722BB"/>
    <w:rsid w:val="00E92438"/>
    <w:rsid w:val="00EC02A8"/>
    <w:rsid w:val="00EC43AE"/>
    <w:rsid w:val="00ED03E6"/>
    <w:rsid w:val="00F022DB"/>
    <w:rsid w:val="00F0295F"/>
    <w:rsid w:val="00F30EE0"/>
    <w:rsid w:val="00F353BC"/>
    <w:rsid w:val="00F47777"/>
    <w:rsid w:val="00F62DD8"/>
    <w:rsid w:val="00F93210"/>
    <w:rsid w:val="00FA330F"/>
    <w:rsid w:val="00FB608F"/>
    <w:rsid w:val="00FE1E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7992CC0"/>
  <w15:chartTrackingRefBased/>
  <w15:docId w15:val="{35389E1F-DE49-48CB-9FCF-7ADF27DD4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186863"/>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186863"/>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186863"/>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186863"/>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186863"/>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186863"/>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186863"/>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186863"/>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186863"/>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186863"/>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186863"/>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186863"/>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186863"/>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186863"/>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186863"/>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186863"/>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186863"/>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186863"/>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186863"/>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18686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86863"/>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18686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86863"/>
    <w:pPr>
      <w:spacing w:before="160" w:after="160"/>
      <w:jc w:val="center"/>
    </w:pPr>
    <w:rPr>
      <w:i/>
      <w:iCs/>
      <w:color w:val="404040" w:themeColor="text1" w:themeTint="BF"/>
    </w:rPr>
  </w:style>
  <w:style w:type="character" w:customStyle="1" w:styleId="a8">
    <w:name w:val="引用文 (文字)"/>
    <w:basedOn w:val="a0"/>
    <w:link w:val="a7"/>
    <w:uiPriority w:val="29"/>
    <w:rsid w:val="00186863"/>
    <w:rPr>
      <w:i/>
      <w:iCs/>
      <w:color w:val="404040" w:themeColor="text1" w:themeTint="BF"/>
    </w:rPr>
  </w:style>
  <w:style w:type="paragraph" w:styleId="a9">
    <w:name w:val="List Paragraph"/>
    <w:basedOn w:val="a"/>
    <w:uiPriority w:val="34"/>
    <w:qFormat/>
    <w:rsid w:val="00186863"/>
    <w:pPr>
      <w:ind w:left="720"/>
      <w:contextualSpacing/>
    </w:pPr>
  </w:style>
  <w:style w:type="character" w:styleId="21">
    <w:name w:val="Intense Emphasis"/>
    <w:basedOn w:val="a0"/>
    <w:uiPriority w:val="21"/>
    <w:qFormat/>
    <w:rsid w:val="00186863"/>
    <w:rPr>
      <w:i/>
      <w:iCs/>
      <w:color w:val="0F4761" w:themeColor="accent1" w:themeShade="BF"/>
    </w:rPr>
  </w:style>
  <w:style w:type="paragraph" w:styleId="22">
    <w:name w:val="Intense Quote"/>
    <w:basedOn w:val="a"/>
    <w:next w:val="a"/>
    <w:link w:val="23"/>
    <w:uiPriority w:val="30"/>
    <w:qFormat/>
    <w:rsid w:val="001868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186863"/>
    <w:rPr>
      <w:i/>
      <w:iCs/>
      <w:color w:val="0F4761" w:themeColor="accent1" w:themeShade="BF"/>
    </w:rPr>
  </w:style>
  <w:style w:type="character" w:styleId="24">
    <w:name w:val="Intense Reference"/>
    <w:basedOn w:val="a0"/>
    <w:uiPriority w:val="32"/>
    <w:qFormat/>
    <w:rsid w:val="00186863"/>
    <w:rPr>
      <w:b/>
      <w:bCs/>
      <w:smallCaps/>
      <w:color w:val="0F4761" w:themeColor="accent1" w:themeShade="BF"/>
      <w:spacing w:val="5"/>
    </w:rPr>
  </w:style>
  <w:style w:type="paragraph" w:styleId="aa">
    <w:name w:val="Date"/>
    <w:basedOn w:val="a"/>
    <w:next w:val="a"/>
    <w:link w:val="ab"/>
    <w:uiPriority w:val="99"/>
    <w:semiHidden/>
    <w:unhideWhenUsed/>
    <w:rsid w:val="00186863"/>
  </w:style>
  <w:style w:type="character" w:customStyle="1" w:styleId="ab">
    <w:name w:val="日付 (文字)"/>
    <w:basedOn w:val="a0"/>
    <w:link w:val="aa"/>
    <w:uiPriority w:val="99"/>
    <w:semiHidden/>
    <w:rsid w:val="001868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ntTable.xml" Type="http://schemas.openxmlformats.org/officeDocument/2006/relationships/fontTable"/><Relationship Id="rId6"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476251-F259-4114-9B3E-395B732726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1</Pages>
  <Words>107</Words>
  <Characters>615</Characters>
  <DocSecurity>0</DocSecurity>
  <Lines>5</Lines>
  <Paragraphs>1</Paragraphs>
  <ScaleCrop>false</ScaleCrop>
  <LinksUpToDate>false</LinksUpToDate>
  <CharactersWithSpaces>721</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