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1546D" w14:textId="17047166" w:rsidR="00787B1C" w:rsidRPr="00787B1C" w:rsidRDefault="00787B1C" w:rsidP="00787B1C">
      <w:pPr>
        <w:pStyle w:val="Web"/>
        <w:spacing w:before="120" w:beforeAutospacing="0" w:after="0" w:afterAutospacing="0" w:line="280" w:lineRule="exact"/>
        <w:jc w:val="center"/>
        <w:rPr>
          <w:rFonts w:ascii="メイリオ" w:eastAsia="メイリオ" w:hAnsi="メイリオ"/>
          <w:sz w:val="22"/>
          <w:szCs w:val="22"/>
        </w:rPr>
      </w:pPr>
      <w:r w:rsidRPr="00787B1C">
        <w:rPr>
          <w:rFonts w:ascii="メイリオ" w:eastAsia="メイリオ" w:hAnsi="メイリオ" w:cstheme="minorBidi" w:hint="eastAsia"/>
          <w:color w:val="000000" w:themeColor="text1"/>
          <w:kern w:val="24"/>
          <w:sz w:val="22"/>
          <w:szCs w:val="22"/>
        </w:rPr>
        <w:t xml:space="preserve">　ハラスメント防止に関する規定　 </w:t>
      </w:r>
    </w:p>
    <w:p w14:paraId="1C909791"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（目的）</w:t>
      </w:r>
    </w:p>
    <w:p w14:paraId="72135177" w14:textId="77777777" w:rsidR="00787B1C" w:rsidRPr="00787B1C" w:rsidRDefault="00787B1C" w:rsidP="00787B1C">
      <w:pPr>
        <w:pStyle w:val="Web"/>
        <w:spacing w:before="0" w:beforeAutospacing="0" w:after="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第１条　本規定は、就業規則第□条に基づき、パワーハラスメント、</w:t>
      </w:r>
      <w:r w:rsidRPr="00787B1C">
        <w:rPr>
          <w:rFonts w:ascii="メイリオ" w:eastAsia="メイリオ" w:hAnsi="メイリオ" w:cs="メイリオ" w:hint="eastAsia"/>
          <w:color w:val="000000" w:themeColor="text1"/>
          <w:kern w:val="24"/>
          <w:sz w:val="18"/>
          <w:szCs w:val="18"/>
        </w:rPr>
        <w:t>カスタマーハラスメント、セクシュアルハラスメント、求職者等に対するセクシュアルハラスメント、妊娠・出産等に関するハラスメント及び育児・介護休業等に関するハラスメント</w:t>
      </w:r>
      <w:r w:rsidRPr="00787B1C">
        <w:rPr>
          <w:rFonts w:ascii="メイリオ" w:eastAsia="メイリオ" w:hAnsi="メイリオ" w:cstheme="minorBidi" w:hint="eastAsia"/>
          <w:color w:val="000000" w:themeColor="text1"/>
          <w:kern w:val="24"/>
          <w:sz w:val="18"/>
          <w:szCs w:val="18"/>
        </w:rPr>
        <w:t>（以下｢ハラスメント｣という。）を防止するために従業員が遵守するべき事項を定める。</w:t>
      </w:r>
    </w:p>
    <w:p w14:paraId="6A29407B" w14:textId="77777777" w:rsidR="00787B1C" w:rsidRDefault="00787B1C" w:rsidP="00787B1C">
      <w:pPr>
        <w:pStyle w:val="Web"/>
        <w:spacing w:before="0" w:beforeAutospacing="0" w:after="0" w:afterAutospacing="0" w:line="280" w:lineRule="exact"/>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 xml:space="preserve">　 なお、この規定にいう従業員とは、正社員だけではなく、契約社員及び派遣労働者も含まれるものとする。</w:t>
      </w:r>
    </w:p>
    <w:p w14:paraId="7565147D"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p>
    <w:p w14:paraId="6479B12D" w14:textId="386AA7C5"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（パワーハラスメント、</w:t>
      </w:r>
      <w:r w:rsidRPr="00787B1C">
        <w:rPr>
          <w:rFonts w:ascii="メイリオ" w:eastAsia="メイリオ" w:hAnsi="メイリオ" w:cs="メイリオ" w:hint="eastAsia"/>
          <w:color w:val="000000" w:themeColor="text1"/>
          <w:kern w:val="24"/>
          <w:sz w:val="18"/>
          <w:szCs w:val="18"/>
        </w:rPr>
        <w:t>カスタマーハラスメント、セクシュアルハラスメント、求職者等に対するセクシュアルハラスメント、妊娠・出産等に関するハラスメント及び育児・介護休業等に関するハラスメント</w:t>
      </w:r>
      <w:r w:rsidRPr="00787B1C">
        <w:rPr>
          <w:rFonts w:ascii="メイリオ" w:eastAsia="メイリオ" w:hAnsi="メイリオ" w:cstheme="minorBidi" w:hint="eastAsia"/>
          <w:color w:val="000000" w:themeColor="text1"/>
          <w:kern w:val="24"/>
          <w:sz w:val="18"/>
          <w:szCs w:val="18"/>
        </w:rPr>
        <w:t>の定義）</w:t>
      </w:r>
    </w:p>
    <w:p w14:paraId="32E58463" w14:textId="77777777" w:rsidR="00787B1C" w:rsidRPr="00787B1C" w:rsidRDefault="00787B1C" w:rsidP="00787B1C">
      <w:pPr>
        <w:pStyle w:val="Web"/>
        <w:spacing w:before="0" w:beforeAutospacing="0" w:after="12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第２条　パワーハラスメントとは、職場において行われる優越的な関係を背景とした言動であって、業務上の必要かつ相当な範囲を超えたものにより、就業環境を害することをいう。</w:t>
      </w:r>
      <w:r w:rsidRPr="00787B1C">
        <w:rPr>
          <w:rFonts w:ascii="メイリオ" w:eastAsia="メイリオ" w:hAnsi="メイリオ" w:cs="メイリオ" w:hint="eastAsia"/>
          <w:color w:val="000000" w:themeColor="text1"/>
          <w:kern w:val="24"/>
          <w:sz w:val="18"/>
          <w:szCs w:val="18"/>
        </w:rPr>
        <w:t>なお、客観的にみて、業務上必要かつ相当な範囲で行われる適正な業務指示や指導については、パワーハラスメントには該当しない。</w:t>
      </w:r>
    </w:p>
    <w:p w14:paraId="2A14A4EE" w14:textId="77777777" w:rsidR="00787B1C" w:rsidRPr="00787B1C" w:rsidRDefault="00787B1C" w:rsidP="00787B1C">
      <w:pPr>
        <w:pStyle w:val="Web"/>
        <w:spacing w:before="0" w:beforeAutospacing="0" w:after="12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75080591" w14:textId="77777777" w:rsidR="00787B1C" w:rsidRPr="00787B1C" w:rsidRDefault="00787B1C" w:rsidP="00787B1C">
      <w:pPr>
        <w:pStyle w:val="Web"/>
        <w:spacing w:before="0" w:beforeAutospacing="0" w:after="12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３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Pr="00787B1C">
        <w:rPr>
          <w:rFonts w:ascii="メイリオ" w:eastAsia="メイリオ" w:hAnsi="メイリオ" w:cs="メイリオ" w:hint="eastAsia"/>
          <w:color w:val="000000" w:themeColor="text1"/>
          <w:kern w:val="24"/>
          <w:sz w:val="18"/>
          <w:szCs w:val="18"/>
        </w:rPr>
        <w:t>ジェンダーアイデンティティ</w:t>
      </w:r>
      <w:r w:rsidRPr="00787B1C">
        <w:rPr>
          <w:rFonts w:ascii="メイリオ" w:eastAsia="メイリオ" w:hAnsi="メイリオ" w:cstheme="minorBidi" w:hint="eastAsia"/>
          <w:color w:val="000000" w:themeColor="text1"/>
          <w:kern w:val="24"/>
          <w:sz w:val="18"/>
          <w:szCs w:val="18"/>
        </w:rPr>
        <w:t>の状況にかかわらないほか、異性に対する言動だけでなく、同性に対する言動も該当する。</w:t>
      </w:r>
    </w:p>
    <w:p w14:paraId="4FCA73FA" w14:textId="77777777" w:rsidR="00787B1C" w:rsidRPr="00787B1C" w:rsidRDefault="00787B1C" w:rsidP="00787B1C">
      <w:pPr>
        <w:pStyle w:val="Web"/>
        <w:spacing w:before="0" w:beforeAutospacing="0" w:after="12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４　 前項の他の従業員とは直接的に性的な言動の相手方となった被害者に限らず、性的な言動により就業環境を害されたすべての従業員を含むものとする。</w:t>
      </w:r>
    </w:p>
    <w:p w14:paraId="24D011AB" w14:textId="77777777" w:rsidR="00787B1C" w:rsidRPr="00787B1C" w:rsidRDefault="00787B1C" w:rsidP="00787B1C">
      <w:pPr>
        <w:pStyle w:val="Web"/>
        <w:spacing w:before="0" w:beforeAutospacing="0" w:after="0" w:afterAutospacing="0" w:line="280" w:lineRule="exact"/>
        <w:ind w:left="144" w:hanging="144"/>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５ 　求職者等に対するセクシュアルハラスメントとは、従業員による「性的な言動」により求職者等による求職活動等が阻害されるものをいう。</w:t>
      </w:r>
    </w:p>
    <w:p w14:paraId="6F7E066C" w14:textId="77777777" w:rsidR="00787B1C" w:rsidRPr="00787B1C" w:rsidRDefault="00787B1C" w:rsidP="00787B1C">
      <w:pPr>
        <w:pStyle w:val="Web"/>
        <w:spacing w:before="0" w:beforeAutospacing="0" w:after="120" w:afterAutospacing="0" w:line="280" w:lineRule="exact"/>
        <w:ind w:left="144"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６　 妊娠・出産等に関するハラスメント、育児・介護休業等に関するハラスメントとは、職場において、上司や同僚が、従業員の妊娠・出産及び育児・介護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w:t>
      </w:r>
    </w:p>
    <w:p w14:paraId="50C95EDC" w14:textId="77777777" w:rsidR="00787B1C" w:rsidRDefault="00787B1C" w:rsidP="00787B1C">
      <w:pPr>
        <w:pStyle w:val="Web"/>
        <w:spacing w:before="0" w:beforeAutospacing="0" w:after="0" w:afterAutospacing="0" w:line="280" w:lineRule="exact"/>
        <w:ind w:left="144" w:hanging="144"/>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７　 第１項、第２項、第３項及び第６項の職場とは、勤務部店のみならず、従業員が業務を遂行するすべての場所をいい、また、就業時間内に限らず、実質的に職場の延長とみなされる就業時間外の時間を含むものとする。</w:t>
      </w:r>
    </w:p>
    <w:p w14:paraId="66DC5B5B" w14:textId="77777777" w:rsidR="00787B1C" w:rsidRPr="00787B1C" w:rsidRDefault="00787B1C" w:rsidP="00787B1C">
      <w:pPr>
        <w:pStyle w:val="Web"/>
        <w:spacing w:before="0" w:beforeAutospacing="0" w:after="0" w:afterAutospacing="0" w:line="280" w:lineRule="exact"/>
        <w:ind w:left="144" w:hanging="144"/>
        <w:rPr>
          <w:rFonts w:ascii="メイリオ" w:eastAsia="メイリオ" w:hAnsi="メイリオ"/>
          <w:sz w:val="18"/>
          <w:szCs w:val="18"/>
        </w:rPr>
      </w:pPr>
    </w:p>
    <w:p w14:paraId="5849010D"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（禁止行為）</w:t>
      </w:r>
    </w:p>
    <w:p w14:paraId="03BA357B" w14:textId="77777777" w:rsidR="00787B1C" w:rsidRDefault="00787B1C" w:rsidP="00787B1C">
      <w:pPr>
        <w:pStyle w:val="Web"/>
        <w:spacing w:before="0" w:beforeAutospacing="0" w:after="0" w:afterAutospacing="0" w:line="280" w:lineRule="exact"/>
        <w:ind w:leftChars="100" w:left="210"/>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第３条　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w:t>
      </w:r>
    </w:p>
    <w:p w14:paraId="6C0B4C94" w14:textId="77777777" w:rsidR="00787B1C" w:rsidRPr="00787B1C" w:rsidRDefault="00787B1C" w:rsidP="00787B1C">
      <w:pPr>
        <w:pStyle w:val="Web"/>
        <w:spacing w:before="0" w:beforeAutospacing="0" w:after="0" w:afterAutospacing="0" w:line="280" w:lineRule="exact"/>
        <w:ind w:leftChars="100" w:left="210"/>
        <w:rPr>
          <w:rFonts w:ascii="メイリオ" w:eastAsia="メイリオ" w:hAnsi="メイリオ"/>
          <w:sz w:val="18"/>
          <w:szCs w:val="18"/>
        </w:rPr>
      </w:pPr>
    </w:p>
    <w:p w14:paraId="19A2566D"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２　パワーハラスメント(第２条第１項の要件を満たした以下のような行為)</w:t>
      </w:r>
    </w:p>
    <w:p w14:paraId="03DA438E"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①殴打、足蹴りする等の身体的攻撃</w:t>
      </w:r>
    </w:p>
    <w:p w14:paraId="675E5BA7"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②人格を否定するような言動をする等の精神的な攻撃</w:t>
      </w:r>
    </w:p>
    <w:p w14:paraId="29EEF0EF"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③自身の意に沿わない従業員に対して、仕事を外し、長期間にわたり、別室に隔離する等の人間関係からの切り離し</w:t>
      </w:r>
    </w:p>
    <w:p w14:paraId="4E9DBD71"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④長期間にわたり、肉体的苦痛を伴う過酷な環境下で、勤務に直接関係ない作業を命じる等の過大な要求</w:t>
      </w:r>
    </w:p>
    <w:p w14:paraId="14796FDF"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⑤管理職である部下を退職させるため誰でも遂行可能な業務を行わせる等の過小な要求</w:t>
      </w:r>
    </w:p>
    <w:p w14:paraId="11C56CFF" w14:textId="77777777" w:rsidR="00787B1C" w:rsidRPr="00787B1C" w:rsidRDefault="00787B1C" w:rsidP="00787B1C">
      <w:pPr>
        <w:pStyle w:val="Web"/>
        <w:spacing w:before="0" w:beforeAutospacing="0" w:after="120" w:afterAutospacing="0" w:line="280" w:lineRule="exact"/>
        <w:ind w:left="418" w:hanging="418"/>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⑥他の従業員の性的指向・</w:t>
      </w:r>
      <w:r w:rsidRPr="00787B1C">
        <w:rPr>
          <w:rFonts w:ascii="メイリオ" w:eastAsia="メイリオ" w:hAnsi="メイリオ" w:cs="メイリオ" w:hint="eastAsia"/>
          <w:color w:val="000000" w:themeColor="text1"/>
          <w:kern w:val="24"/>
          <w:sz w:val="18"/>
          <w:szCs w:val="18"/>
        </w:rPr>
        <w:t>ジェンダーアイデンティティ</w:t>
      </w:r>
      <w:r w:rsidRPr="00787B1C">
        <w:rPr>
          <w:rFonts w:ascii="メイリオ" w:eastAsia="メイリオ" w:hAnsi="メイリオ" w:cstheme="minorBidi" w:hint="eastAsia"/>
          <w:color w:val="000000" w:themeColor="text1"/>
          <w:kern w:val="24"/>
          <w:sz w:val="18"/>
          <w:szCs w:val="18"/>
        </w:rPr>
        <w:t>や病歴等の機微な個人情報について本人の了解を得ずに他の従業員に暴露する等の個の侵害</w:t>
      </w:r>
    </w:p>
    <w:p w14:paraId="5DF321D7"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lastRenderedPageBreak/>
        <w:t>３　カスタマーハラスメント(第２条第２項の要件を満たした以下のような行為)</w:t>
      </w:r>
    </w:p>
    <w:p w14:paraId="53661F94"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①そもそも要求に理由がない又は商品・サービス等と全く関係のない要求</w:t>
      </w:r>
    </w:p>
    <w:p w14:paraId="0FD64EE1"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②契約等により想定しているサービスを著しく超える要求</w:t>
      </w:r>
    </w:p>
    <w:p w14:paraId="2B9CC69C"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③対応が著しく困難な又は対応が不可能な要求</w:t>
      </w:r>
    </w:p>
    <w:p w14:paraId="387C2357"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④不当な損害賠償要求</w:t>
      </w:r>
    </w:p>
    <w:p w14:paraId="0D64A430"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⑤身体的な攻撃（暴行、傷害等）</w:t>
      </w:r>
    </w:p>
    <w:p w14:paraId="68FB8845"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⑥精神的な攻撃（脅迫、中傷、名誉毀損、侮辱、暴言、土下座の強要等）</w:t>
      </w:r>
    </w:p>
    <w:p w14:paraId="14A7C02C"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⑦威圧的な言動</w:t>
      </w:r>
    </w:p>
    <w:p w14:paraId="02840A31"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⑧継続的、執拗な言動</w:t>
      </w:r>
    </w:p>
    <w:p w14:paraId="1E87A1BD" w14:textId="77777777" w:rsidR="00787B1C" w:rsidRDefault="00787B1C" w:rsidP="00787B1C">
      <w:pPr>
        <w:pStyle w:val="Web"/>
        <w:spacing w:before="0" w:beforeAutospacing="0" w:after="0" w:afterAutospacing="0" w:line="280" w:lineRule="exact"/>
        <w:ind w:left="274"/>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⑨拘束的な言動（不退去、居座り、監禁）</w:t>
      </w:r>
    </w:p>
    <w:p w14:paraId="6160DCF3" w14:textId="77777777" w:rsidR="00787B1C" w:rsidRPr="00787B1C" w:rsidRDefault="00787B1C" w:rsidP="00787B1C">
      <w:pPr>
        <w:pStyle w:val="Web"/>
        <w:spacing w:before="0" w:beforeAutospacing="0" w:after="0" w:afterAutospacing="0" w:line="280" w:lineRule="exact"/>
        <w:ind w:left="274"/>
        <w:rPr>
          <w:rFonts w:ascii="メイリオ" w:eastAsia="メイリオ" w:hAnsi="メイリオ"/>
          <w:sz w:val="18"/>
          <w:szCs w:val="18"/>
        </w:rPr>
      </w:pPr>
    </w:p>
    <w:p w14:paraId="5454A262"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４　セクシュアルハラスメント(第２条第３項の要件を満たした以下のような行為)</w:t>
      </w:r>
    </w:p>
    <w:p w14:paraId="4DE66876"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①性的及び身体上の事柄に関する不必要な質問・発言</w:t>
      </w:r>
    </w:p>
    <w:p w14:paraId="1B424F0F"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②わいせつ図画の閲覧、配付、掲示</w:t>
      </w:r>
    </w:p>
    <w:p w14:paraId="59DFC445"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③うわさの流布</w:t>
      </w:r>
    </w:p>
    <w:p w14:paraId="78797264"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④不必要な身体への接触</w:t>
      </w:r>
    </w:p>
    <w:p w14:paraId="662652AC"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⑤性的な言動により、他の従業員の就業意欲を低下せしめ、能力の発揮を阻害する行為　</w:t>
      </w:r>
    </w:p>
    <w:p w14:paraId="673E837F"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⑥交際・性的関係の強要</w:t>
      </w:r>
    </w:p>
    <w:p w14:paraId="6447985E"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⑦性的な言動への抗議又は拒否等を行った従業員に対して、解雇、不当な人事考課、配置転換等の不利益を与える行為</w:t>
      </w:r>
    </w:p>
    <w:p w14:paraId="29AD4A4E" w14:textId="77777777" w:rsidR="00787B1C" w:rsidRPr="00787B1C" w:rsidRDefault="00787B1C" w:rsidP="00787B1C">
      <w:pPr>
        <w:pStyle w:val="Web"/>
        <w:spacing w:before="0" w:beforeAutospacing="0" w:after="12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⑧その他、相手方及び他の従業員に不快感を与える性的な言動</w:t>
      </w:r>
    </w:p>
    <w:p w14:paraId="78086B59"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５　求職者等に対するセクシュアルハラスメント(第２条第５項の要件を満たした以下のような行為)</w:t>
      </w:r>
    </w:p>
    <w:p w14:paraId="760B2D70"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①性的及び身体上の事柄に関する不必要な質問・発言</w:t>
      </w:r>
    </w:p>
    <w:p w14:paraId="25DB287C"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②わいせつ図画や画面の閲覧、配付、掲示</w:t>
      </w:r>
    </w:p>
    <w:p w14:paraId="63ACEE31"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③うわさの流布</w:t>
      </w:r>
    </w:p>
    <w:p w14:paraId="7C3AC323"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④不必要な身体への接触</w:t>
      </w:r>
    </w:p>
    <w:p w14:paraId="755D00C9"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⑤食事・交際を執拗に求めること</w:t>
      </w:r>
    </w:p>
    <w:p w14:paraId="0BF40E97"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⑥性的な関係を求めること</w:t>
      </w:r>
    </w:p>
    <w:p w14:paraId="2CE07C2A" w14:textId="77777777" w:rsidR="00787B1C" w:rsidRPr="00787B1C" w:rsidRDefault="00787B1C" w:rsidP="00787B1C">
      <w:pPr>
        <w:pStyle w:val="Web"/>
        <w:spacing w:before="0" w:beforeAutospacing="0" w:after="120" w:afterAutospacing="0" w:line="280" w:lineRule="exact"/>
        <w:ind w:left="27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⑦その他、相手方に不快感を与える性的な言動</w:t>
      </w:r>
    </w:p>
    <w:p w14:paraId="3B0831C6"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６　妊娠・出産等に関するハラスメント、育児・介護休業等に関するハラスメント(第２条第６項の要件を満たした以下のような行為)</w:t>
      </w:r>
    </w:p>
    <w:p w14:paraId="3AA34785" w14:textId="5AE7EF4B"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①部下の妊娠・出産、育児･介護に関する制度や措置の利用等に関し、解雇その他不利益な取扱いを示唆する言動</w:t>
      </w:r>
    </w:p>
    <w:p w14:paraId="24FB8AEA"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②部下又は同僚の妊娠・出産、育児･介護に関する制度や措置の利用を阻害する言動</w:t>
      </w:r>
    </w:p>
    <w:p w14:paraId="610D056D"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③部下又は同僚が妊娠・出産、育児･介護に関する制度や措置を利用したことによる嫌がらせ等</w:t>
      </w:r>
    </w:p>
    <w:p w14:paraId="4B961F4F"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④部下が妊娠・出産等したことにより、解雇その他の不利益な取扱いを示唆する言動</w:t>
      </w:r>
    </w:p>
    <w:p w14:paraId="593BE513" w14:textId="77777777" w:rsidR="00787B1C" w:rsidRPr="00787B1C" w:rsidRDefault="00787B1C" w:rsidP="00787B1C">
      <w:pPr>
        <w:pStyle w:val="Web"/>
        <w:spacing w:before="0" w:beforeAutospacing="0" w:after="12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⑤部下又は同僚が妊娠・出産等したことに対する嫌がらせ等</w:t>
      </w:r>
    </w:p>
    <w:p w14:paraId="69CFFFC3" w14:textId="77777777" w:rsidR="00787B1C" w:rsidRPr="00787B1C" w:rsidRDefault="00787B1C" w:rsidP="00787B1C">
      <w:pPr>
        <w:pStyle w:val="Web"/>
        <w:spacing w:before="0" w:beforeAutospacing="0" w:after="12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７　部下である従業員がハラスメントを受けている事実を認めながら、これを黙認する上司の行為</w:t>
      </w:r>
    </w:p>
    <w:p w14:paraId="4D9F3F37"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（懲戒）</w:t>
      </w:r>
    </w:p>
    <w:p w14:paraId="7149096E"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第４条　次の各号に掲げる場合に応じ、当該各号に定める懲戒処分を行う。</w:t>
      </w:r>
    </w:p>
    <w:p w14:paraId="19FBA2BF" w14:textId="77777777" w:rsidR="00787B1C" w:rsidRPr="00787B1C" w:rsidRDefault="00787B1C" w:rsidP="00787B1C">
      <w:pPr>
        <w:pStyle w:val="Web"/>
        <w:spacing w:before="0" w:beforeAutospacing="0" w:after="0" w:afterAutospacing="0" w:line="280" w:lineRule="exact"/>
        <w:ind w:left="418" w:hanging="418"/>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①第３条第２項（①を除く。） 、第３項（⑤を除く。）、第４項①から⑤まで及び⑧、第５項（⑥を除く。） 、第６項又は第７項の行為を行った場合</w:t>
      </w:r>
    </w:p>
    <w:p w14:paraId="659F2E82" w14:textId="2028664D" w:rsidR="00787B1C" w:rsidRPr="00787B1C" w:rsidRDefault="00787B1C" w:rsidP="00787B1C">
      <w:pPr>
        <w:pStyle w:val="Web"/>
        <w:spacing w:before="0" w:beforeAutospacing="0" w:after="0" w:afterAutospacing="0" w:line="280" w:lineRule="exact"/>
        <w:ind w:left="979"/>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就業規則第</w:t>
      </w:r>
      <w:r>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条第１項①から④までに定めるけん責、減給、出勤停止又は降格</w:t>
      </w:r>
    </w:p>
    <w:p w14:paraId="26C8291D" w14:textId="77777777" w:rsidR="00787B1C" w:rsidRPr="00787B1C" w:rsidRDefault="00787B1C" w:rsidP="00787B1C">
      <w:pPr>
        <w:pStyle w:val="Web"/>
        <w:spacing w:before="0" w:beforeAutospacing="0" w:after="0" w:afterAutospacing="0" w:line="280" w:lineRule="exact"/>
        <w:ind w:left="418" w:hanging="418"/>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②前号の行為が再度に及んだ場合、その情状が悪質と認められる場合、第３条第２項①、第３項⑤、第４項⑥及び⑦、又は第５項⑥の行為を行った場合</w:t>
      </w:r>
    </w:p>
    <w:p w14:paraId="67DE08FC" w14:textId="4DE78440" w:rsidR="00787B1C" w:rsidRDefault="00787B1C" w:rsidP="00787B1C">
      <w:pPr>
        <w:pStyle w:val="Web"/>
        <w:spacing w:before="0" w:beforeAutospacing="0" w:after="0" w:afterAutospacing="0" w:line="280" w:lineRule="exact"/>
        <w:ind w:left="850"/>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就業規則第</w:t>
      </w:r>
      <w:r>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条第１項⑤に定める懲戒解雇</w:t>
      </w:r>
    </w:p>
    <w:p w14:paraId="3B06B59B" w14:textId="77777777" w:rsidR="00787B1C" w:rsidRPr="00787B1C" w:rsidRDefault="00787B1C" w:rsidP="00787B1C">
      <w:pPr>
        <w:pStyle w:val="Web"/>
        <w:spacing w:before="0" w:beforeAutospacing="0" w:after="0" w:afterAutospacing="0" w:line="280" w:lineRule="exact"/>
        <w:ind w:left="850"/>
        <w:rPr>
          <w:rFonts w:ascii="メイリオ" w:eastAsia="メイリオ" w:hAnsi="メイリオ"/>
          <w:sz w:val="18"/>
          <w:szCs w:val="18"/>
        </w:rPr>
      </w:pPr>
    </w:p>
    <w:p w14:paraId="4C0BA861"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（相談及び苦情への対応）</w:t>
      </w:r>
    </w:p>
    <w:p w14:paraId="6B6B7D39" w14:textId="752AD95A"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lastRenderedPageBreak/>
        <w:t>第５条　ハラスメントに関する相談窓口は本社及び各事業場で設けることとし、その責任者は</w:t>
      </w:r>
      <w:r>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とする。人事部長は、窓口担当者の名前を人事異動等の変更の都度、周知するとともに、担当者に対する対応マニュアルの作成及び対応に必要な研修を行うものとする。</w:t>
      </w:r>
    </w:p>
    <w:p w14:paraId="15AFEAD9" w14:textId="77777777" w:rsidR="00787B1C" w:rsidRPr="00787B1C" w:rsidRDefault="00787B1C" w:rsidP="00787B1C">
      <w:pPr>
        <w:pStyle w:val="Web"/>
        <w:spacing w:before="0" w:beforeAutospacing="0" w:after="120" w:afterAutospacing="0" w:line="280" w:lineRule="exact"/>
        <w:ind w:left="288" w:hanging="288"/>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２   ハラスメントの被害者に限らず、すべての従業員は、パワーハラスメントや</w:t>
      </w:r>
      <w:r w:rsidRPr="00787B1C">
        <w:rPr>
          <w:rFonts w:ascii="メイリオ" w:eastAsia="メイリオ" w:hAnsi="メイリオ" w:cs="メイリオ" w:hint="eastAsia"/>
          <w:color w:val="000000" w:themeColor="text1"/>
          <w:kern w:val="24"/>
          <w:sz w:val="18"/>
          <w:szCs w:val="18"/>
        </w:rPr>
        <w:t>カスタマーハラスメント、セクシュアルハラスメント、</w:t>
      </w:r>
      <w:r w:rsidRPr="00787B1C">
        <w:rPr>
          <w:rFonts w:ascii="メイリオ" w:eastAsia="メイリオ" w:hAnsi="メイリオ" w:cstheme="minorBidi" w:hint="eastAsia"/>
          <w:color w:val="000000" w:themeColor="text1"/>
          <w:kern w:val="24"/>
          <w:sz w:val="18"/>
          <w:szCs w:val="18"/>
        </w:rPr>
        <w:t>妊娠・出産等、育児・介護休業等に関する就業環境を害する言動に関する相談を相談窓口の担当者に申し出ることができる。</w:t>
      </w:r>
    </w:p>
    <w:p w14:paraId="18D1331E" w14:textId="77777777" w:rsidR="00787B1C" w:rsidRPr="00787B1C" w:rsidRDefault="00787B1C" w:rsidP="00787B1C">
      <w:pPr>
        <w:pStyle w:val="Web"/>
        <w:spacing w:before="0" w:beforeAutospacing="0" w:after="120" w:afterAutospacing="0" w:line="280" w:lineRule="exact"/>
        <w:ind w:left="288" w:hanging="288"/>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xml:space="preserve">  ３    対応マニュアルに沿い、相談窓口担当者は相談者からの事実確認の後、本社においては人事部長へ、各事業場においては所属長へ報告する。報告に基づき、人事部長又は所属長は相談者のプライバシーに配慮した上で、必要に応じて行為者、被害者、上司その他の従業員等に事実関係を聴取する。</w:t>
      </w:r>
    </w:p>
    <w:p w14:paraId="2CA2C6CA" w14:textId="77777777" w:rsidR="00787B1C" w:rsidRPr="00787B1C" w:rsidRDefault="00787B1C" w:rsidP="00787B1C">
      <w:pPr>
        <w:pStyle w:val="Web"/>
        <w:spacing w:before="0" w:beforeAutospacing="0" w:after="120" w:afterAutospacing="0" w:line="280" w:lineRule="exact"/>
        <w:ind w:left="288" w:hanging="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４　 前項の聴取を求められた従業員は、正当な理由なくこれを拒むことはできない。</w:t>
      </w:r>
    </w:p>
    <w:p w14:paraId="4E5003AD" w14:textId="6C66A8B5" w:rsidR="00787B1C" w:rsidRPr="00787B1C" w:rsidRDefault="00787B1C" w:rsidP="00787B1C">
      <w:pPr>
        <w:pStyle w:val="Web"/>
        <w:spacing w:before="0" w:beforeAutospacing="0" w:after="0" w:afterAutospacing="0" w:line="280" w:lineRule="exact"/>
        <w:ind w:left="144"/>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５　 対応マニュアルに沿い、所属長は人事部長に事実関係を報告し、人事部長は、問題解決のための措置として、第４条による懲戒の他、行為者の異動等被害者の労働条件及び就業環境を改善するために必要な措置を講じる。</w:t>
      </w:r>
    </w:p>
    <w:p w14:paraId="0839DD20" w14:textId="1E3A34A7" w:rsidR="00787B1C" w:rsidRDefault="00787B1C" w:rsidP="00787B1C">
      <w:pPr>
        <w:pStyle w:val="Web"/>
        <w:spacing w:before="0" w:beforeAutospacing="0" w:after="0" w:afterAutospacing="0" w:line="280" w:lineRule="exact"/>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 xml:space="preserve">  ６　 相談及び苦情への対応に当たっては、関係者のプライバシーは保護されるとともに、相談をしたこと又は事実関係の確認に協力したこと（他社からの協力依頼によるものも含む。）等を理由として不利益な取扱いは行わない。</w:t>
      </w:r>
    </w:p>
    <w:p w14:paraId="2647C44B"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p>
    <w:p w14:paraId="2EE4DB49"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（再発防止の義務）</w:t>
      </w:r>
    </w:p>
    <w:p w14:paraId="2300BF4D" w14:textId="52D86D67" w:rsidR="00787B1C" w:rsidRDefault="00787B1C" w:rsidP="00787B1C">
      <w:pPr>
        <w:pStyle w:val="Web"/>
        <w:spacing w:before="0" w:beforeAutospacing="0" w:after="0" w:afterAutospacing="0" w:line="280" w:lineRule="exact"/>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第６条　人事部長は、ハラスメント事案が生じた時は、周知の再徹底及び研修の実施、事案発生の原因の分析等、適切な再発防止策を講じなければならない。</w:t>
      </w:r>
    </w:p>
    <w:p w14:paraId="4D2CC013"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p>
    <w:p w14:paraId="6EB7A803"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（カスタマーハラスメントへの基本姿勢）</w:t>
      </w:r>
    </w:p>
    <w:p w14:paraId="3B4D4C8A" w14:textId="6C21421F" w:rsidR="00967506" w:rsidRPr="00282DF1" w:rsidRDefault="00787B1C" w:rsidP="00282DF1">
      <w:pPr>
        <w:pStyle w:val="Web"/>
        <w:spacing w:before="0" w:beforeAutospacing="0" w:after="120" w:afterAutospacing="0" w:line="280" w:lineRule="exact"/>
        <w:ind w:left="130" w:hanging="130"/>
        <w:rPr>
          <w:rFonts w:ascii="メイリオ" w:eastAsia="メイリオ" w:hAnsi="メイリオ" w:cstheme="minorBidi"/>
          <w:color w:val="0F9ED5" w:themeColor="accent4"/>
          <w:kern w:val="24"/>
          <w:sz w:val="18"/>
          <w:szCs w:val="18"/>
        </w:rPr>
      </w:pPr>
      <w:r w:rsidRPr="00787B1C">
        <w:rPr>
          <w:rFonts w:ascii="メイリオ" w:eastAsia="メイリオ" w:hAnsi="メイリオ" w:cstheme="minorBidi" w:hint="eastAsia"/>
          <w:color w:val="000000" w:themeColor="text1"/>
          <w:kern w:val="24"/>
          <w:sz w:val="18"/>
          <w:szCs w:val="18"/>
        </w:rPr>
        <w:t>第７条　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w:t>
      </w:r>
      <w:r w:rsidRPr="00282DF1">
        <w:rPr>
          <w:rFonts w:ascii="メイリオ" w:eastAsia="メイリオ" w:hAnsi="メイリオ" w:cstheme="minorBidi" w:hint="eastAsia"/>
          <w:color w:val="000000" w:themeColor="text1"/>
          <w:kern w:val="24"/>
          <w:sz w:val="18"/>
          <w:szCs w:val="18"/>
        </w:rPr>
        <w:t>かつ質の高いサービス提供につながるものであり、会社はこの考え方に基づき、適切な対応方針および支援体制を整備する。なお、</w:t>
      </w:r>
      <w:r w:rsidR="00967506" w:rsidRPr="00282DF1">
        <w:rPr>
          <w:rFonts w:ascii="メイリオ" w:eastAsia="メイリオ" w:hAnsi="メイリオ" w:cstheme="minorBidi" w:hint="eastAsia"/>
          <w:color w:val="000000" w:themeColor="text1"/>
          <w:kern w:val="24"/>
          <w:sz w:val="18"/>
          <w:szCs w:val="18"/>
        </w:rPr>
        <w:t>特に悪質と</w:t>
      </w:r>
      <w:r w:rsidR="00257CC8" w:rsidRPr="00282DF1">
        <w:rPr>
          <w:rFonts w:ascii="メイリオ" w:eastAsia="メイリオ" w:hAnsi="メイリオ" w:cstheme="minorBidi" w:hint="eastAsia"/>
          <w:color w:val="000000" w:themeColor="text1"/>
          <w:kern w:val="24"/>
          <w:sz w:val="18"/>
          <w:szCs w:val="18"/>
        </w:rPr>
        <w:t>考えられるものへの対処として</w:t>
      </w:r>
      <w:r w:rsidR="000419F4" w:rsidRPr="00282DF1">
        <w:rPr>
          <w:rFonts w:ascii="メイリオ" w:eastAsia="メイリオ" w:hAnsi="メイリオ" w:cstheme="minorBidi" w:hint="eastAsia"/>
          <w:color w:val="000000" w:themeColor="text1"/>
          <w:kern w:val="24"/>
          <w:sz w:val="18"/>
          <w:szCs w:val="18"/>
        </w:rPr>
        <w:t>、</w:t>
      </w:r>
      <w:r w:rsidR="009205A1" w:rsidRPr="00282DF1">
        <w:rPr>
          <w:rFonts w:ascii="メイリオ" w:eastAsia="メイリオ" w:hAnsi="メイリオ" w:cstheme="minorBidi" w:hint="eastAsia"/>
          <w:color w:val="000000" w:themeColor="text1"/>
          <w:kern w:val="24"/>
          <w:sz w:val="18"/>
          <w:szCs w:val="18"/>
        </w:rPr>
        <w:t>暴行、傷害、脅迫などの犯罪に該当し得る言動については警察へ通報すること、</w:t>
      </w:r>
      <w:r w:rsidR="008F6F19" w:rsidRPr="00282DF1">
        <w:rPr>
          <w:rFonts w:ascii="メイリオ" w:eastAsia="メイリオ" w:hAnsi="メイリオ" w:cstheme="minorBidi" w:hint="eastAsia"/>
          <w:color w:val="000000" w:themeColor="text1"/>
          <w:kern w:val="24"/>
          <w:sz w:val="18"/>
          <w:szCs w:val="18"/>
        </w:rPr>
        <w:t>行為者に対して警告文を発出すること、</w:t>
      </w:r>
      <w:r w:rsidR="00B74B94" w:rsidRPr="00282DF1">
        <w:rPr>
          <w:rFonts w:ascii="メイリオ" w:eastAsia="メイリオ" w:hAnsi="メイリオ" w:cstheme="minorBidi" w:hint="eastAsia"/>
          <w:color w:val="000000" w:themeColor="text1"/>
          <w:kern w:val="24"/>
          <w:sz w:val="18"/>
          <w:szCs w:val="18"/>
        </w:rPr>
        <w:t>店舗及び施設等への出入りを禁止すること</w:t>
      </w:r>
      <w:r w:rsidR="009C6106" w:rsidRPr="00282DF1">
        <w:rPr>
          <w:rFonts w:ascii="メイリオ" w:eastAsia="メイリオ" w:hAnsi="メイリオ" w:cstheme="minorBidi" w:hint="eastAsia"/>
          <w:color w:val="000000" w:themeColor="text1"/>
          <w:kern w:val="24"/>
          <w:sz w:val="18"/>
          <w:szCs w:val="18"/>
        </w:rPr>
        <w:t>等を</w:t>
      </w:r>
      <w:r w:rsidR="00351C42" w:rsidRPr="00282DF1">
        <w:rPr>
          <w:rFonts w:ascii="メイリオ" w:eastAsia="メイリオ" w:hAnsi="メイリオ" w:cstheme="minorBidi" w:hint="eastAsia"/>
          <w:color w:val="000000" w:themeColor="text1"/>
          <w:kern w:val="24"/>
          <w:sz w:val="18"/>
          <w:szCs w:val="18"/>
        </w:rPr>
        <w:t>検討する</w:t>
      </w:r>
      <w:r w:rsidR="009273F4" w:rsidRPr="00282DF1">
        <w:rPr>
          <w:rFonts w:ascii="メイリオ" w:eastAsia="メイリオ" w:hAnsi="メイリオ" w:cstheme="minorBidi" w:hint="eastAsia"/>
          <w:color w:val="000000" w:themeColor="text1"/>
          <w:kern w:val="24"/>
          <w:sz w:val="18"/>
          <w:szCs w:val="18"/>
        </w:rPr>
        <w:t>。</w:t>
      </w:r>
      <w:r w:rsidR="00F8503E" w:rsidRPr="00282DF1">
        <w:rPr>
          <w:rFonts w:ascii="メイリオ" w:eastAsia="メイリオ" w:hAnsi="メイリオ" w:cstheme="minorBidi" w:hint="eastAsia"/>
          <w:color w:val="000000" w:themeColor="text1"/>
          <w:kern w:val="24"/>
          <w:sz w:val="18"/>
          <w:szCs w:val="18"/>
        </w:rPr>
        <w:t>また、</w:t>
      </w:r>
      <w:r w:rsidR="00A613F2" w:rsidRPr="00282DF1">
        <w:rPr>
          <w:rFonts w:ascii="メイリオ" w:eastAsia="メイリオ" w:hAnsi="メイリオ" w:cstheme="minorBidi" w:hint="eastAsia"/>
          <w:color w:val="000000" w:themeColor="text1"/>
          <w:kern w:val="24"/>
          <w:sz w:val="18"/>
          <w:szCs w:val="18"/>
        </w:rPr>
        <w:t>人事部門、カスタマーサービス部門、法務部門等の関係部門が適切かつ迅速に連携できる体制を設け、</w:t>
      </w:r>
      <w:r w:rsidR="00BB4ABE" w:rsidRPr="00282DF1">
        <w:rPr>
          <w:rFonts w:ascii="メイリオ" w:eastAsia="メイリオ" w:hAnsi="メイリオ" w:cstheme="minorBidi" w:hint="eastAsia"/>
          <w:color w:val="000000" w:themeColor="text1"/>
          <w:kern w:val="24"/>
          <w:sz w:val="18"/>
          <w:szCs w:val="18"/>
        </w:rPr>
        <w:t>事案</w:t>
      </w:r>
      <w:r w:rsidR="00464A8A" w:rsidRPr="00282DF1">
        <w:rPr>
          <w:rFonts w:ascii="メイリオ" w:eastAsia="メイリオ" w:hAnsi="メイリオ" w:cstheme="minorBidi" w:hint="eastAsia"/>
          <w:color w:val="000000" w:themeColor="text1"/>
          <w:kern w:val="24"/>
          <w:sz w:val="18"/>
          <w:szCs w:val="18"/>
        </w:rPr>
        <w:t>が生じた際には、当該関係部門が連携して、取るべき対処を判断する。</w:t>
      </w:r>
    </w:p>
    <w:p w14:paraId="4C0B3533" w14:textId="1BF94CBA" w:rsidR="00787B1C" w:rsidRDefault="00787B1C" w:rsidP="00787B1C">
      <w:pPr>
        <w:pStyle w:val="Web"/>
        <w:spacing w:before="0" w:beforeAutospacing="0" w:after="0" w:afterAutospacing="0" w:line="280" w:lineRule="exact"/>
        <w:ind w:left="130" w:hanging="130"/>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２　従業員は、顧客等に対し誠実かつ丁寧な対応を心がけ、常にサービスの向上に努めるとともに、カスタマーハラスメントに当たる行為に対しては、</w:t>
      </w:r>
      <w:r>
        <w:rPr>
          <w:rFonts w:ascii="メイリオ" w:eastAsia="メイリオ" w:hAnsi="メイリオ" w:cstheme="minorBidi" w:hint="eastAsia"/>
          <w:color w:val="000000" w:themeColor="text1"/>
          <w:kern w:val="24"/>
          <w:sz w:val="18"/>
          <w:szCs w:val="18"/>
        </w:rPr>
        <w:t>対応</w:t>
      </w:r>
      <w:r w:rsidRPr="00787B1C">
        <w:rPr>
          <w:rFonts w:ascii="メイリオ" w:eastAsia="メイリオ" w:hAnsi="メイリオ" w:cstheme="minorBidi" w:hint="eastAsia"/>
          <w:color w:val="000000" w:themeColor="text1"/>
          <w:kern w:val="24"/>
          <w:sz w:val="18"/>
          <w:szCs w:val="18"/>
        </w:rPr>
        <w:t>マニュアルに従い対応すること。</w:t>
      </w:r>
    </w:p>
    <w:p w14:paraId="48E90376" w14:textId="77777777" w:rsidR="00787B1C" w:rsidRPr="00787B1C" w:rsidRDefault="00787B1C" w:rsidP="00787B1C">
      <w:pPr>
        <w:pStyle w:val="Web"/>
        <w:spacing w:before="0" w:beforeAutospacing="0" w:after="0" w:afterAutospacing="0" w:line="280" w:lineRule="exact"/>
        <w:ind w:left="130" w:hanging="130"/>
        <w:rPr>
          <w:rFonts w:ascii="メイリオ" w:eastAsia="メイリオ" w:hAnsi="メイリオ"/>
          <w:sz w:val="18"/>
          <w:szCs w:val="18"/>
        </w:rPr>
      </w:pPr>
    </w:p>
    <w:p w14:paraId="6504BA32" w14:textId="77777777"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 （その他）</w:t>
      </w:r>
    </w:p>
    <w:p w14:paraId="0167F3BF" w14:textId="77777777" w:rsidR="00787B1C" w:rsidRDefault="00787B1C" w:rsidP="00787B1C">
      <w:pPr>
        <w:pStyle w:val="Web"/>
        <w:spacing w:before="0" w:beforeAutospacing="0" w:after="0" w:afterAutospacing="0" w:line="280" w:lineRule="exact"/>
        <w:ind w:left="144" w:hanging="144"/>
        <w:rPr>
          <w:rFonts w:ascii="メイリオ" w:eastAsia="メイリオ" w:hAnsi="メイリオ" w:cstheme="minorBidi"/>
          <w:color w:val="000000" w:themeColor="text1"/>
          <w:kern w:val="24"/>
          <w:sz w:val="18"/>
          <w:szCs w:val="18"/>
        </w:rPr>
      </w:pPr>
      <w:r w:rsidRPr="00787B1C">
        <w:rPr>
          <w:rFonts w:ascii="メイリオ" w:eastAsia="メイリオ" w:hAnsi="メイリオ" w:cstheme="minorBidi" w:hint="eastAsia"/>
          <w:color w:val="000000" w:themeColor="text1"/>
          <w:kern w:val="24"/>
          <w:sz w:val="18"/>
          <w:szCs w:val="18"/>
        </w:rPr>
        <w:t>第８条　性別役割分担意識に基づく言動は、セクシュアルハラスメントの発生の原因や要因になり得ること、また、妊娠・出産等、育児・介護休業等に関する否定的な言動は、妊娠・出産等に関するハラスメント、育児・介護休業等に関するハラスメントの発生の原因や背景となり得ることから、このような言動を行わないよう注意すること。</w:t>
      </w:r>
    </w:p>
    <w:p w14:paraId="01D5E634" w14:textId="77777777" w:rsidR="00787B1C" w:rsidRPr="00787B1C" w:rsidRDefault="00787B1C" w:rsidP="00787B1C">
      <w:pPr>
        <w:pStyle w:val="Web"/>
        <w:spacing w:before="0" w:beforeAutospacing="0" w:after="0" w:afterAutospacing="0" w:line="280" w:lineRule="exact"/>
        <w:ind w:left="144" w:hanging="144"/>
        <w:rPr>
          <w:rFonts w:ascii="メイリオ" w:eastAsia="メイリオ" w:hAnsi="メイリオ"/>
          <w:sz w:val="18"/>
          <w:szCs w:val="18"/>
        </w:rPr>
      </w:pPr>
    </w:p>
    <w:p w14:paraId="0BFEA93A" w14:textId="12796BEB" w:rsidR="00787B1C" w:rsidRPr="00787B1C" w:rsidRDefault="00787B1C" w:rsidP="00787B1C">
      <w:pPr>
        <w:pStyle w:val="Web"/>
        <w:spacing w:before="0" w:beforeAutospacing="0" w:after="0" w:afterAutospacing="0" w:line="280" w:lineRule="exact"/>
        <w:rPr>
          <w:rFonts w:ascii="メイリオ" w:eastAsia="メイリオ" w:hAnsi="メイリオ"/>
          <w:sz w:val="18"/>
          <w:szCs w:val="18"/>
        </w:rPr>
      </w:pPr>
      <w:r w:rsidRPr="00787B1C">
        <w:rPr>
          <w:rFonts w:ascii="メイリオ" w:eastAsia="メイリオ" w:hAnsi="メイリオ" w:cstheme="minorBidi" w:hint="eastAsia"/>
          <w:color w:val="000000" w:themeColor="text1"/>
          <w:kern w:val="24"/>
          <w:sz w:val="18"/>
          <w:szCs w:val="18"/>
        </w:rPr>
        <w:t>附則　本規定は令和</w:t>
      </w:r>
      <w:r w:rsidR="00C7771F">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年</w:t>
      </w:r>
      <w:r w:rsidR="00C7771F">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月</w:t>
      </w:r>
      <w:r w:rsidR="00C7771F">
        <w:rPr>
          <w:rFonts w:ascii="メイリオ" w:eastAsia="メイリオ" w:hAnsi="メイリオ" w:cstheme="minorBidi" w:hint="eastAsia"/>
          <w:color w:val="000000" w:themeColor="text1"/>
          <w:kern w:val="24"/>
          <w:sz w:val="18"/>
          <w:szCs w:val="18"/>
        </w:rPr>
        <w:t>●</w:t>
      </w:r>
      <w:r w:rsidRPr="00787B1C">
        <w:rPr>
          <w:rFonts w:ascii="メイリオ" w:eastAsia="メイリオ" w:hAnsi="メイリオ" w:cstheme="minorBidi" w:hint="eastAsia"/>
          <w:color w:val="000000" w:themeColor="text1"/>
          <w:kern w:val="24"/>
          <w:sz w:val="18"/>
          <w:szCs w:val="18"/>
        </w:rPr>
        <w:t>日より実施する。</w:t>
      </w:r>
    </w:p>
    <w:p w14:paraId="57AF9B8B" w14:textId="77777777" w:rsidR="00787B1C" w:rsidRPr="00787B1C" w:rsidRDefault="00787B1C" w:rsidP="00787B1C">
      <w:pPr>
        <w:pStyle w:val="Web"/>
        <w:spacing w:before="0" w:beforeAutospacing="0" w:after="0" w:afterAutospacing="0" w:line="280" w:lineRule="exact"/>
        <w:ind w:left="144" w:hanging="144"/>
        <w:rPr>
          <w:rFonts w:ascii="メイリオ" w:eastAsia="メイリオ" w:hAnsi="メイリオ"/>
          <w:sz w:val="18"/>
          <w:szCs w:val="18"/>
        </w:rPr>
      </w:pPr>
    </w:p>
    <w:p w14:paraId="366D991F" w14:textId="77777777" w:rsidR="00932551" w:rsidRPr="00787B1C" w:rsidRDefault="00932551" w:rsidP="00787B1C">
      <w:pPr>
        <w:spacing w:line="280" w:lineRule="exact"/>
        <w:rPr>
          <w:rFonts w:ascii="メイリオ" w:eastAsia="メイリオ" w:hAnsi="メイリオ"/>
          <w:sz w:val="18"/>
          <w:szCs w:val="18"/>
        </w:rPr>
      </w:pPr>
    </w:p>
    <w:sectPr w:rsidR="00932551" w:rsidRPr="00787B1C" w:rsidSect="00787B1C">
      <w:pgSz w:w="11906" w:h="16838"/>
      <w:pgMar w:top="1440" w:right="849"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1C"/>
    <w:rsid w:val="00003716"/>
    <w:rsid w:val="00006EAA"/>
    <w:rsid w:val="00007167"/>
    <w:rsid w:val="00010069"/>
    <w:rsid w:val="000127DA"/>
    <w:rsid w:val="00027DF0"/>
    <w:rsid w:val="0003255A"/>
    <w:rsid w:val="0003582E"/>
    <w:rsid w:val="0003632A"/>
    <w:rsid w:val="00036DC6"/>
    <w:rsid w:val="00037659"/>
    <w:rsid w:val="000419F4"/>
    <w:rsid w:val="0004608D"/>
    <w:rsid w:val="00046E46"/>
    <w:rsid w:val="00050B55"/>
    <w:rsid w:val="00050C3B"/>
    <w:rsid w:val="000538A2"/>
    <w:rsid w:val="00056CCE"/>
    <w:rsid w:val="0006065A"/>
    <w:rsid w:val="000618CC"/>
    <w:rsid w:val="00072F78"/>
    <w:rsid w:val="0008171E"/>
    <w:rsid w:val="000826A3"/>
    <w:rsid w:val="0008302B"/>
    <w:rsid w:val="00093A76"/>
    <w:rsid w:val="000944BD"/>
    <w:rsid w:val="000A65F0"/>
    <w:rsid w:val="000C4819"/>
    <w:rsid w:val="000D26BC"/>
    <w:rsid w:val="000F178D"/>
    <w:rsid w:val="000F3219"/>
    <w:rsid w:val="0010342C"/>
    <w:rsid w:val="0010731A"/>
    <w:rsid w:val="00110A1A"/>
    <w:rsid w:val="001242DA"/>
    <w:rsid w:val="00132C70"/>
    <w:rsid w:val="00141352"/>
    <w:rsid w:val="001443FB"/>
    <w:rsid w:val="00145F12"/>
    <w:rsid w:val="001460CD"/>
    <w:rsid w:val="00147373"/>
    <w:rsid w:val="0014770C"/>
    <w:rsid w:val="00151586"/>
    <w:rsid w:val="00164924"/>
    <w:rsid w:val="00167C7C"/>
    <w:rsid w:val="00171B79"/>
    <w:rsid w:val="0018074A"/>
    <w:rsid w:val="0018187E"/>
    <w:rsid w:val="00185769"/>
    <w:rsid w:val="001A24C3"/>
    <w:rsid w:val="001A27AE"/>
    <w:rsid w:val="001A3DA8"/>
    <w:rsid w:val="001A5652"/>
    <w:rsid w:val="001B65DE"/>
    <w:rsid w:val="001B6945"/>
    <w:rsid w:val="001C25EB"/>
    <w:rsid w:val="001C2D3E"/>
    <w:rsid w:val="001C7957"/>
    <w:rsid w:val="001D0121"/>
    <w:rsid w:val="001E076B"/>
    <w:rsid w:val="001E44A0"/>
    <w:rsid w:val="001E6B39"/>
    <w:rsid w:val="001F39CB"/>
    <w:rsid w:val="00206D3D"/>
    <w:rsid w:val="00213E50"/>
    <w:rsid w:val="00225869"/>
    <w:rsid w:val="002321B3"/>
    <w:rsid w:val="00234232"/>
    <w:rsid w:val="00241C6D"/>
    <w:rsid w:val="00246CA8"/>
    <w:rsid w:val="0025720A"/>
    <w:rsid w:val="00257CC8"/>
    <w:rsid w:val="00262014"/>
    <w:rsid w:val="00264394"/>
    <w:rsid w:val="00266C45"/>
    <w:rsid w:val="00276FAE"/>
    <w:rsid w:val="00282DF1"/>
    <w:rsid w:val="002838D0"/>
    <w:rsid w:val="00285143"/>
    <w:rsid w:val="002905AB"/>
    <w:rsid w:val="002921F8"/>
    <w:rsid w:val="00296EE4"/>
    <w:rsid w:val="002A3035"/>
    <w:rsid w:val="002B10B0"/>
    <w:rsid w:val="002B2288"/>
    <w:rsid w:val="002B276E"/>
    <w:rsid w:val="002B3EEC"/>
    <w:rsid w:val="002B6AB2"/>
    <w:rsid w:val="002C0EDD"/>
    <w:rsid w:val="002D0862"/>
    <w:rsid w:val="002D095B"/>
    <w:rsid w:val="002D65A7"/>
    <w:rsid w:val="002D6AB1"/>
    <w:rsid w:val="002F108C"/>
    <w:rsid w:val="002F5E92"/>
    <w:rsid w:val="00306A6D"/>
    <w:rsid w:val="0030774F"/>
    <w:rsid w:val="0031018F"/>
    <w:rsid w:val="00311ED8"/>
    <w:rsid w:val="00322567"/>
    <w:rsid w:val="00335670"/>
    <w:rsid w:val="00337471"/>
    <w:rsid w:val="003401D9"/>
    <w:rsid w:val="00342795"/>
    <w:rsid w:val="00347068"/>
    <w:rsid w:val="003474A3"/>
    <w:rsid w:val="00351C42"/>
    <w:rsid w:val="00351CF2"/>
    <w:rsid w:val="00352787"/>
    <w:rsid w:val="003617A3"/>
    <w:rsid w:val="0036540E"/>
    <w:rsid w:val="00366A1B"/>
    <w:rsid w:val="00366BC5"/>
    <w:rsid w:val="003710B4"/>
    <w:rsid w:val="00372422"/>
    <w:rsid w:val="00377D6C"/>
    <w:rsid w:val="00381C75"/>
    <w:rsid w:val="003937A6"/>
    <w:rsid w:val="00393E6D"/>
    <w:rsid w:val="003A723D"/>
    <w:rsid w:val="003B0BDA"/>
    <w:rsid w:val="003B213D"/>
    <w:rsid w:val="003C5293"/>
    <w:rsid w:val="003C7280"/>
    <w:rsid w:val="003E1E0B"/>
    <w:rsid w:val="003E36AF"/>
    <w:rsid w:val="003F0FF2"/>
    <w:rsid w:val="003F2F67"/>
    <w:rsid w:val="003F5559"/>
    <w:rsid w:val="004055A4"/>
    <w:rsid w:val="00407A61"/>
    <w:rsid w:val="00407A8E"/>
    <w:rsid w:val="00411B76"/>
    <w:rsid w:val="00420439"/>
    <w:rsid w:val="00421C06"/>
    <w:rsid w:val="004256B1"/>
    <w:rsid w:val="00430508"/>
    <w:rsid w:val="00444D8E"/>
    <w:rsid w:val="0045107C"/>
    <w:rsid w:val="00453711"/>
    <w:rsid w:val="0046281A"/>
    <w:rsid w:val="00463DB3"/>
    <w:rsid w:val="00464A8A"/>
    <w:rsid w:val="00475439"/>
    <w:rsid w:val="004756F3"/>
    <w:rsid w:val="004779CE"/>
    <w:rsid w:val="00480EBC"/>
    <w:rsid w:val="004839B6"/>
    <w:rsid w:val="004943A7"/>
    <w:rsid w:val="00496413"/>
    <w:rsid w:val="004A0237"/>
    <w:rsid w:val="004A4B13"/>
    <w:rsid w:val="004A6A5C"/>
    <w:rsid w:val="004B5FFC"/>
    <w:rsid w:val="004D17A5"/>
    <w:rsid w:val="004E1529"/>
    <w:rsid w:val="004E51C9"/>
    <w:rsid w:val="004E6802"/>
    <w:rsid w:val="004E6AD6"/>
    <w:rsid w:val="004E732B"/>
    <w:rsid w:val="00502E54"/>
    <w:rsid w:val="00504806"/>
    <w:rsid w:val="0051050D"/>
    <w:rsid w:val="005119FF"/>
    <w:rsid w:val="00515251"/>
    <w:rsid w:val="0051535A"/>
    <w:rsid w:val="00521DE5"/>
    <w:rsid w:val="00522E7E"/>
    <w:rsid w:val="005258BA"/>
    <w:rsid w:val="00531DA3"/>
    <w:rsid w:val="005326A5"/>
    <w:rsid w:val="00532F74"/>
    <w:rsid w:val="0054055F"/>
    <w:rsid w:val="00542B0A"/>
    <w:rsid w:val="00544932"/>
    <w:rsid w:val="00545403"/>
    <w:rsid w:val="0054614C"/>
    <w:rsid w:val="00547410"/>
    <w:rsid w:val="005548C0"/>
    <w:rsid w:val="00554F81"/>
    <w:rsid w:val="00567491"/>
    <w:rsid w:val="00567CF8"/>
    <w:rsid w:val="00572530"/>
    <w:rsid w:val="005826ED"/>
    <w:rsid w:val="00584DA8"/>
    <w:rsid w:val="00586DFE"/>
    <w:rsid w:val="005938BF"/>
    <w:rsid w:val="005A57D5"/>
    <w:rsid w:val="005B2F4B"/>
    <w:rsid w:val="005B7454"/>
    <w:rsid w:val="005C5E1C"/>
    <w:rsid w:val="005E019B"/>
    <w:rsid w:val="005E31F2"/>
    <w:rsid w:val="005F2BF4"/>
    <w:rsid w:val="005F3E4C"/>
    <w:rsid w:val="005F5196"/>
    <w:rsid w:val="00602778"/>
    <w:rsid w:val="00611693"/>
    <w:rsid w:val="00615180"/>
    <w:rsid w:val="006160DD"/>
    <w:rsid w:val="006172CF"/>
    <w:rsid w:val="00621A7C"/>
    <w:rsid w:val="00624674"/>
    <w:rsid w:val="0063111D"/>
    <w:rsid w:val="00631EFA"/>
    <w:rsid w:val="0063226A"/>
    <w:rsid w:val="00637C74"/>
    <w:rsid w:val="00642162"/>
    <w:rsid w:val="00653EB8"/>
    <w:rsid w:val="00656A3E"/>
    <w:rsid w:val="00657B25"/>
    <w:rsid w:val="006732FC"/>
    <w:rsid w:val="00680562"/>
    <w:rsid w:val="006919E9"/>
    <w:rsid w:val="0069426E"/>
    <w:rsid w:val="006968C4"/>
    <w:rsid w:val="006A4664"/>
    <w:rsid w:val="006A7805"/>
    <w:rsid w:val="006B7548"/>
    <w:rsid w:val="006C0A4E"/>
    <w:rsid w:val="006C470C"/>
    <w:rsid w:val="006D05A1"/>
    <w:rsid w:val="006D11D1"/>
    <w:rsid w:val="006F2D3D"/>
    <w:rsid w:val="006F6E0A"/>
    <w:rsid w:val="0071713F"/>
    <w:rsid w:val="007217BE"/>
    <w:rsid w:val="00730A4F"/>
    <w:rsid w:val="00734D77"/>
    <w:rsid w:val="00740684"/>
    <w:rsid w:val="00741891"/>
    <w:rsid w:val="00743D99"/>
    <w:rsid w:val="00753F8A"/>
    <w:rsid w:val="00754961"/>
    <w:rsid w:val="00756BD5"/>
    <w:rsid w:val="00760E32"/>
    <w:rsid w:val="007617BE"/>
    <w:rsid w:val="007702C9"/>
    <w:rsid w:val="00770EE7"/>
    <w:rsid w:val="0077144F"/>
    <w:rsid w:val="00771C3C"/>
    <w:rsid w:val="00785EA7"/>
    <w:rsid w:val="00787B1C"/>
    <w:rsid w:val="007967A9"/>
    <w:rsid w:val="007B1D22"/>
    <w:rsid w:val="007C02CC"/>
    <w:rsid w:val="007C46E7"/>
    <w:rsid w:val="007D089B"/>
    <w:rsid w:val="007D0C9F"/>
    <w:rsid w:val="007D5FC2"/>
    <w:rsid w:val="007D6CA6"/>
    <w:rsid w:val="007E4E7B"/>
    <w:rsid w:val="007E6CE6"/>
    <w:rsid w:val="007E778C"/>
    <w:rsid w:val="007F2264"/>
    <w:rsid w:val="007F34A4"/>
    <w:rsid w:val="00803238"/>
    <w:rsid w:val="00803E1D"/>
    <w:rsid w:val="00814BF1"/>
    <w:rsid w:val="008208E1"/>
    <w:rsid w:val="0082143D"/>
    <w:rsid w:val="008245E1"/>
    <w:rsid w:val="008261A2"/>
    <w:rsid w:val="00831F60"/>
    <w:rsid w:val="0083217F"/>
    <w:rsid w:val="0083388E"/>
    <w:rsid w:val="0084407C"/>
    <w:rsid w:val="00846F79"/>
    <w:rsid w:val="0085317B"/>
    <w:rsid w:val="00862297"/>
    <w:rsid w:val="008646F0"/>
    <w:rsid w:val="008669C9"/>
    <w:rsid w:val="00875CF2"/>
    <w:rsid w:val="0087640D"/>
    <w:rsid w:val="00881E09"/>
    <w:rsid w:val="00887D96"/>
    <w:rsid w:val="00890A48"/>
    <w:rsid w:val="008917F6"/>
    <w:rsid w:val="00894804"/>
    <w:rsid w:val="00897957"/>
    <w:rsid w:val="008A0626"/>
    <w:rsid w:val="008A3117"/>
    <w:rsid w:val="008A4884"/>
    <w:rsid w:val="008A68B2"/>
    <w:rsid w:val="008B0403"/>
    <w:rsid w:val="008B4EDA"/>
    <w:rsid w:val="008B655E"/>
    <w:rsid w:val="008C0875"/>
    <w:rsid w:val="008C0C1B"/>
    <w:rsid w:val="008C1D9C"/>
    <w:rsid w:val="008C2A38"/>
    <w:rsid w:val="008C4D58"/>
    <w:rsid w:val="008C587E"/>
    <w:rsid w:val="008D3C0F"/>
    <w:rsid w:val="008E5052"/>
    <w:rsid w:val="008E50AC"/>
    <w:rsid w:val="008E6BC9"/>
    <w:rsid w:val="008F6F19"/>
    <w:rsid w:val="0090372C"/>
    <w:rsid w:val="00910AD9"/>
    <w:rsid w:val="009127A9"/>
    <w:rsid w:val="009205A1"/>
    <w:rsid w:val="00921B1C"/>
    <w:rsid w:val="00921DBD"/>
    <w:rsid w:val="009273F4"/>
    <w:rsid w:val="00932551"/>
    <w:rsid w:val="00935F1E"/>
    <w:rsid w:val="009360EB"/>
    <w:rsid w:val="00941A08"/>
    <w:rsid w:val="0095074D"/>
    <w:rsid w:val="00967506"/>
    <w:rsid w:val="00973699"/>
    <w:rsid w:val="00975912"/>
    <w:rsid w:val="00980F93"/>
    <w:rsid w:val="00982274"/>
    <w:rsid w:val="00985937"/>
    <w:rsid w:val="00991FCE"/>
    <w:rsid w:val="009922E9"/>
    <w:rsid w:val="009A7B7D"/>
    <w:rsid w:val="009B234B"/>
    <w:rsid w:val="009B5EA0"/>
    <w:rsid w:val="009C4E19"/>
    <w:rsid w:val="009C5671"/>
    <w:rsid w:val="009C6106"/>
    <w:rsid w:val="009D187A"/>
    <w:rsid w:val="009D3BC7"/>
    <w:rsid w:val="009D787F"/>
    <w:rsid w:val="00A12B20"/>
    <w:rsid w:val="00A15683"/>
    <w:rsid w:val="00A3078E"/>
    <w:rsid w:val="00A371BF"/>
    <w:rsid w:val="00A37847"/>
    <w:rsid w:val="00A40221"/>
    <w:rsid w:val="00A41337"/>
    <w:rsid w:val="00A43C68"/>
    <w:rsid w:val="00A45860"/>
    <w:rsid w:val="00A469DD"/>
    <w:rsid w:val="00A501A8"/>
    <w:rsid w:val="00A51AAC"/>
    <w:rsid w:val="00A54E2E"/>
    <w:rsid w:val="00A613F2"/>
    <w:rsid w:val="00A64DAD"/>
    <w:rsid w:val="00A71724"/>
    <w:rsid w:val="00A93D7B"/>
    <w:rsid w:val="00A96518"/>
    <w:rsid w:val="00AA283C"/>
    <w:rsid w:val="00AA5E74"/>
    <w:rsid w:val="00AA6CA6"/>
    <w:rsid w:val="00AB038D"/>
    <w:rsid w:val="00AB7393"/>
    <w:rsid w:val="00AC4D60"/>
    <w:rsid w:val="00AC6483"/>
    <w:rsid w:val="00AC7828"/>
    <w:rsid w:val="00AD446B"/>
    <w:rsid w:val="00AD6B80"/>
    <w:rsid w:val="00AE1816"/>
    <w:rsid w:val="00AF4295"/>
    <w:rsid w:val="00AF5E7D"/>
    <w:rsid w:val="00AF6934"/>
    <w:rsid w:val="00B0084B"/>
    <w:rsid w:val="00B02096"/>
    <w:rsid w:val="00B02276"/>
    <w:rsid w:val="00B107E6"/>
    <w:rsid w:val="00B107F7"/>
    <w:rsid w:val="00B10E39"/>
    <w:rsid w:val="00B12721"/>
    <w:rsid w:val="00B135A5"/>
    <w:rsid w:val="00B25364"/>
    <w:rsid w:val="00B310D9"/>
    <w:rsid w:val="00B330C7"/>
    <w:rsid w:val="00B33659"/>
    <w:rsid w:val="00B33ACA"/>
    <w:rsid w:val="00B352D9"/>
    <w:rsid w:val="00B4552F"/>
    <w:rsid w:val="00B50DF4"/>
    <w:rsid w:val="00B51DCC"/>
    <w:rsid w:val="00B577D6"/>
    <w:rsid w:val="00B60CD0"/>
    <w:rsid w:val="00B62A01"/>
    <w:rsid w:val="00B704BD"/>
    <w:rsid w:val="00B7302A"/>
    <w:rsid w:val="00B74B94"/>
    <w:rsid w:val="00BA1930"/>
    <w:rsid w:val="00BA4516"/>
    <w:rsid w:val="00BA73A4"/>
    <w:rsid w:val="00BB2FE4"/>
    <w:rsid w:val="00BB3B58"/>
    <w:rsid w:val="00BB4ABE"/>
    <w:rsid w:val="00BB4BB4"/>
    <w:rsid w:val="00BC4248"/>
    <w:rsid w:val="00BC789A"/>
    <w:rsid w:val="00BD0C81"/>
    <w:rsid w:val="00BD5B9D"/>
    <w:rsid w:val="00BE0B42"/>
    <w:rsid w:val="00BE2570"/>
    <w:rsid w:val="00BE30A6"/>
    <w:rsid w:val="00BE4DEF"/>
    <w:rsid w:val="00BF46A6"/>
    <w:rsid w:val="00BF5E4E"/>
    <w:rsid w:val="00C0434D"/>
    <w:rsid w:val="00C17021"/>
    <w:rsid w:val="00C20575"/>
    <w:rsid w:val="00C20983"/>
    <w:rsid w:val="00C264AC"/>
    <w:rsid w:val="00C37187"/>
    <w:rsid w:val="00C37AA9"/>
    <w:rsid w:val="00C40BA9"/>
    <w:rsid w:val="00C41F2E"/>
    <w:rsid w:val="00C43340"/>
    <w:rsid w:val="00C44824"/>
    <w:rsid w:val="00C4524A"/>
    <w:rsid w:val="00C4636E"/>
    <w:rsid w:val="00C55100"/>
    <w:rsid w:val="00C6524E"/>
    <w:rsid w:val="00C7771F"/>
    <w:rsid w:val="00C811A3"/>
    <w:rsid w:val="00C8591B"/>
    <w:rsid w:val="00C92460"/>
    <w:rsid w:val="00C979A3"/>
    <w:rsid w:val="00CA0A75"/>
    <w:rsid w:val="00CA3D8C"/>
    <w:rsid w:val="00CA3FF7"/>
    <w:rsid w:val="00CA7839"/>
    <w:rsid w:val="00CA7DC0"/>
    <w:rsid w:val="00CB274E"/>
    <w:rsid w:val="00CB3864"/>
    <w:rsid w:val="00CB7F0E"/>
    <w:rsid w:val="00CC53F5"/>
    <w:rsid w:val="00CC54B6"/>
    <w:rsid w:val="00CD695E"/>
    <w:rsid w:val="00CD6F35"/>
    <w:rsid w:val="00CE395B"/>
    <w:rsid w:val="00CE3A33"/>
    <w:rsid w:val="00CF42BC"/>
    <w:rsid w:val="00D1007A"/>
    <w:rsid w:val="00D119E7"/>
    <w:rsid w:val="00D14024"/>
    <w:rsid w:val="00D241D3"/>
    <w:rsid w:val="00D26F4E"/>
    <w:rsid w:val="00D332CB"/>
    <w:rsid w:val="00D34BEF"/>
    <w:rsid w:val="00D3542C"/>
    <w:rsid w:val="00D36BBB"/>
    <w:rsid w:val="00D3716F"/>
    <w:rsid w:val="00D37A42"/>
    <w:rsid w:val="00D455BE"/>
    <w:rsid w:val="00D510C1"/>
    <w:rsid w:val="00D515E0"/>
    <w:rsid w:val="00D51D9F"/>
    <w:rsid w:val="00D67C45"/>
    <w:rsid w:val="00D712A5"/>
    <w:rsid w:val="00D71E40"/>
    <w:rsid w:val="00D73D64"/>
    <w:rsid w:val="00D744F9"/>
    <w:rsid w:val="00D81D5F"/>
    <w:rsid w:val="00D96BCB"/>
    <w:rsid w:val="00DA47F0"/>
    <w:rsid w:val="00DA5F21"/>
    <w:rsid w:val="00DB042C"/>
    <w:rsid w:val="00DC2B46"/>
    <w:rsid w:val="00DC2B63"/>
    <w:rsid w:val="00DC7A83"/>
    <w:rsid w:val="00DD269E"/>
    <w:rsid w:val="00DD426B"/>
    <w:rsid w:val="00DD79A8"/>
    <w:rsid w:val="00DE1F8F"/>
    <w:rsid w:val="00DE3158"/>
    <w:rsid w:val="00DE48BB"/>
    <w:rsid w:val="00DE6079"/>
    <w:rsid w:val="00DF4E88"/>
    <w:rsid w:val="00E06C0E"/>
    <w:rsid w:val="00E07AF4"/>
    <w:rsid w:val="00E12CA5"/>
    <w:rsid w:val="00E176B7"/>
    <w:rsid w:val="00E21CC0"/>
    <w:rsid w:val="00E24A05"/>
    <w:rsid w:val="00E24BBA"/>
    <w:rsid w:val="00E2605A"/>
    <w:rsid w:val="00E3112C"/>
    <w:rsid w:val="00E31793"/>
    <w:rsid w:val="00E31BC2"/>
    <w:rsid w:val="00E3409B"/>
    <w:rsid w:val="00E34114"/>
    <w:rsid w:val="00E41FB4"/>
    <w:rsid w:val="00E50318"/>
    <w:rsid w:val="00E52ADA"/>
    <w:rsid w:val="00E558F0"/>
    <w:rsid w:val="00E6753A"/>
    <w:rsid w:val="00E7431D"/>
    <w:rsid w:val="00E76495"/>
    <w:rsid w:val="00E83346"/>
    <w:rsid w:val="00E85C88"/>
    <w:rsid w:val="00E92A45"/>
    <w:rsid w:val="00E95331"/>
    <w:rsid w:val="00E96295"/>
    <w:rsid w:val="00EB059B"/>
    <w:rsid w:val="00EB59BB"/>
    <w:rsid w:val="00EB6A1B"/>
    <w:rsid w:val="00EC65AF"/>
    <w:rsid w:val="00ED0E4A"/>
    <w:rsid w:val="00ED0F34"/>
    <w:rsid w:val="00ED45D9"/>
    <w:rsid w:val="00ED6232"/>
    <w:rsid w:val="00ED69FA"/>
    <w:rsid w:val="00ED6EFC"/>
    <w:rsid w:val="00ED7390"/>
    <w:rsid w:val="00EE18E3"/>
    <w:rsid w:val="00EF117B"/>
    <w:rsid w:val="00EF2850"/>
    <w:rsid w:val="00EF2A5D"/>
    <w:rsid w:val="00EF70E8"/>
    <w:rsid w:val="00EF7262"/>
    <w:rsid w:val="00F0208A"/>
    <w:rsid w:val="00F0330E"/>
    <w:rsid w:val="00F03417"/>
    <w:rsid w:val="00F07871"/>
    <w:rsid w:val="00F13789"/>
    <w:rsid w:val="00F2055B"/>
    <w:rsid w:val="00F21030"/>
    <w:rsid w:val="00F217FB"/>
    <w:rsid w:val="00F33482"/>
    <w:rsid w:val="00F36F1A"/>
    <w:rsid w:val="00F44D5B"/>
    <w:rsid w:val="00F451D8"/>
    <w:rsid w:val="00F54DCB"/>
    <w:rsid w:val="00F56330"/>
    <w:rsid w:val="00F64671"/>
    <w:rsid w:val="00F650B2"/>
    <w:rsid w:val="00F65FDA"/>
    <w:rsid w:val="00F70EFA"/>
    <w:rsid w:val="00F76FBC"/>
    <w:rsid w:val="00F8129B"/>
    <w:rsid w:val="00F82A87"/>
    <w:rsid w:val="00F8503E"/>
    <w:rsid w:val="00F90587"/>
    <w:rsid w:val="00F935CD"/>
    <w:rsid w:val="00F95BA4"/>
    <w:rsid w:val="00FA05E3"/>
    <w:rsid w:val="00FB0E46"/>
    <w:rsid w:val="00FB67F8"/>
    <w:rsid w:val="00FD09A6"/>
    <w:rsid w:val="00FD28A7"/>
    <w:rsid w:val="00FE0949"/>
    <w:rsid w:val="00FE148F"/>
    <w:rsid w:val="00FE4465"/>
    <w:rsid w:val="00FE62AD"/>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4F8060"/>
  <w15:chartTrackingRefBased/>
  <w15:docId w15:val="{F8B5CB64-D8EB-4BE4-AF44-D48BD879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87B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7B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7B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87B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7B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7B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7B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7B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7B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7B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7B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7B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87B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7B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7B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7B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7B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7B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7B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7B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7B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7B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7B1C"/>
    <w:pPr>
      <w:spacing w:before="160" w:after="160"/>
      <w:jc w:val="center"/>
    </w:pPr>
    <w:rPr>
      <w:i/>
      <w:iCs/>
      <w:color w:val="404040" w:themeColor="text1" w:themeTint="BF"/>
    </w:rPr>
  </w:style>
  <w:style w:type="character" w:customStyle="1" w:styleId="a8">
    <w:name w:val="引用文 (文字)"/>
    <w:basedOn w:val="a0"/>
    <w:link w:val="a7"/>
    <w:uiPriority w:val="29"/>
    <w:rsid w:val="00787B1C"/>
    <w:rPr>
      <w:i/>
      <w:iCs/>
      <w:color w:val="404040" w:themeColor="text1" w:themeTint="BF"/>
    </w:rPr>
  </w:style>
  <w:style w:type="paragraph" w:styleId="a9">
    <w:name w:val="List Paragraph"/>
    <w:basedOn w:val="a"/>
    <w:uiPriority w:val="34"/>
    <w:qFormat/>
    <w:rsid w:val="00787B1C"/>
    <w:pPr>
      <w:ind w:left="720"/>
      <w:contextualSpacing/>
    </w:pPr>
  </w:style>
  <w:style w:type="character" w:styleId="21">
    <w:name w:val="Intense Emphasis"/>
    <w:basedOn w:val="a0"/>
    <w:uiPriority w:val="21"/>
    <w:qFormat/>
    <w:rsid w:val="00787B1C"/>
    <w:rPr>
      <w:i/>
      <w:iCs/>
      <w:color w:val="0F4761" w:themeColor="accent1" w:themeShade="BF"/>
    </w:rPr>
  </w:style>
  <w:style w:type="paragraph" w:styleId="22">
    <w:name w:val="Intense Quote"/>
    <w:basedOn w:val="a"/>
    <w:next w:val="a"/>
    <w:link w:val="23"/>
    <w:uiPriority w:val="30"/>
    <w:qFormat/>
    <w:rsid w:val="0078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7B1C"/>
    <w:rPr>
      <w:i/>
      <w:iCs/>
      <w:color w:val="0F4761" w:themeColor="accent1" w:themeShade="BF"/>
    </w:rPr>
  </w:style>
  <w:style w:type="character" w:styleId="24">
    <w:name w:val="Intense Reference"/>
    <w:basedOn w:val="a0"/>
    <w:uiPriority w:val="32"/>
    <w:qFormat/>
    <w:rsid w:val="00787B1C"/>
    <w:rPr>
      <w:b/>
      <w:bCs/>
      <w:smallCaps/>
      <w:color w:val="0F4761" w:themeColor="accent1" w:themeShade="BF"/>
      <w:spacing w:val="5"/>
    </w:rPr>
  </w:style>
  <w:style w:type="paragraph" w:styleId="Web">
    <w:name w:val="Normal (Web)"/>
    <w:basedOn w:val="a"/>
    <w:uiPriority w:val="99"/>
    <w:semiHidden/>
    <w:unhideWhenUsed/>
    <w:rsid w:val="00787B1C"/>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79593">
      <w:bodyDiv w:val="1"/>
      <w:marLeft w:val="0"/>
      <w:marRight w:val="0"/>
      <w:marTop w:val="0"/>
      <w:marBottom w:val="0"/>
      <w:divBdr>
        <w:top w:val="none" w:sz="0" w:space="0" w:color="auto"/>
        <w:left w:val="none" w:sz="0" w:space="0" w:color="auto"/>
        <w:bottom w:val="none" w:sz="0" w:space="0" w:color="auto"/>
        <w:right w:val="none" w:sz="0" w:space="0" w:color="auto"/>
      </w:divBdr>
    </w:div>
    <w:div w:id="426922216">
      <w:bodyDiv w:val="1"/>
      <w:marLeft w:val="0"/>
      <w:marRight w:val="0"/>
      <w:marTop w:val="0"/>
      <w:marBottom w:val="0"/>
      <w:divBdr>
        <w:top w:val="none" w:sz="0" w:space="0" w:color="auto"/>
        <w:left w:val="none" w:sz="0" w:space="0" w:color="auto"/>
        <w:bottom w:val="none" w:sz="0" w:space="0" w:color="auto"/>
        <w:right w:val="none" w:sz="0" w:space="0" w:color="auto"/>
      </w:divBdr>
    </w:div>
    <w:div w:id="986133877">
      <w:bodyDiv w:val="1"/>
      <w:marLeft w:val="0"/>
      <w:marRight w:val="0"/>
      <w:marTop w:val="0"/>
      <w:marBottom w:val="0"/>
      <w:divBdr>
        <w:top w:val="none" w:sz="0" w:space="0" w:color="auto"/>
        <w:left w:val="none" w:sz="0" w:space="0" w:color="auto"/>
        <w:bottom w:val="none" w:sz="0" w:space="0" w:color="auto"/>
        <w:right w:val="none" w:sz="0" w:space="0" w:color="auto"/>
      </w:divBdr>
    </w:div>
    <w:div w:id="142202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F101DD7E678C343991D0401F7DF5474" ma:contentTypeVersion="15" ma:contentTypeDescription="新しいドキュメントを作成します。" ma:contentTypeScope="" ma:versionID="788e6c31b2cfa31699a152f9a3672a34">
  <xsd:schema xmlns:xsd="http://www.w3.org/2001/XMLSchema" xmlns:xs="http://www.w3.org/2001/XMLSchema" xmlns:p="http://schemas.microsoft.com/office/2006/metadata/properties" xmlns:ns2="d9c80990-571c-4e25-bc86-85d0adb94ee2" xmlns:ns3="5d97817f-4418-4126-80a6-5cc4da4a022f" targetNamespace="http://schemas.microsoft.com/office/2006/metadata/properties" ma:root="true" ma:fieldsID="e4ca72939fe58530f7e73868fc4529b4" ns2:_="" ns3:_="">
    <xsd:import namespace="d9c80990-571c-4e25-bc86-85d0adb94ee2"/>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80990-571c-4e25-bc86-85d0adb94e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ce2a0d-90d4-4447-aa09-12d67c4ee07e}"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d9c80990-571c-4e25-bc86-85d0adb94ee2">
      <UserInfo>
        <DisplayName/>
        <AccountId xsi:nil="true"/>
        <AccountType/>
      </UserInfo>
    </Owner>
    <lcf76f155ced4ddcb4097134ff3c332f xmlns="d9c80990-571c-4e25-bc86-85d0adb94ee2">
      <Terms xmlns="http://schemas.microsoft.com/office/infopath/2007/PartnerControls"/>
    </lcf76f155ced4ddcb4097134ff3c332f>
    <TaxCatchAll xmlns="5d97817f-4418-4126-80a6-5cc4da4a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A17CA-D36D-435A-A2DD-1494EC627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80990-571c-4e25-bc86-85d0adb94ee2"/>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9503B-3C6C-473E-8D32-5EEA9433762C}">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5d97817f-4418-4126-80a6-5cc4da4a022f"/>
    <ds:schemaRef ds:uri="d9c80990-571c-4e25-bc86-85d0adb94ee2"/>
  </ds:schemaRefs>
</ds:datastoreItem>
</file>

<file path=customXml/itemProps3.xml><?xml version="1.0" encoding="utf-8"?>
<ds:datastoreItem xmlns:ds="http://schemas.openxmlformats.org/officeDocument/2006/customXml" ds:itemID="{1A0656FE-E446-40CD-BBEB-C469D1488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665</Words>
  <Characters>3797</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0x0101004F101DD7E678C343991D0401F7DF5474</vt:lpwstr>
  </property>
  <property fmtid="{D5CDD505-2E9C-101B-9397-08002B2CF9AE}" pid="3" name="MediaServiceImageTags">
    <vt:lpwstr/>
  </property>
</Properties>
</file>