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7BAF" w14:textId="6D23D678"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派遣労働者の待遇改善に係る自主点検表</w:t>
      </w:r>
    </w:p>
    <w:p w14:paraId="37C3EA0D" w14:textId="77777777" w:rsidR="000E2445" w:rsidRPr="008F0F8D" w:rsidRDefault="000E2445" w:rsidP="000E2445">
      <w:pPr>
        <w:jc w:val="center"/>
        <w:rPr>
          <w:rFonts w:hAnsi="ＭＳ ゴシック"/>
          <w:b/>
          <w:szCs w:val="24"/>
        </w:rPr>
      </w:pPr>
      <w:r w:rsidRPr="008F0F8D">
        <w:rPr>
          <w:rFonts w:hAnsi="ＭＳ ゴシック" w:hint="eastAsia"/>
          <w:b/>
          <w:szCs w:val="24"/>
        </w:rPr>
        <w:t>（派遣元事業主用【派遣先均等・均衡方式】）</w:t>
      </w:r>
    </w:p>
    <w:p w14:paraId="71F6C9C3" w14:textId="77777777" w:rsidR="00E33EAE" w:rsidRDefault="00E33EAE">
      <w:pPr>
        <w:rPr>
          <w:rFonts w:hAnsi="ＭＳ ゴシック"/>
          <w:szCs w:val="24"/>
        </w:rPr>
      </w:pPr>
    </w:p>
    <w:p w14:paraId="23A74443" w14:textId="77777777" w:rsidR="005A5382" w:rsidRDefault="005A5382">
      <w:pPr>
        <w:rPr>
          <w:rFonts w:hAnsi="ＭＳ ゴシック"/>
          <w:szCs w:val="24"/>
        </w:rPr>
      </w:pPr>
    </w:p>
    <w:p w14:paraId="31F549C2" w14:textId="12C39DCD" w:rsidR="00135F2E" w:rsidRDefault="00E33EAE">
      <w:pPr>
        <w:rPr>
          <w:rFonts w:hAnsi="ＭＳ ゴシック"/>
          <w:szCs w:val="24"/>
        </w:rPr>
      </w:pPr>
      <w:r>
        <w:rPr>
          <w:rFonts w:hAnsi="ＭＳ ゴシック" w:hint="eastAsia"/>
          <w:szCs w:val="24"/>
        </w:rPr>
        <w:t xml:space="preserve">　本自主点検表については、</w:t>
      </w:r>
      <w:r w:rsidR="00A60178">
        <w:rPr>
          <w:rFonts w:hAnsi="ＭＳ ゴシック" w:hint="eastAsia"/>
          <w:szCs w:val="24"/>
        </w:rPr>
        <w:t>労働者派遣法における</w:t>
      </w:r>
      <w:r w:rsidR="003E2703">
        <w:rPr>
          <w:rFonts w:hAnsi="ＭＳ ゴシック" w:hint="eastAsia"/>
          <w:szCs w:val="24"/>
        </w:rPr>
        <w:t>派遣労働者の</w:t>
      </w:r>
      <w:r>
        <w:rPr>
          <w:rFonts w:hAnsi="ＭＳ ゴシック" w:hint="eastAsia"/>
          <w:szCs w:val="24"/>
        </w:rPr>
        <w:t>同一労働同一賃金に関して、遵守していただく内容をまとめたものです。</w:t>
      </w:r>
    </w:p>
    <w:p w14:paraId="62F29315" w14:textId="3DADFFD9" w:rsidR="00951F98" w:rsidRPr="007F5CF6" w:rsidRDefault="00E33EAE" w:rsidP="007F5CF6">
      <w:pPr>
        <w:ind w:firstLineChars="100" w:firstLine="227"/>
        <w:rPr>
          <w:rFonts w:hAnsi="ＭＳ ゴシック"/>
          <w:szCs w:val="24"/>
          <w:u w:val="single"/>
        </w:rPr>
      </w:pPr>
      <w:r w:rsidRPr="007F5CF6">
        <w:rPr>
          <w:rFonts w:hAnsi="ＭＳ ゴシック" w:hint="eastAsia"/>
          <w:szCs w:val="24"/>
          <w:u w:val="single"/>
        </w:rPr>
        <w:t>本点検表を積極的に活用し、適切な事業運営を図り、派遣労働者の待遇改善につなげていただくようお願いいたします</w:t>
      </w:r>
      <w:r w:rsidR="00135F2E">
        <w:rPr>
          <w:rFonts w:hAnsi="ＭＳ ゴシック" w:hint="eastAsia"/>
          <w:szCs w:val="24"/>
          <w:u w:val="single"/>
        </w:rPr>
        <w:t>（</w:t>
      </w:r>
      <w:r w:rsidR="00135F2E">
        <w:rPr>
          <w:rFonts w:hAnsi="ＭＳ ゴシック" w:hint="eastAsia"/>
          <w:szCs w:val="24"/>
        </w:rPr>
        <w:t>労使協定方式の場合は、</w:t>
      </w:r>
      <w:r w:rsidR="007F5CF6">
        <w:rPr>
          <w:rFonts w:hAnsi="ＭＳ ゴシック" w:hint="eastAsia"/>
          <w:szCs w:val="24"/>
        </w:rPr>
        <w:t>「</w:t>
      </w:r>
      <w:r w:rsidR="00135F2E">
        <w:rPr>
          <w:rFonts w:hAnsi="ＭＳ ゴシック" w:hint="eastAsia"/>
          <w:szCs w:val="24"/>
        </w:rPr>
        <w:t>派遣元事業主用【労使協定方式】</w:t>
      </w:r>
      <w:r w:rsidR="004B14EE">
        <w:rPr>
          <w:rFonts w:hAnsi="ＭＳ ゴシック" w:hint="eastAsia"/>
          <w:szCs w:val="24"/>
        </w:rPr>
        <w:t>」</w:t>
      </w:r>
      <w:r w:rsidR="00DC5484">
        <w:rPr>
          <w:rFonts w:hAnsi="ＭＳ ゴシック" w:hint="eastAsia"/>
          <w:szCs w:val="24"/>
        </w:rPr>
        <w:t>自主点検表をご活用ください</w:t>
      </w:r>
      <w:r w:rsidR="00135F2E">
        <w:rPr>
          <w:rFonts w:hAnsi="ＭＳ ゴシック" w:hint="eastAsia"/>
          <w:szCs w:val="24"/>
        </w:rPr>
        <w:t>）。</w:t>
      </w:r>
    </w:p>
    <w:p w14:paraId="0F01772E" w14:textId="75898607" w:rsidR="00E33EAE" w:rsidRDefault="00E33EAE">
      <w:pPr>
        <w:rPr>
          <w:rFonts w:hAnsi="ＭＳ ゴシック"/>
          <w:szCs w:val="24"/>
        </w:rPr>
      </w:pPr>
      <w:r>
        <w:rPr>
          <w:rFonts w:hAnsi="ＭＳ ゴシック" w:hint="eastAsia"/>
          <w:szCs w:val="24"/>
        </w:rPr>
        <w:t xml:space="preserve">　なお、本点検表の内容は、</w:t>
      </w:r>
      <w:r w:rsidR="003E2703">
        <w:rPr>
          <w:rFonts w:hAnsi="ＭＳ ゴシック" w:hint="eastAsia"/>
          <w:szCs w:val="24"/>
        </w:rPr>
        <w:t>派遣労働者の同一労働同一賃金</w:t>
      </w:r>
      <w:r>
        <w:rPr>
          <w:rFonts w:hAnsi="ＭＳ ゴシック" w:hint="eastAsia"/>
          <w:szCs w:val="24"/>
        </w:rPr>
        <w:t>に関する</w:t>
      </w:r>
      <w:r w:rsidR="00E70535">
        <w:rPr>
          <w:rFonts w:hAnsi="ＭＳ ゴシック" w:hint="eastAsia"/>
          <w:szCs w:val="24"/>
        </w:rPr>
        <w:t>「派遣先均等</w:t>
      </w:r>
      <w:r w:rsidR="002E7576">
        <w:rPr>
          <w:rFonts w:hAnsi="ＭＳ ゴシック" w:hint="eastAsia"/>
          <w:szCs w:val="24"/>
        </w:rPr>
        <w:t>・</w:t>
      </w:r>
      <w:r w:rsidR="00E70535">
        <w:rPr>
          <w:rFonts w:hAnsi="ＭＳ ゴシック" w:hint="eastAsia"/>
          <w:szCs w:val="24"/>
        </w:rPr>
        <w:t>均衡方式」の場合の</w:t>
      </w:r>
      <w:r>
        <w:rPr>
          <w:rFonts w:hAnsi="ＭＳ ゴシック" w:hint="eastAsia"/>
          <w:szCs w:val="24"/>
        </w:rPr>
        <w:t>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381B78">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4645DE6D" w14:textId="15179DD3" w:rsidR="00E33EAE" w:rsidRPr="00B564E7" w:rsidRDefault="00AE61E9">
      <w:pPr>
        <w:rPr>
          <w:rFonts w:hAnsi="ＭＳ ゴシック"/>
          <w:szCs w:val="24"/>
        </w:rPr>
      </w:pPr>
      <w:r>
        <w:rPr>
          <w:rFonts w:hAnsi="ＭＳ ゴシック" w:hint="eastAsia"/>
          <w:szCs w:val="24"/>
        </w:rPr>
        <w:t xml:space="preserve">　</w:t>
      </w:r>
    </w:p>
    <w:p w14:paraId="0172D6B7" w14:textId="77777777" w:rsidR="00573E80" w:rsidRDefault="00573E80">
      <w:pPr>
        <w:rPr>
          <w:rFonts w:hAnsi="ＭＳ ゴシック"/>
          <w:szCs w:val="24"/>
        </w:rPr>
      </w:pPr>
    </w:p>
    <w:p w14:paraId="2DA3D92A" w14:textId="77777777" w:rsidR="000E2445" w:rsidRPr="008F0F8D" w:rsidRDefault="009705CA" w:rsidP="008F0F8D">
      <w:pPr>
        <w:spacing w:line="440" w:lineRule="exact"/>
        <w:rPr>
          <w:rFonts w:ascii="メイリオ" w:eastAsia="メイリオ" w:hAnsi="メイリオ"/>
          <w:b/>
          <w:szCs w:val="24"/>
        </w:rPr>
      </w:pPr>
      <w:r w:rsidRPr="008F0F8D">
        <w:rPr>
          <w:rFonts w:ascii="メイリオ" w:eastAsia="メイリオ" w:hAnsi="メイリオ" w:hint="eastAsia"/>
          <w:b/>
          <w:szCs w:val="24"/>
        </w:rPr>
        <w:t>《派遣先からの</w:t>
      </w:r>
      <w:r w:rsidR="00951F98" w:rsidRPr="008F0F8D">
        <w:rPr>
          <w:rFonts w:ascii="メイリオ" w:eastAsia="メイリオ" w:hAnsi="メイリオ" w:hint="eastAsia"/>
          <w:b/>
          <w:szCs w:val="24"/>
        </w:rPr>
        <w:t>比較対象労働者の</w:t>
      </w:r>
      <w:r w:rsidRPr="008F0F8D">
        <w:rPr>
          <w:rFonts w:ascii="メイリオ" w:eastAsia="メイリオ" w:hAnsi="メイリオ" w:hint="eastAsia"/>
          <w:b/>
          <w:szCs w:val="24"/>
        </w:rPr>
        <w:t>情報提供》</w:t>
      </w:r>
    </w:p>
    <w:p w14:paraId="01CED9F5" w14:textId="77777777" w:rsidR="000E2445" w:rsidRPr="008F0F8D" w:rsidRDefault="00AF25A4" w:rsidP="008F0F8D">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　派遣先から、</w:t>
      </w:r>
      <w:r w:rsidRPr="008F0F8D">
        <w:rPr>
          <w:rFonts w:ascii="メイリオ" w:eastAsia="メイリオ" w:hAnsi="メイリオ" w:hint="eastAsia"/>
          <w:b/>
          <w:color w:val="FF0000"/>
          <w:szCs w:val="24"/>
          <w:u w:val="single"/>
        </w:rPr>
        <w:t>比較対象労働者の待遇に関する情報提供</w:t>
      </w:r>
      <w:r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778C45BC" w14:textId="77777777" w:rsidR="00951F98" w:rsidRPr="008F0F8D" w:rsidRDefault="00951F98" w:rsidP="00951F98">
      <w:pPr>
        <w:spacing w:line="400" w:lineRule="exact"/>
        <w:ind w:left="936" w:hangingChars="413" w:hanging="936"/>
        <w:jc w:val="right"/>
        <w:rPr>
          <w:rFonts w:ascii="メイリオ" w:eastAsia="メイリオ" w:hAnsi="メイリオ" w:cs="Times New Roman"/>
          <w:b/>
          <w:szCs w:val="24"/>
          <w:u w:val="single"/>
        </w:rPr>
      </w:pPr>
      <w:r w:rsidRPr="008F0F8D">
        <w:rPr>
          <w:rFonts w:ascii="メイリオ" w:eastAsia="メイリオ" w:hAnsi="メイリオ" w:cs="Times New Roman" w:hint="eastAsia"/>
          <w:b/>
          <w:szCs w:val="24"/>
          <w:u w:val="single"/>
        </w:rPr>
        <w:t>□受けている　　□受けていない</w:t>
      </w:r>
    </w:p>
    <w:p w14:paraId="5B5C288F"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2B616B38" w14:textId="77777777" w:rsidTr="008F0F8D">
        <w:tc>
          <w:tcPr>
            <w:tcW w:w="9060" w:type="dxa"/>
            <w:shd w:val="clear" w:color="auto" w:fill="FFF2CC" w:themeFill="accent4" w:themeFillTint="33"/>
          </w:tcPr>
          <w:p w14:paraId="798CD46E"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2ABE820A" w14:textId="77777777"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p>
          <w:p w14:paraId="698F79B2" w14:textId="77777777" w:rsidR="00951F98" w:rsidRDefault="00951F98" w:rsidP="00951F98">
            <w:pPr>
              <w:ind w:left="453" w:hangingChars="200" w:hanging="453"/>
              <w:rPr>
                <w:rFonts w:hAnsi="ＭＳ ゴシック"/>
                <w:szCs w:val="24"/>
              </w:rPr>
            </w:pPr>
          </w:p>
          <w:p w14:paraId="5757C491" w14:textId="77777777" w:rsidR="005E3B9C" w:rsidRDefault="00951F98" w:rsidP="008F0F8D">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CD1DE9">
              <w:rPr>
                <w:rFonts w:hAnsi="ＭＳ ゴシック" w:hint="eastAsia"/>
                <w:szCs w:val="24"/>
              </w:rPr>
              <w:t>様式</w:t>
            </w:r>
            <w:r w:rsidR="00D11549">
              <w:rPr>
                <w:rFonts w:hAnsi="ＭＳ ゴシック" w:hint="eastAsia"/>
                <w:szCs w:val="24"/>
              </w:rPr>
              <w:t>例</w:t>
            </w:r>
            <w:r w:rsidR="004E21C4" w:rsidRPr="009127A9">
              <w:rPr>
                <w:rFonts w:hAnsi="ＭＳ ゴシック" w:hint="eastAsia"/>
                <w:szCs w:val="24"/>
              </w:rPr>
              <w:t>を</w:t>
            </w:r>
            <w:r>
              <w:rPr>
                <w:rFonts w:hAnsi="ＭＳ ゴシック" w:hint="eastAsia"/>
                <w:szCs w:val="24"/>
              </w:rPr>
              <w:t>ご覧ください。</w:t>
            </w:r>
            <w:hyperlink r:id="rId6" w:history="1">
              <w:r w:rsidR="005E3B9C" w:rsidRPr="005E3B9C">
                <w:rPr>
                  <w:rStyle w:val="a6"/>
                  <w:rFonts w:hAnsi="ＭＳ ゴシック"/>
                  <w:szCs w:val="24"/>
                </w:rPr>
                <w:t>https://www.mhlw.go.jp/content/000776592.pdf</w:t>
              </w:r>
            </w:hyperlink>
          </w:p>
          <w:p w14:paraId="6D18617D" w14:textId="271B2499" w:rsidR="00951F98" w:rsidRDefault="00CD1DE9" w:rsidP="008F0F8D">
            <w:pPr>
              <w:ind w:left="453" w:hangingChars="200" w:hanging="453"/>
              <w:rPr>
                <w:rFonts w:hAnsi="ＭＳ ゴシック"/>
                <w:szCs w:val="24"/>
              </w:rPr>
            </w:pPr>
            <w:r>
              <w:rPr>
                <w:rFonts w:hAnsi="ＭＳ ゴシック" w:hint="eastAsia"/>
                <w:szCs w:val="24"/>
              </w:rPr>
              <w:t xml:space="preserve">　</w:t>
            </w:r>
          </w:p>
          <w:p w14:paraId="5B60DF36" w14:textId="331A4CCF" w:rsidR="00951F98" w:rsidRPr="00CD1DE9" w:rsidRDefault="00951F98" w:rsidP="008F0F8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7F5CF6">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p w14:paraId="2E5FFC8D" w14:textId="77777777" w:rsidR="00951F98" w:rsidRDefault="00951F98" w:rsidP="008474F1">
            <w:pPr>
              <w:rPr>
                <w:rFonts w:hAnsi="ＭＳ ゴシック"/>
                <w:szCs w:val="24"/>
              </w:rPr>
            </w:pPr>
          </w:p>
          <w:p w14:paraId="2500D112" w14:textId="6E54CAF8" w:rsidR="00951F98" w:rsidRPr="00C02D4C" w:rsidRDefault="00951F98" w:rsidP="00C02D4C">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比較対象労働者の情報に変更</w:t>
            </w:r>
            <w:r>
              <w:rPr>
                <w:rFonts w:hAnsi="ＭＳ ゴシック" w:hint="eastAsia"/>
                <w:szCs w:val="24"/>
              </w:rPr>
              <w:t>があった場合は、遅滞なく、派遣元事業主に対し、変更の情報提供をしなければなりません</w:t>
            </w:r>
            <w:r w:rsidR="00D11549">
              <w:rPr>
                <w:rFonts w:hAnsi="ＭＳ ゴシック" w:hint="eastAsia"/>
                <w:szCs w:val="24"/>
              </w:rPr>
              <w:t>（派遣先の義務ですが、派遣元事業主として変更を認識した場合は、派遣先に働きかけてください）</w:t>
            </w:r>
            <w:r>
              <w:rPr>
                <w:rFonts w:hAnsi="ＭＳ ゴシック" w:hint="eastAsia"/>
                <w:szCs w:val="24"/>
              </w:rPr>
              <w:t>。</w:t>
            </w:r>
          </w:p>
        </w:tc>
      </w:tr>
    </w:tbl>
    <w:p w14:paraId="535B085A" w14:textId="77777777" w:rsidR="00BC74B7" w:rsidRDefault="00BC74B7" w:rsidP="008474F1">
      <w:pPr>
        <w:ind w:left="453" w:hangingChars="200" w:hanging="453"/>
        <w:rPr>
          <w:rFonts w:hAnsi="ＭＳ ゴシック"/>
          <w:szCs w:val="24"/>
        </w:rPr>
      </w:pPr>
    </w:p>
    <w:p w14:paraId="665C49B2" w14:textId="77777777" w:rsidR="00573E80" w:rsidRDefault="00573E80">
      <w:pPr>
        <w:widowControl/>
        <w:jc w:val="left"/>
        <w:rPr>
          <w:rFonts w:hAnsi="ＭＳ ゴシック"/>
          <w:szCs w:val="24"/>
        </w:rPr>
      </w:pPr>
      <w:r>
        <w:rPr>
          <w:rFonts w:hAnsi="ＭＳ ゴシック"/>
          <w:szCs w:val="24"/>
        </w:rPr>
        <w:br w:type="page"/>
      </w:r>
    </w:p>
    <w:p w14:paraId="7D842C2B" w14:textId="77777777" w:rsidR="009705CA" w:rsidRPr="008F0F8D" w:rsidRDefault="009705CA"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《均等・均衡待遇の確保》</w:t>
      </w:r>
    </w:p>
    <w:p w14:paraId="529F6D26" w14:textId="77777777" w:rsidR="00BC74B7" w:rsidRPr="008F0F8D" w:rsidRDefault="00951F98"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２</w:t>
      </w:r>
      <w:r w:rsidR="00BC74B7" w:rsidRPr="008F0F8D">
        <w:rPr>
          <w:rFonts w:ascii="メイリオ" w:eastAsia="メイリオ" w:hAnsi="メイリオ" w:hint="eastAsia"/>
          <w:szCs w:val="24"/>
        </w:rPr>
        <w:t xml:space="preserve">　</w:t>
      </w:r>
      <w:r w:rsidRPr="008F0F8D">
        <w:rPr>
          <w:rFonts w:ascii="メイリオ" w:eastAsia="メイリオ" w:hAnsi="メイリオ" w:hint="eastAsia"/>
          <w:szCs w:val="24"/>
        </w:rPr>
        <w:t>比較対象労働者の情報を踏まえ、</w:t>
      </w:r>
      <w:r w:rsidR="00E24049" w:rsidRPr="008F0F8D">
        <w:rPr>
          <w:rFonts w:ascii="メイリオ" w:eastAsia="メイリオ" w:hAnsi="メイリオ" w:hint="eastAsia"/>
          <w:szCs w:val="24"/>
        </w:rPr>
        <w:t>派遣先に雇用される通常の労働者（無期雇用フルタイム労働者）と</w:t>
      </w:r>
      <w:r w:rsidRPr="008F0F8D">
        <w:rPr>
          <w:rFonts w:ascii="メイリオ" w:eastAsia="メイリオ" w:hAnsi="メイリオ" w:hint="eastAsia"/>
          <w:szCs w:val="24"/>
        </w:rPr>
        <w:t>派遣労働者</w:t>
      </w:r>
      <w:r w:rsidR="00E24049" w:rsidRPr="008F0F8D">
        <w:rPr>
          <w:rFonts w:ascii="メイリオ" w:eastAsia="メイリオ" w:hAnsi="メイリオ" w:hint="eastAsia"/>
          <w:szCs w:val="24"/>
        </w:rPr>
        <w:t>との間の</w:t>
      </w:r>
      <w:r w:rsidR="00E24049" w:rsidRPr="008F0F8D">
        <w:rPr>
          <w:rFonts w:ascii="メイリオ" w:eastAsia="メイリオ" w:hAnsi="メイリオ" w:hint="eastAsia"/>
          <w:b/>
          <w:color w:val="FF0000"/>
          <w:szCs w:val="24"/>
          <w:u w:val="single"/>
        </w:rPr>
        <w:t>不合理な待遇差を解消</w:t>
      </w:r>
      <w:r w:rsidR="00E24049" w:rsidRPr="008F0F8D">
        <w:rPr>
          <w:rFonts w:ascii="メイリオ" w:eastAsia="メイリオ" w:hAnsi="メイリオ" w:hint="eastAsia"/>
          <w:szCs w:val="24"/>
        </w:rPr>
        <w:t>していますか？</w:t>
      </w:r>
      <w:r w:rsidR="00411989">
        <w:rPr>
          <w:rFonts w:ascii="メイリオ" w:eastAsia="メイリオ" w:hAnsi="メイリオ" w:hint="eastAsia"/>
          <w:szCs w:val="24"/>
        </w:rPr>
        <w:t>（労働者派遣法第30条の３）</w:t>
      </w:r>
    </w:p>
    <w:p w14:paraId="492B2AA3" w14:textId="77777777" w:rsidR="00D11549" w:rsidRPr="008F0F8D" w:rsidRDefault="00E240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□解消している　　□解消していない</w:t>
      </w:r>
    </w:p>
    <w:tbl>
      <w:tblPr>
        <w:tblStyle w:val="a5"/>
        <w:tblW w:w="0" w:type="auto"/>
        <w:tblInd w:w="227" w:type="dxa"/>
        <w:shd w:val="clear" w:color="auto" w:fill="FFF2CC" w:themeFill="accent4" w:themeFillTint="33"/>
        <w:tblLook w:val="04A0" w:firstRow="1" w:lastRow="0" w:firstColumn="1" w:lastColumn="0" w:noHBand="0" w:noVBand="1"/>
      </w:tblPr>
      <w:tblGrid>
        <w:gridCol w:w="8833"/>
      </w:tblGrid>
      <w:tr w:rsidR="00E24049" w14:paraId="7D893355" w14:textId="77777777" w:rsidTr="008F0F8D">
        <w:tc>
          <w:tcPr>
            <w:tcW w:w="9060" w:type="dxa"/>
            <w:shd w:val="clear" w:color="auto" w:fill="FFF2CC" w:themeFill="accent4" w:themeFillTint="33"/>
          </w:tcPr>
          <w:p w14:paraId="180F9545" w14:textId="77777777" w:rsidR="00E24049" w:rsidRPr="008F0F8D" w:rsidRDefault="00B4215E" w:rsidP="00E24049">
            <w:pPr>
              <w:ind w:left="455" w:hangingChars="200" w:hanging="455"/>
              <w:rPr>
                <w:rFonts w:hAnsi="ＭＳ ゴシック"/>
                <w:b/>
                <w:szCs w:val="24"/>
              </w:rPr>
            </w:pPr>
            <w:r w:rsidRPr="00917E36">
              <w:rPr>
                <w:rFonts w:hAnsi="ＭＳ ゴシック" w:hint="eastAsia"/>
                <w:b/>
                <w:szCs w:val="24"/>
              </w:rPr>
              <w:t>【点検のPoint】</w:t>
            </w:r>
          </w:p>
          <w:p w14:paraId="28DE3AAE" w14:textId="77777777" w:rsidR="00E24049" w:rsidRDefault="00E24049" w:rsidP="008F0F8D">
            <w:pPr>
              <w:ind w:left="227" w:hangingChars="100" w:hanging="227"/>
              <w:jc w:val="left"/>
              <w:rPr>
                <w:rFonts w:hAnsi="ＭＳ ゴシック"/>
                <w:szCs w:val="24"/>
              </w:rPr>
            </w:pPr>
            <w:r>
              <w:rPr>
                <w:rFonts w:hAnsi="ＭＳ ゴシック" w:hint="eastAsia"/>
                <w:szCs w:val="24"/>
              </w:rPr>
              <w:t xml:space="preserve">□　</w:t>
            </w:r>
            <w:r w:rsidRPr="001A144F">
              <w:rPr>
                <w:rFonts w:hAnsi="ＭＳ ゴシック" w:hint="eastAsia"/>
                <w:szCs w:val="24"/>
              </w:rPr>
              <w:t>派遣元事業主は、</w:t>
            </w:r>
            <w:r w:rsidRPr="001A144F">
              <w:rPr>
                <w:rFonts w:hAnsi="ＭＳ ゴシック" w:hint="eastAsia"/>
                <w:b/>
                <w:color w:val="FF0000"/>
                <w:szCs w:val="24"/>
                <w:u w:val="single"/>
              </w:rPr>
              <w:t>均等待遇</w:t>
            </w:r>
            <w:r w:rsidRPr="001A144F">
              <w:rPr>
                <w:rFonts w:hAnsi="ＭＳ ゴシック" w:hint="eastAsia"/>
                <w:szCs w:val="24"/>
              </w:rPr>
              <w:t>か</w:t>
            </w:r>
            <w:r w:rsidRPr="001A144F">
              <w:rPr>
                <w:rFonts w:hAnsi="ＭＳ ゴシック" w:hint="eastAsia"/>
                <w:b/>
                <w:color w:val="FF0000"/>
                <w:szCs w:val="24"/>
                <w:u w:val="single"/>
              </w:rPr>
              <w:t>均衡待遇</w:t>
            </w:r>
            <w:r w:rsidRPr="001A144F">
              <w:rPr>
                <w:rFonts w:hAnsi="ＭＳ ゴシック" w:hint="eastAsia"/>
                <w:szCs w:val="24"/>
              </w:rPr>
              <w:t>のいずれかにより、不合理な待遇差の解消が必要です。</w:t>
            </w:r>
          </w:p>
          <w:p w14:paraId="707DEB0B" w14:textId="389DCCF2" w:rsidR="00E24049" w:rsidRPr="008F0F8D" w:rsidRDefault="00E24049" w:rsidP="00381B78">
            <w:pPr>
              <w:ind w:leftChars="200" w:left="2420" w:hangingChars="1000" w:hanging="1967"/>
              <w:jc w:val="left"/>
              <w:rPr>
                <w:rFonts w:hAnsi="ＭＳ ゴシック"/>
                <w:sz w:val="21"/>
                <w:szCs w:val="24"/>
              </w:rPr>
            </w:pPr>
            <w:r w:rsidRPr="008F0F8D">
              <w:rPr>
                <w:rFonts w:hAnsi="ＭＳ ゴシック" w:hint="eastAsia"/>
                <w:sz w:val="21"/>
                <w:szCs w:val="24"/>
              </w:rPr>
              <w:t xml:space="preserve">　・均等待遇・・・①職務の内容（※）、②職務の内容の変更の範囲・配置の変更の範囲が同じ場合には差別</w:t>
            </w:r>
            <w:r w:rsidR="00027472">
              <w:rPr>
                <w:rFonts w:hAnsi="ＭＳ ゴシック" w:hint="eastAsia"/>
                <w:sz w:val="21"/>
                <w:szCs w:val="24"/>
              </w:rPr>
              <w:t>的</w:t>
            </w:r>
            <w:r w:rsidRPr="008F0F8D">
              <w:rPr>
                <w:rFonts w:hAnsi="ＭＳ ゴシック" w:hint="eastAsia"/>
                <w:sz w:val="21"/>
                <w:szCs w:val="24"/>
              </w:rPr>
              <w:t>取扱いを禁止</w:t>
            </w:r>
          </w:p>
          <w:p w14:paraId="29AEE9ED" w14:textId="77777777" w:rsidR="00E24049" w:rsidRPr="008F0F8D" w:rsidRDefault="00E24049" w:rsidP="008F0F8D">
            <w:pPr>
              <w:ind w:leftChars="200" w:left="2224" w:hangingChars="900" w:hanging="1771"/>
              <w:jc w:val="left"/>
              <w:rPr>
                <w:rFonts w:hAnsi="ＭＳ ゴシック"/>
                <w:sz w:val="21"/>
                <w:szCs w:val="24"/>
              </w:rPr>
            </w:pPr>
            <w:r w:rsidRPr="008F0F8D">
              <w:rPr>
                <w:rFonts w:hAnsi="ＭＳ ゴシック" w:hint="eastAsia"/>
                <w:sz w:val="21"/>
                <w:szCs w:val="24"/>
              </w:rPr>
              <w:t xml:space="preserve">　・均衡待遇・・・①職務の内容（※）、②職務の内容の変更の範囲・配置の変更の範囲、③その他の事情の相違を考慮して不合理な待遇差を禁止</w:t>
            </w:r>
          </w:p>
          <w:p w14:paraId="3650F65A" w14:textId="2E8EB621" w:rsidR="00E24049" w:rsidRDefault="00E24049" w:rsidP="008F0F8D">
            <w:pPr>
              <w:ind w:leftChars="200" w:left="650" w:hangingChars="100" w:hanging="197"/>
              <w:jc w:val="left"/>
              <w:rPr>
                <w:rFonts w:hAnsi="ＭＳ ゴシック"/>
                <w:sz w:val="21"/>
                <w:szCs w:val="24"/>
              </w:rPr>
            </w:pPr>
            <w:r w:rsidRPr="008F0F8D">
              <w:rPr>
                <w:rFonts w:hAnsi="ＭＳ ゴシック" w:hint="eastAsia"/>
                <w:sz w:val="21"/>
                <w:szCs w:val="24"/>
              </w:rPr>
              <w:t xml:space="preserve">　※　職務の内容とは、「業務の内容」＋「責任の程度」をいいます。</w:t>
            </w:r>
          </w:p>
          <w:p w14:paraId="7D42525C" w14:textId="249FE424" w:rsidR="00993907" w:rsidRDefault="009F3EB7" w:rsidP="00993907">
            <w:pPr>
              <w:ind w:leftChars="200" w:left="846" w:hangingChars="200" w:hanging="393"/>
              <w:jc w:val="left"/>
              <w:rPr>
                <w:rFonts w:hAnsi="ＭＳ ゴシック"/>
                <w:sz w:val="21"/>
                <w:szCs w:val="24"/>
              </w:rPr>
            </w:pPr>
            <w:r>
              <w:rPr>
                <w:rFonts w:hAnsi="ＭＳ ゴシック" w:hint="eastAsia"/>
                <w:sz w:val="21"/>
                <w:szCs w:val="24"/>
              </w:rPr>
              <w:t xml:space="preserve">　※　「短時間・有期雇用労働者及び派遣労働者に対する不合理な待遇の禁止</w:t>
            </w:r>
            <w:r w:rsidR="007F5CF6">
              <w:rPr>
                <w:rFonts w:hAnsi="ＭＳ ゴシック" w:hint="eastAsia"/>
                <w:sz w:val="21"/>
                <w:szCs w:val="24"/>
              </w:rPr>
              <w:t>等</w:t>
            </w:r>
            <w:r>
              <w:rPr>
                <w:rFonts w:hAnsi="ＭＳ ゴシック" w:hint="eastAsia"/>
                <w:sz w:val="21"/>
                <w:szCs w:val="24"/>
              </w:rPr>
              <w:t>に関する指針」</w:t>
            </w:r>
            <w:r w:rsidR="0003141B">
              <w:rPr>
                <w:rFonts w:hAnsi="ＭＳ ゴシック" w:hint="eastAsia"/>
                <w:sz w:val="21"/>
                <w:szCs w:val="24"/>
              </w:rPr>
              <w:t>において、派遣先に雇用される通常の労働者と派遣労働者との間</w:t>
            </w:r>
            <w:r w:rsidR="00993907">
              <w:rPr>
                <w:rFonts w:hAnsi="ＭＳ ゴシック" w:hint="eastAsia"/>
                <w:sz w:val="21"/>
                <w:szCs w:val="24"/>
              </w:rPr>
              <w:t>で、</w:t>
            </w:r>
            <w:r w:rsidR="0003141B">
              <w:rPr>
                <w:rFonts w:hAnsi="ＭＳ ゴシック" w:hint="eastAsia"/>
                <w:sz w:val="21"/>
                <w:szCs w:val="24"/>
              </w:rPr>
              <w:t>待遇</w:t>
            </w:r>
            <w:r w:rsidR="00993907">
              <w:rPr>
                <w:rFonts w:hAnsi="ＭＳ ゴシック" w:hint="eastAsia"/>
                <w:sz w:val="21"/>
                <w:szCs w:val="24"/>
              </w:rPr>
              <w:t>差が</w:t>
            </w:r>
            <w:r w:rsidR="0003141B">
              <w:rPr>
                <w:rFonts w:hAnsi="ＭＳ ゴシック" w:hint="eastAsia"/>
                <w:sz w:val="21"/>
                <w:szCs w:val="24"/>
              </w:rPr>
              <w:t>存在する場合に、いかなる待遇</w:t>
            </w:r>
            <w:r w:rsidR="00993907">
              <w:rPr>
                <w:rFonts w:hAnsi="ＭＳ ゴシック" w:hint="eastAsia"/>
                <w:sz w:val="21"/>
                <w:szCs w:val="24"/>
              </w:rPr>
              <w:t>差</w:t>
            </w:r>
            <w:r w:rsidR="0003141B">
              <w:rPr>
                <w:rFonts w:hAnsi="ＭＳ ゴシック" w:hint="eastAsia"/>
                <w:sz w:val="21"/>
                <w:szCs w:val="24"/>
              </w:rPr>
              <w:t>が不合理</w:t>
            </w:r>
            <w:r w:rsidR="00993907">
              <w:rPr>
                <w:rFonts w:hAnsi="ＭＳ ゴシック" w:hint="eastAsia"/>
                <w:sz w:val="21"/>
                <w:szCs w:val="24"/>
              </w:rPr>
              <w:t>なものであり</w:t>
            </w:r>
            <w:r w:rsidR="0003141B">
              <w:rPr>
                <w:rFonts w:hAnsi="ＭＳ ゴシック" w:hint="eastAsia"/>
                <w:sz w:val="21"/>
                <w:szCs w:val="24"/>
              </w:rPr>
              <w:t>、いかなる待遇</w:t>
            </w:r>
            <w:r w:rsidR="00993907">
              <w:rPr>
                <w:rFonts w:hAnsi="ＭＳ ゴシック" w:hint="eastAsia"/>
                <w:sz w:val="21"/>
                <w:szCs w:val="24"/>
              </w:rPr>
              <w:t>差は</w:t>
            </w:r>
            <w:r w:rsidR="0003141B">
              <w:rPr>
                <w:rFonts w:hAnsi="ＭＳ ゴシック" w:hint="eastAsia"/>
                <w:sz w:val="21"/>
                <w:szCs w:val="24"/>
              </w:rPr>
              <w:t>不合理</w:t>
            </w:r>
            <w:r w:rsidR="00993907">
              <w:rPr>
                <w:rFonts w:hAnsi="ＭＳ ゴシック" w:hint="eastAsia"/>
                <w:sz w:val="21"/>
                <w:szCs w:val="24"/>
              </w:rPr>
              <w:t>なものでないのか、</w:t>
            </w:r>
            <w:r w:rsidR="0003141B">
              <w:rPr>
                <w:rFonts w:hAnsi="ＭＳ ゴシック" w:hint="eastAsia"/>
                <w:sz w:val="21"/>
                <w:szCs w:val="24"/>
              </w:rPr>
              <w:t>原則となる考え方</w:t>
            </w:r>
            <w:r w:rsidR="00993907">
              <w:rPr>
                <w:rFonts w:hAnsi="ＭＳ ゴシック" w:hint="eastAsia"/>
                <w:sz w:val="21"/>
                <w:szCs w:val="24"/>
              </w:rPr>
              <w:t>と</w:t>
            </w:r>
            <w:r w:rsidR="0003141B">
              <w:rPr>
                <w:rFonts w:hAnsi="ＭＳ ゴシック" w:hint="eastAsia"/>
                <w:sz w:val="21"/>
                <w:szCs w:val="24"/>
              </w:rPr>
              <w:t>具体例を示しています。</w:t>
            </w:r>
          </w:p>
          <w:p w14:paraId="33EDEC4D" w14:textId="66FC6F2F" w:rsidR="009F3EB7" w:rsidRDefault="009F3EB7" w:rsidP="00993907">
            <w:pPr>
              <w:ind w:leftChars="400" w:left="907"/>
              <w:jc w:val="left"/>
              <w:rPr>
                <w:rFonts w:hAnsi="ＭＳ ゴシック"/>
                <w:sz w:val="21"/>
                <w:szCs w:val="24"/>
              </w:rPr>
            </w:pPr>
            <w:r>
              <w:rPr>
                <w:rFonts w:hAnsi="ＭＳ ゴシック" w:hint="eastAsia"/>
                <w:sz w:val="21"/>
                <w:szCs w:val="24"/>
              </w:rPr>
              <w:t>（リンク先：</w:t>
            </w:r>
            <w:hyperlink r:id="rId7" w:history="1">
              <w:r w:rsidRPr="00342542">
                <w:rPr>
                  <w:rStyle w:val="a6"/>
                  <w:rFonts w:hAnsi="ＭＳ ゴシック"/>
                  <w:sz w:val="21"/>
                  <w:szCs w:val="24"/>
                </w:rPr>
                <w:t>https://www.mhlw.go.jp/content/000465454.pdf</w:t>
              </w:r>
            </w:hyperlink>
            <w:r>
              <w:rPr>
                <w:rFonts w:hAnsi="ＭＳ ゴシック" w:hint="eastAsia"/>
                <w:sz w:val="21"/>
                <w:szCs w:val="24"/>
              </w:rPr>
              <w:t>）</w:t>
            </w:r>
          </w:p>
          <w:p w14:paraId="489CFFFA" w14:textId="464981E0" w:rsidR="0003141B" w:rsidRPr="008F0F8D" w:rsidRDefault="0003141B" w:rsidP="009127A9">
            <w:pPr>
              <w:ind w:leftChars="300" w:left="877" w:hangingChars="100" w:hanging="197"/>
              <w:jc w:val="left"/>
              <w:rPr>
                <w:rFonts w:hAnsi="ＭＳ ゴシック"/>
                <w:sz w:val="21"/>
                <w:szCs w:val="24"/>
              </w:rPr>
            </w:pPr>
            <w:r>
              <w:rPr>
                <w:rFonts w:hAnsi="ＭＳ ゴシック" w:hint="eastAsia"/>
                <w:sz w:val="21"/>
                <w:szCs w:val="24"/>
              </w:rPr>
              <w:t xml:space="preserve">※　</w:t>
            </w:r>
            <w:r w:rsidRPr="009127A9">
              <w:rPr>
                <w:rFonts w:hAnsi="ＭＳ ゴシック" w:hint="eastAsia"/>
                <w:sz w:val="21"/>
                <w:szCs w:val="24"/>
              </w:rPr>
              <w:t>派遣元事業主は、比較対象労働者との均等・均衡待遇だけでなく、派遣先に雇用されるすべての通常の労働者との間で不合理な待遇差の解消が求められます。</w:t>
            </w:r>
            <w:r w:rsidRPr="008F0F8D">
              <w:rPr>
                <w:rFonts w:hAnsi="ＭＳ ゴシック" w:hint="eastAsia"/>
                <w:sz w:val="21"/>
                <w:szCs w:val="24"/>
              </w:rPr>
              <w:t>通常の労働者</w:t>
            </w:r>
            <w:r>
              <w:rPr>
                <w:rFonts w:hAnsi="ＭＳ ゴシック" w:hint="eastAsia"/>
                <w:sz w:val="21"/>
                <w:szCs w:val="24"/>
              </w:rPr>
              <w:t>とは、</w:t>
            </w:r>
            <w:r w:rsidRPr="008F0F8D">
              <w:rPr>
                <w:rFonts w:hAnsi="ＭＳ ゴシック" w:hint="eastAsia"/>
                <w:sz w:val="21"/>
                <w:szCs w:val="24"/>
              </w:rPr>
              <w:t>いわゆる正規型の労働者と、期間の定めのない労働契約を締結しているフルタイム労働者をいいます。</w:t>
            </w:r>
          </w:p>
          <w:p w14:paraId="0D18EEA6" w14:textId="77777777" w:rsidR="003960AF" w:rsidRDefault="003960AF" w:rsidP="0003141B">
            <w:pPr>
              <w:ind w:left="227" w:hangingChars="100" w:hanging="227"/>
              <w:jc w:val="left"/>
              <w:rPr>
                <w:rFonts w:hAnsi="ＭＳ ゴシック"/>
                <w:szCs w:val="24"/>
              </w:rPr>
            </w:pPr>
          </w:p>
          <w:p w14:paraId="108804EA" w14:textId="187DE077" w:rsidR="00E24049" w:rsidRDefault="00D624F4" w:rsidP="008F0F8D">
            <w:pPr>
              <w:ind w:left="227" w:hangingChars="100" w:hanging="227"/>
              <w:jc w:val="left"/>
              <w:rPr>
                <w:rFonts w:hAnsi="ＭＳ ゴシック"/>
                <w:szCs w:val="24"/>
              </w:rPr>
            </w:pPr>
            <w:r>
              <w:rPr>
                <w:rFonts w:hAnsi="ＭＳ ゴシック" w:hint="eastAsia"/>
                <w:szCs w:val="24"/>
              </w:rPr>
              <w:t>□　基本給だけでなく、賞与、諸手当などの賃金や福利厚生、教育訓練、安全衛生など</w:t>
            </w:r>
            <w:r w:rsidRPr="008F0F8D">
              <w:rPr>
                <w:rFonts w:hAnsi="ＭＳ ゴシック" w:hint="eastAsia"/>
                <w:b/>
                <w:color w:val="FF0000"/>
                <w:szCs w:val="24"/>
                <w:u w:val="single"/>
              </w:rPr>
              <w:t>すべての待遇が均等・均衡待遇の対象</w:t>
            </w:r>
            <w:r>
              <w:rPr>
                <w:rFonts w:hAnsi="ＭＳ ゴシック" w:hint="eastAsia"/>
                <w:szCs w:val="24"/>
              </w:rPr>
              <w:t>になります。</w:t>
            </w:r>
          </w:p>
          <w:p w14:paraId="4D3137BC" w14:textId="77777777" w:rsidR="00F100A0" w:rsidRDefault="00F100A0" w:rsidP="008F0F8D">
            <w:pPr>
              <w:ind w:left="227" w:hangingChars="100" w:hanging="227"/>
              <w:jc w:val="left"/>
              <w:rPr>
                <w:rFonts w:hAnsi="ＭＳ ゴシック"/>
                <w:szCs w:val="24"/>
              </w:rPr>
            </w:pPr>
          </w:p>
          <w:p w14:paraId="74340002" w14:textId="511C15E3" w:rsidR="00F100A0" w:rsidRDefault="00F100A0" w:rsidP="008F0F8D">
            <w:pPr>
              <w:ind w:left="227" w:hangingChars="100" w:hanging="227"/>
              <w:jc w:val="left"/>
              <w:rPr>
                <w:rFonts w:hAnsi="ＭＳ ゴシック"/>
                <w:szCs w:val="24"/>
              </w:rPr>
            </w:pPr>
            <w:r>
              <w:rPr>
                <w:rFonts w:hAnsi="ＭＳ ゴシック" w:hint="eastAsia"/>
                <w:szCs w:val="24"/>
              </w:rPr>
              <w:t>□　派遣先に雇用される通常の労働者との均等・均衡を考慮した結果のみをもって、</w:t>
            </w:r>
            <w:r w:rsidRPr="008F0F8D">
              <w:rPr>
                <w:rFonts w:hAnsi="ＭＳ ゴシック" w:hint="eastAsia"/>
                <w:b/>
                <w:color w:val="FF0000"/>
                <w:szCs w:val="24"/>
                <w:u w:val="single"/>
              </w:rPr>
              <w:t>当該派遣労働者の賃金を従前より引き下げる</w:t>
            </w:r>
            <w:r w:rsidRPr="00411989">
              <w:rPr>
                <w:rFonts w:hAnsi="ＭＳ ゴシック" w:hint="eastAsia"/>
                <w:szCs w:val="24"/>
              </w:rPr>
              <w:t>ような取扱い</w:t>
            </w:r>
            <w:r>
              <w:rPr>
                <w:rFonts w:hAnsi="ＭＳ ゴシック" w:hint="eastAsia"/>
                <w:szCs w:val="24"/>
              </w:rPr>
              <w:t>は、均等・均衡待遇の趣</w:t>
            </w:r>
            <w:r w:rsidR="00411989">
              <w:rPr>
                <w:rFonts w:hAnsi="ＭＳ ゴシック" w:hint="eastAsia"/>
                <w:szCs w:val="24"/>
              </w:rPr>
              <w:t>旨を踏まえた対応とはいえず、労働契約の一方的な不利益変更との関係</w:t>
            </w:r>
            <w:r>
              <w:rPr>
                <w:rFonts w:hAnsi="ＭＳ ゴシック" w:hint="eastAsia"/>
                <w:szCs w:val="24"/>
              </w:rPr>
              <w:t>でも問題</w:t>
            </w:r>
            <w:r w:rsidR="00027472">
              <w:rPr>
                <w:rFonts w:hAnsi="ＭＳ ゴシック" w:hint="eastAsia"/>
                <w:szCs w:val="24"/>
              </w:rPr>
              <w:t>とな</w:t>
            </w:r>
            <w:r w:rsidR="00D84FF1">
              <w:rPr>
                <w:rFonts w:hAnsi="ＭＳ ゴシック" w:hint="eastAsia"/>
                <w:szCs w:val="24"/>
              </w:rPr>
              <w:t>り得ます</w:t>
            </w:r>
            <w:r>
              <w:rPr>
                <w:rFonts w:hAnsi="ＭＳ ゴシック" w:hint="eastAsia"/>
                <w:szCs w:val="24"/>
              </w:rPr>
              <w:t>。</w:t>
            </w:r>
          </w:p>
          <w:p w14:paraId="09F14F55" w14:textId="77777777" w:rsidR="00F100A0" w:rsidRPr="00411989" w:rsidRDefault="00F100A0" w:rsidP="00411989">
            <w:pPr>
              <w:jc w:val="left"/>
              <w:rPr>
                <w:rFonts w:hAnsi="ＭＳ ゴシック"/>
                <w:szCs w:val="24"/>
              </w:rPr>
            </w:pPr>
          </w:p>
          <w:p w14:paraId="73F81CA0" w14:textId="77777777" w:rsidR="00F100A0" w:rsidRPr="00F100A0" w:rsidRDefault="00F100A0" w:rsidP="008F0F8D">
            <w:pPr>
              <w:ind w:left="227" w:hangingChars="100" w:hanging="227"/>
              <w:jc w:val="left"/>
              <w:rPr>
                <w:rFonts w:hAnsi="ＭＳ ゴシック"/>
                <w:szCs w:val="24"/>
              </w:rPr>
            </w:pPr>
            <w:r>
              <w:rPr>
                <w:rFonts w:hAnsi="ＭＳ ゴシック" w:hint="eastAsia"/>
                <w:szCs w:val="24"/>
              </w:rPr>
              <w:t xml:space="preserve">□　</w:t>
            </w:r>
            <w:r w:rsidRPr="00F100A0">
              <w:rPr>
                <w:rFonts w:hAnsi="ＭＳ ゴシック" w:hint="eastAsia"/>
                <w:szCs w:val="24"/>
              </w:rPr>
              <w:t>雇用管理区分が複数ある場合</w:t>
            </w:r>
            <w:r w:rsidRPr="008F0F8D">
              <w:rPr>
                <w:rFonts w:hAnsi="ＭＳ ゴシック" w:hint="eastAsia"/>
                <w:sz w:val="18"/>
                <w:szCs w:val="24"/>
              </w:rPr>
              <w:t>（例：総合職、地域限定正社員など）</w:t>
            </w:r>
            <w:r w:rsidRPr="00F100A0">
              <w:rPr>
                <w:rFonts w:hAnsi="ＭＳ ゴシック" w:hint="eastAsia"/>
                <w:szCs w:val="24"/>
              </w:rPr>
              <w:t>であっても、</w:t>
            </w:r>
            <w:r w:rsidRPr="008F0F8D">
              <w:rPr>
                <w:rFonts w:hAnsi="ＭＳ ゴシック" w:hint="eastAsia"/>
                <w:b/>
                <w:color w:val="FF0000"/>
                <w:szCs w:val="24"/>
                <w:u w:val="single"/>
              </w:rPr>
              <w:t>すべての雇用管理区分に属する通常の労働者との間で不合理な待遇差の解消</w:t>
            </w:r>
            <w:r w:rsidR="008D4BCC">
              <w:rPr>
                <w:rFonts w:hAnsi="ＭＳ ゴシック" w:hint="eastAsia"/>
                <w:szCs w:val="24"/>
              </w:rPr>
              <w:t>が求められます</w:t>
            </w:r>
            <w:r w:rsidRPr="00F100A0">
              <w:rPr>
                <w:rFonts w:hAnsi="ＭＳ ゴシック" w:hint="eastAsia"/>
                <w:szCs w:val="24"/>
              </w:rPr>
              <w:t>。</w:t>
            </w:r>
          </w:p>
          <w:p w14:paraId="106F1B04" w14:textId="77777777" w:rsidR="008D4BCC" w:rsidRPr="00411989" w:rsidRDefault="008D4BCC" w:rsidP="00411989">
            <w:pPr>
              <w:jc w:val="left"/>
              <w:rPr>
                <w:rFonts w:hAnsi="ＭＳ ゴシック"/>
                <w:szCs w:val="24"/>
              </w:rPr>
            </w:pPr>
          </w:p>
          <w:p w14:paraId="116C29B8" w14:textId="3D876FEF" w:rsidR="00E87DAA" w:rsidRDefault="008D4BCC" w:rsidP="0078112E">
            <w:pPr>
              <w:ind w:left="227" w:hangingChars="100" w:hanging="227"/>
              <w:jc w:val="left"/>
              <w:rPr>
                <w:rFonts w:hAnsi="ＭＳ ゴシック"/>
                <w:szCs w:val="24"/>
              </w:rPr>
            </w:pPr>
            <w:r>
              <w:rPr>
                <w:rFonts w:hAnsi="ＭＳ ゴシック" w:hint="eastAsia"/>
                <w:szCs w:val="24"/>
              </w:rPr>
              <w:t xml:space="preserve">□　</w:t>
            </w:r>
            <w:r w:rsidR="00F100A0" w:rsidRPr="00F100A0">
              <w:rPr>
                <w:rFonts w:hAnsi="ＭＳ ゴシック" w:hint="eastAsia"/>
                <w:szCs w:val="24"/>
              </w:rPr>
              <w:t>通常の労働者と派遣労働者との間で</w:t>
            </w:r>
            <w:r w:rsidR="00F100A0" w:rsidRPr="008F0F8D">
              <w:rPr>
                <w:rFonts w:hAnsi="ＭＳ ゴシック" w:hint="eastAsia"/>
                <w:b/>
                <w:color w:val="FF0000"/>
                <w:szCs w:val="24"/>
                <w:u w:val="single"/>
              </w:rPr>
              <w:t>職務の内容等を分離</w:t>
            </w:r>
            <w:r w:rsidR="00F100A0" w:rsidRPr="00F100A0">
              <w:rPr>
                <w:rFonts w:hAnsi="ＭＳ ゴシック" w:hint="eastAsia"/>
                <w:szCs w:val="24"/>
              </w:rPr>
              <w:t>した場合であっても、通常の労働者との間の不合理な待遇差の解消が求められ</w:t>
            </w:r>
            <w:r>
              <w:rPr>
                <w:rFonts w:hAnsi="ＭＳ ゴシック" w:hint="eastAsia"/>
                <w:szCs w:val="24"/>
              </w:rPr>
              <w:t>ます。</w:t>
            </w:r>
          </w:p>
        </w:tc>
      </w:tr>
    </w:tbl>
    <w:p w14:paraId="13834CA0" w14:textId="3507B54D"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《待遇に関する事項等の説明》</w:t>
      </w:r>
    </w:p>
    <w:p w14:paraId="2F1F5CA2" w14:textId="77777777" w:rsidR="00E24049" w:rsidRPr="008F0F8D" w:rsidRDefault="00E24049"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３　派遣労働者の雇入れ</w:t>
      </w:r>
      <w:r w:rsidR="00BB2D72">
        <w:rPr>
          <w:rFonts w:ascii="メイリオ" w:eastAsia="メイリオ" w:hAnsi="メイリオ" w:hint="eastAsia"/>
          <w:szCs w:val="24"/>
        </w:rPr>
        <w:t>時や</w:t>
      </w:r>
      <w:r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Pr="008F0F8D">
        <w:rPr>
          <w:rFonts w:ascii="メイリオ" w:eastAsia="メイリオ" w:hAnsi="メイリオ" w:hint="eastAsia"/>
          <w:szCs w:val="24"/>
        </w:rPr>
        <w:t>に、</w:t>
      </w:r>
      <w:r w:rsidRPr="008F0F8D">
        <w:rPr>
          <w:rFonts w:ascii="メイリオ" w:eastAsia="メイリオ" w:hAnsi="メイリオ" w:hint="eastAsia"/>
          <w:b/>
          <w:color w:val="FF0000"/>
          <w:szCs w:val="24"/>
          <w:u w:val="single"/>
        </w:rPr>
        <w:t>待遇に関する明示や説明</w:t>
      </w:r>
      <w:r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613189C4"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9023" w:type="dxa"/>
        <w:tblInd w:w="279" w:type="dxa"/>
        <w:shd w:val="clear" w:color="auto" w:fill="FFF2CC" w:themeFill="accent4" w:themeFillTint="33"/>
        <w:tblLook w:val="04A0" w:firstRow="1" w:lastRow="0" w:firstColumn="1" w:lastColumn="0" w:noHBand="0" w:noVBand="1"/>
      </w:tblPr>
      <w:tblGrid>
        <w:gridCol w:w="9023"/>
      </w:tblGrid>
      <w:tr w:rsidR="00E24049" w14:paraId="1B6A94E6" w14:textId="77777777" w:rsidTr="00F01681">
        <w:tc>
          <w:tcPr>
            <w:tcW w:w="9023" w:type="dxa"/>
            <w:shd w:val="clear" w:color="auto" w:fill="FFF2CC" w:themeFill="accent4" w:themeFillTint="33"/>
          </w:tcPr>
          <w:p w14:paraId="447F1904" w14:textId="77777777" w:rsidR="00E24049" w:rsidRPr="008F0F8D" w:rsidRDefault="00E24049" w:rsidP="00AF25A4">
            <w:pPr>
              <w:jc w:val="left"/>
              <w:rPr>
                <w:rFonts w:hAnsi="ＭＳ ゴシック"/>
                <w:b/>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5AEF8F1C" w14:textId="3D808A52" w:rsidR="00E24049" w:rsidRDefault="00E24049" w:rsidP="00E24049">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雇入れ時に</w:t>
            </w:r>
            <w:r>
              <w:rPr>
                <w:rFonts w:hAnsi="ＭＳ ゴシック" w:hint="eastAsia"/>
                <w:szCs w:val="24"/>
              </w:rPr>
              <w:t>、あらかじめ、労働基準法第</w:t>
            </w:r>
            <w:r w:rsidR="00334697">
              <w:rPr>
                <w:rFonts w:hAnsi="ＭＳ ゴシック" w:hint="eastAsia"/>
                <w:szCs w:val="24"/>
              </w:rPr>
              <w:t>15</w:t>
            </w:r>
            <w:r>
              <w:rPr>
                <w:rFonts w:hAnsi="ＭＳ ゴシック" w:hint="eastAsia"/>
                <w:szCs w:val="24"/>
              </w:rPr>
              <w:t>条に基づく労働条件の明示のほか、労働条件に関する次の事項を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D624F4">
              <w:rPr>
                <w:rFonts w:hAnsi="ＭＳ ゴシック" w:hint="eastAsia"/>
                <w:szCs w:val="24"/>
              </w:rPr>
              <w:t>。</w:t>
            </w:r>
            <w:r w:rsidR="00993907">
              <w:rPr>
                <w:rFonts w:hAnsi="ＭＳ ゴシック" w:hint="eastAsia"/>
                <w:szCs w:val="24"/>
              </w:rPr>
              <w:t>（法第31条の２第２項）</w:t>
            </w:r>
          </w:p>
          <w:p w14:paraId="33520B26" w14:textId="749797FA" w:rsidR="00E24049" w:rsidRPr="008F0F8D" w:rsidRDefault="00D11549" w:rsidP="00F01681">
            <w:pPr>
              <w:spacing w:line="240" w:lineRule="atLeast"/>
              <w:ind w:leftChars="200" w:left="650" w:hangingChars="100" w:hanging="197"/>
              <w:jc w:val="left"/>
              <w:rPr>
                <w:rFonts w:hAnsi="ＭＳ ゴシック"/>
                <w:sz w:val="21"/>
                <w:szCs w:val="24"/>
              </w:rPr>
            </w:pPr>
            <w:r w:rsidRPr="00411989">
              <w:rPr>
                <w:rFonts w:hAnsi="ＭＳ ゴシック" w:hint="eastAsia"/>
                <w:sz w:val="21"/>
                <w:szCs w:val="24"/>
              </w:rPr>
              <w:t>①</w:t>
            </w:r>
            <w:r>
              <w:rPr>
                <w:rFonts w:hAnsi="ＭＳ ゴシック" w:hint="eastAsia"/>
                <w:sz w:val="21"/>
                <w:szCs w:val="24"/>
              </w:rPr>
              <w:t xml:space="preserve">　</w:t>
            </w:r>
            <w:r w:rsidR="00E24049" w:rsidRPr="008F0F8D">
              <w:rPr>
                <w:rFonts w:hAnsi="ＭＳ ゴシック" w:hint="eastAsia"/>
                <w:sz w:val="21"/>
                <w:szCs w:val="24"/>
              </w:rPr>
              <w:t>昇</w:t>
            </w:r>
            <w:r w:rsidR="008E4A20" w:rsidRPr="009127A9">
              <w:rPr>
                <w:rFonts w:hAnsi="ＭＳ ゴシック" w:hint="eastAsia"/>
                <w:sz w:val="21"/>
                <w:szCs w:val="24"/>
              </w:rPr>
              <w:t>給</w:t>
            </w:r>
            <w:r w:rsidR="00E24049" w:rsidRPr="009127A9">
              <w:rPr>
                <w:rFonts w:hAnsi="ＭＳ ゴシック" w:hint="eastAsia"/>
                <w:sz w:val="21"/>
                <w:szCs w:val="24"/>
              </w:rPr>
              <w:t>の</w:t>
            </w:r>
            <w:r w:rsidR="00E24049" w:rsidRPr="008F0F8D">
              <w:rPr>
                <w:rFonts w:hAnsi="ＭＳ ゴシック" w:hint="eastAsia"/>
                <w:sz w:val="21"/>
                <w:szCs w:val="24"/>
              </w:rPr>
              <w:t>有無</w:t>
            </w:r>
            <w:r>
              <w:rPr>
                <w:rFonts w:hAnsi="ＭＳ ゴシック" w:hint="eastAsia"/>
                <w:sz w:val="21"/>
                <w:szCs w:val="24"/>
              </w:rPr>
              <w:t>、</w:t>
            </w:r>
            <w:r w:rsidR="00E24049" w:rsidRPr="008F0F8D">
              <w:rPr>
                <w:rFonts w:hAnsi="ＭＳ ゴシック" w:hint="eastAsia"/>
                <w:sz w:val="21"/>
                <w:szCs w:val="24"/>
              </w:rPr>
              <w:t>②</w:t>
            </w:r>
            <w:r>
              <w:rPr>
                <w:rFonts w:hAnsi="ＭＳ ゴシック" w:hint="eastAsia"/>
                <w:sz w:val="21"/>
                <w:szCs w:val="24"/>
              </w:rPr>
              <w:t xml:space="preserve">　</w:t>
            </w:r>
            <w:r w:rsidR="00E24049" w:rsidRPr="008F0F8D">
              <w:rPr>
                <w:rFonts w:hAnsi="ＭＳ ゴシック" w:hint="eastAsia"/>
                <w:sz w:val="21"/>
                <w:szCs w:val="24"/>
              </w:rPr>
              <w:t>退職手当の有無</w:t>
            </w:r>
            <w:r>
              <w:rPr>
                <w:rFonts w:hAnsi="ＭＳ ゴシック" w:hint="eastAsia"/>
                <w:sz w:val="21"/>
                <w:szCs w:val="24"/>
              </w:rPr>
              <w:t>、</w:t>
            </w:r>
            <w:r w:rsidRPr="00411989">
              <w:rPr>
                <w:rFonts w:hAnsi="ＭＳ ゴシック" w:hint="eastAsia"/>
                <w:sz w:val="21"/>
                <w:szCs w:val="24"/>
              </w:rPr>
              <w:t>③</w:t>
            </w:r>
            <w:r>
              <w:rPr>
                <w:rFonts w:hAnsi="ＭＳ ゴシック" w:hint="eastAsia"/>
                <w:sz w:val="21"/>
                <w:szCs w:val="24"/>
              </w:rPr>
              <w:t xml:space="preserve">　</w:t>
            </w:r>
            <w:r w:rsidR="00E24049" w:rsidRPr="008F0F8D">
              <w:rPr>
                <w:rFonts w:hAnsi="ＭＳ ゴシック" w:hint="eastAsia"/>
                <w:sz w:val="21"/>
                <w:szCs w:val="24"/>
              </w:rPr>
              <w:t>賞与の有無</w:t>
            </w:r>
          </w:p>
          <w:p w14:paraId="6D8292CF" w14:textId="73A65354" w:rsidR="00E24049" w:rsidRPr="008F0F8D"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 xml:space="preserve">④　</w:t>
            </w:r>
            <w:r w:rsidR="00993907">
              <w:rPr>
                <w:rFonts w:hAnsi="ＭＳ ゴシック" w:hint="eastAsia"/>
                <w:sz w:val="21"/>
                <w:szCs w:val="24"/>
              </w:rPr>
              <w:t>労使協定の対象となる派遣労働者でないこと</w:t>
            </w:r>
          </w:p>
          <w:p w14:paraId="4546FF84" w14:textId="77777777" w:rsidR="00E24049"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⑤　派遣労働者から申出を受けた苦情の処理に関する事項</w:t>
            </w:r>
          </w:p>
          <w:p w14:paraId="4FC54F95" w14:textId="77777777" w:rsidR="008D4BCC" w:rsidRPr="008F0F8D" w:rsidRDefault="008D4BCC" w:rsidP="0078112E">
            <w:pPr>
              <w:spacing w:line="200" w:lineRule="exact"/>
              <w:ind w:leftChars="200" w:left="650" w:hangingChars="100" w:hanging="197"/>
              <w:jc w:val="left"/>
              <w:rPr>
                <w:rFonts w:hAnsi="ＭＳ ゴシック"/>
                <w:sz w:val="21"/>
                <w:szCs w:val="24"/>
              </w:rPr>
            </w:pPr>
          </w:p>
          <w:p w14:paraId="5F8ADECB" w14:textId="4ED7AC2F" w:rsidR="00D624F4" w:rsidRPr="00993907" w:rsidRDefault="00D624F4" w:rsidP="00D624F4">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派遣時に</w:t>
            </w:r>
            <w:r>
              <w:rPr>
                <w:rFonts w:hAnsi="ＭＳ ゴシック" w:hint="eastAsia"/>
                <w:szCs w:val="24"/>
              </w:rPr>
              <w:t>、労働条件に関する次の事項を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993907">
              <w:rPr>
                <w:rFonts w:hAnsi="ＭＳ ゴシック" w:hint="eastAsia"/>
                <w:szCs w:val="24"/>
              </w:rPr>
              <w:t>（法第31条の２第３項）</w:t>
            </w:r>
          </w:p>
          <w:p w14:paraId="6D91FF83" w14:textId="77777777" w:rsidR="00D624F4" w:rsidRPr="008F0F8D" w:rsidRDefault="00D624F4"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①　賃金（退職手当及び臨時に支払われる賃金を除く。）の決定等に関する事項</w:t>
            </w:r>
          </w:p>
          <w:p w14:paraId="150448C4" w14:textId="76AE353F"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②　休暇に関する事項</w:t>
            </w:r>
            <w:r w:rsidR="00D11549">
              <w:rPr>
                <w:rFonts w:hAnsi="ＭＳ ゴシック" w:hint="eastAsia"/>
                <w:sz w:val="21"/>
                <w:szCs w:val="24"/>
              </w:rPr>
              <w:t>、</w:t>
            </w:r>
            <w:r w:rsidRPr="008F0F8D">
              <w:rPr>
                <w:rFonts w:hAnsi="ＭＳ ゴシック" w:hint="eastAsia"/>
                <w:sz w:val="21"/>
                <w:szCs w:val="24"/>
              </w:rPr>
              <w:t>③　昇</w:t>
            </w:r>
            <w:r w:rsidR="00366B2F" w:rsidRPr="009127A9">
              <w:rPr>
                <w:rFonts w:hAnsi="ＭＳ ゴシック" w:hint="eastAsia"/>
                <w:sz w:val="21"/>
                <w:szCs w:val="24"/>
              </w:rPr>
              <w:t>給</w:t>
            </w:r>
            <w:r w:rsidRPr="008F0F8D">
              <w:rPr>
                <w:rFonts w:hAnsi="ＭＳ ゴシック" w:hint="eastAsia"/>
                <w:sz w:val="21"/>
                <w:szCs w:val="24"/>
              </w:rPr>
              <w:t>の有無</w:t>
            </w:r>
            <w:r w:rsidR="00D11549">
              <w:rPr>
                <w:rFonts w:hAnsi="ＭＳ ゴシック" w:hint="eastAsia"/>
                <w:sz w:val="21"/>
                <w:szCs w:val="24"/>
              </w:rPr>
              <w:t>、</w:t>
            </w:r>
            <w:r w:rsidRPr="008F0F8D">
              <w:rPr>
                <w:rFonts w:hAnsi="ＭＳ ゴシック" w:hint="eastAsia"/>
                <w:sz w:val="21"/>
                <w:szCs w:val="24"/>
              </w:rPr>
              <w:t>④　退職手当の有無</w:t>
            </w:r>
            <w:r w:rsidR="00D11549">
              <w:rPr>
                <w:rFonts w:hAnsi="ＭＳ ゴシック" w:hint="eastAsia"/>
                <w:sz w:val="21"/>
                <w:szCs w:val="24"/>
              </w:rPr>
              <w:t>、</w:t>
            </w:r>
            <w:r w:rsidRPr="008F0F8D">
              <w:rPr>
                <w:rFonts w:hAnsi="ＭＳ ゴシック" w:hint="eastAsia"/>
                <w:sz w:val="21"/>
                <w:szCs w:val="24"/>
              </w:rPr>
              <w:t>⑤　賞与の有無</w:t>
            </w:r>
          </w:p>
          <w:p w14:paraId="60684A90" w14:textId="42F56BDA"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 xml:space="preserve">⑥　</w:t>
            </w:r>
            <w:r w:rsidR="00993907">
              <w:rPr>
                <w:rFonts w:hAnsi="ＭＳ ゴシック" w:hint="eastAsia"/>
                <w:sz w:val="21"/>
                <w:szCs w:val="24"/>
              </w:rPr>
              <w:t>労使協定の対象となる派遣労働者でないこと</w:t>
            </w:r>
          </w:p>
          <w:p w14:paraId="1C015B78" w14:textId="77777777" w:rsidR="00D624F4" w:rsidRPr="008F0F8D" w:rsidRDefault="00D624F4" w:rsidP="0078112E">
            <w:pPr>
              <w:spacing w:line="200" w:lineRule="exact"/>
              <w:jc w:val="left"/>
              <w:rPr>
                <w:rFonts w:hAnsi="ＭＳ ゴシック"/>
                <w:szCs w:val="24"/>
              </w:rPr>
            </w:pPr>
          </w:p>
          <w:p w14:paraId="7B1EC64F" w14:textId="5C376FCC" w:rsidR="00D624F4" w:rsidRDefault="00D624F4" w:rsidP="008F0F8D">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雇入れ時と派遣時に</w:t>
            </w:r>
            <w:r>
              <w:rPr>
                <w:rFonts w:hAnsi="ＭＳ ゴシック" w:hint="eastAsia"/>
                <w:szCs w:val="24"/>
              </w:rPr>
              <w:t>、あらかじ</w:t>
            </w:r>
            <w:r w:rsidR="006A58C5">
              <w:rPr>
                <w:rFonts w:hAnsi="ＭＳ ゴシック" w:hint="eastAsia"/>
                <w:szCs w:val="24"/>
              </w:rPr>
              <w:t>め、次の事項を説明しなければなりません。また、その説明は、書面を</w:t>
            </w:r>
            <w:r>
              <w:rPr>
                <w:rFonts w:hAnsi="ＭＳ ゴシック" w:hint="eastAsia"/>
                <w:szCs w:val="24"/>
              </w:rPr>
              <w:t>活用し</w:t>
            </w:r>
            <w:r w:rsidR="00993907">
              <w:rPr>
                <w:rFonts w:hAnsi="ＭＳ ゴシック" w:hint="eastAsia"/>
                <w:szCs w:val="24"/>
              </w:rPr>
              <w:t>て</w:t>
            </w:r>
            <w:r>
              <w:rPr>
                <w:rFonts w:hAnsi="ＭＳ ゴシック" w:hint="eastAsia"/>
                <w:szCs w:val="24"/>
              </w:rPr>
              <w:t>行うことが基本です。</w:t>
            </w:r>
          </w:p>
          <w:p w14:paraId="66AABBFC" w14:textId="77777777"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①　派遣先均等・均衡方式によりどのような措置を講ずるか</w:t>
            </w:r>
          </w:p>
          <w:p w14:paraId="3EFA92FB" w14:textId="4254EA02"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②　職務の内容、職務の成果、意欲、能力又は経験その他の就業の実態に関する事項を</w:t>
            </w:r>
            <w:r w:rsidR="007F5CF6">
              <w:rPr>
                <w:rFonts w:hAnsi="ＭＳ ゴシック" w:hint="eastAsia"/>
                <w:sz w:val="21"/>
                <w:szCs w:val="24"/>
              </w:rPr>
              <w:t>勘案して</w:t>
            </w:r>
            <w:r w:rsidRPr="008F0F8D">
              <w:rPr>
                <w:rFonts w:hAnsi="ＭＳ ゴシック" w:hint="eastAsia"/>
                <w:sz w:val="21"/>
                <w:szCs w:val="24"/>
              </w:rPr>
              <w:t>どのように賃金（職務に密接に関連しない賃金は除く）を決定するか</w:t>
            </w:r>
          </w:p>
          <w:p w14:paraId="2DE57842" w14:textId="77777777" w:rsidR="00CD1DE9" w:rsidRDefault="00CD1DE9" w:rsidP="0078112E">
            <w:pPr>
              <w:spacing w:line="-200" w:lineRule="auto"/>
              <w:ind w:left="453" w:hangingChars="200" w:hanging="453"/>
              <w:jc w:val="left"/>
              <w:rPr>
                <w:rFonts w:hAnsi="ＭＳ ゴシック"/>
                <w:szCs w:val="24"/>
              </w:rPr>
            </w:pPr>
          </w:p>
          <w:p w14:paraId="574343FB" w14:textId="314FFDB1" w:rsidR="00CD1DE9" w:rsidRDefault="00CD1DE9" w:rsidP="00CD1DE9">
            <w:pPr>
              <w:ind w:left="227" w:hangingChars="100" w:hanging="227"/>
              <w:jc w:val="left"/>
              <w:rPr>
                <w:rFonts w:hAnsi="ＭＳ ゴシック"/>
                <w:szCs w:val="24"/>
              </w:rPr>
            </w:pPr>
            <w:r>
              <w:rPr>
                <w:rFonts w:hAnsi="ＭＳ ゴシック" w:hint="eastAsia"/>
                <w:szCs w:val="24"/>
              </w:rPr>
              <w:t>□　派遣労働者から</w:t>
            </w:r>
            <w:r w:rsidRPr="008F0F8D">
              <w:rPr>
                <w:rFonts w:hAnsi="ＭＳ ゴシック" w:hint="eastAsia"/>
                <w:b/>
                <w:color w:val="FF0000"/>
                <w:szCs w:val="24"/>
                <w:u w:val="single"/>
              </w:rPr>
              <w:t>求めがあったとき</w:t>
            </w:r>
            <w:r>
              <w:rPr>
                <w:rFonts w:hAnsi="ＭＳ ゴシック" w:hint="eastAsia"/>
                <w:szCs w:val="24"/>
              </w:rPr>
              <w:t>は、派遣先から提供を受けた比較対象労働者の待遇等に関する情報に基づき、派遣労働者と比較対象労働者との間の</w:t>
            </w:r>
            <w:r w:rsidRPr="008F0F8D">
              <w:rPr>
                <w:rFonts w:hAnsi="ＭＳ ゴシック" w:hint="eastAsia"/>
                <w:b/>
                <w:color w:val="FF0000"/>
                <w:szCs w:val="24"/>
                <w:u w:val="single"/>
              </w:rPr>
              <w:t>待遇の相違の内容及び理由等</w:t>
            </w:r>
            <w:r>
              <w:rPr>
                <w:rFonts w:hAnsi="ＭＳ ゴシック" w:hint="eastAsia"/>
                <w:szCs w:val="24"/>
              </w:rPr>
              <w:t>について、説明することが必要です。</w:t>
            </w:r>
            <w:r w:rsidR="00993907">
              <w:rPr>
                <w:rFonts w:hAnsi="ＭＳ ゴシック" w:hint="eastAsia"/>
                <w:szCs w:val="24"/>
              </w:rPr>
              <w:t>（法第31条の２第４項）</w:t>
            </w:r>
          </w:p>
          <w:p w14:paraId="4A93E360" w14:textId="4EA232C1" w:rsidR="00CD1DE9" w:rsidRPr="008F0F8D" w:rsidRDefault="00CD1DE9" w:rsidP="00CD1DE9">
            <w:pPr>
              <w:ind w:left="227" w:hangingChars="100" w:hanging="227"/>
              <w:jc w:val="left"/>
              <w:rPr>
                <w:rFonts w:hAnsi="ＭＳ ゴシック"/>
                <w:sz w:val="21"/>
                <w:szCs w:val="24"/>
              </w:rPr>
            </w:pPr>
            <w:r>
              <w:rPr>
                <w:rFonts w:hAnsi="ＭＳ ゴシック" w:hint="eastAsia"/>
                <w:szCs w:val="24"/>
              </w:rPr>
              <w:t xml:space="preserve">　</w:t>
            </w:r>
            <w:r w:rsidR="007F5CF6">
              <w:rPr>
                <w:rFonts w:hAnsi="ＭＳ ゴシック" w:hint="eastAsia"/>
                <w:sz w:val="21"/>
                <w:szCs w:val="24"/>
              </w:rPr>
              <w:t>＜</w:t>
            </w:r>
            <w:r w:rsidRPr="008F0F8D">
              <w:rPr>
                <w:rFonts w:hAnsi="ＭＳ ゴシック" w:hint="eastAsia"/>
                <w:sz w:val="21"/>
                <w:szCs w:val="24"/>
              </w:rPr>
              <w:t>待遇の相違の内容</w:t>
            </w:r>
            <w:r w:rsidR="007F5CF6">
              <w:rPr>
                <w:rFonts w:hAnsi="ＭＳ ゴシック" w:hint="eastAsia"/>
                <w:sz w:val="21"/>
                <w:szCs w:val="24"/>
              </w:rPr>
              <w:t>＞</w:t>
            </w:r>
          </w:p>
          <w:p w14:paraId="2686C8FF"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①　派遣労働者及び比較対象労働者の待遇のそれぞれを決定するに当たって考慮した事項の相違の有無</w:t>
            </w:r>
          </w:p>
          <w:p w14:paraId="1BD9A06D"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②　「派遣労働者及び比較対象労働者の待遇の個別具体的な内容」又は「派遣労働者及び比較対象労働者の待遇の実施基準」</w:t>
            </w:r>
          </w:p>
          <w:p w14:paraId="06EC3B82" w14:textId="79B0B4D9"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w:t>
            </w:r>
            <w:r w:rsidR="007F5CF6">
              <w:rPr>
                <w:rFonts w:hAnsi="ＭＳ ゴシック" w:hint="eastAsia"/>
                <w:sz w:val="21"/>
                <w:szCs w:val="24"/>
              </w:rPr>
              <w:t>＜</w:t>
            </w:r>
            <w:r w:rsidRPr="008F0F8D">
              <w:rPr>
                <w:rFonts w:hAnsi="ＭＳ ゴシック" w:hint="eastAsia"/>
                <w:sz w:val="21"/>
                <w:szCs w:val="24"/>
              </w:rPr>
              <w:t>待遇の相違の理由</w:t>
            </w:r>
            <w:r w:rsidR="007F5CF6">
              <w:rPr>
                <w:rFonts w:hAnsi="ＭＳ ゴシック" w:hint="eastAsia"/>
                <w:sz w:val="21"/>
                <w:szCs w:val="24"/>
              </w:rPr>
              <w:t>＞</w:t>
            </w:r>
          </w:p>
          <w:p w14:paraId="6E33DD6C" w14:textId="77777777" w:rsidR="00E24049" w:rsidRDefault="00CD1DE9" w:rsidP="008F0F8D">
            <w:pPr>
              <w:ind w:leftChars="-99" w:left="366" w:hangingChars="300" w:hanging="590"/>
              <w:jc w:val="left"/>
              <w:rPr>
                <w:rFonts w:hAnsi="ＭＳ ゴシック"/>
                <w:sz w:val="21"/>
                <w:szCs w:val="24"/>
              </w:rPr>
            </w:pPr>
            <w:r w:rsidRPr="008F0F8D">
              <w:rPr>
                <w:rFonts w:hAnsi="ＭＳ ゴシック" w:hint="eastAsia"/>
                <w:sz w:val="21"/>
                <w:szCs w:val="24"/>
              </w:rPr>
              <w:t xml:space="preserve">　　　　派遣労働者及び比較対象労働者の職務の内容、職務の内容及び配置の変更の範囲その他の事情のうち、待遇の性質及び待遇を行う目的に照らして適切と認められるものに基づき、待遇の相違の理由</w:t>
            </w:r>
            <w:r w:rsidR="00BB2D72">
              <w:rPr>
                <w:rFonts w:hAnsi="ＭＳ ゴシック" w:hint="eastAsia"/>
                <w:sz w:val="21"/>
                <w:szCs w:val="24"/>
              </w:rPr>
              <w:t>を説明</w:t>
            </w:r>
          </w:p>
          <w:p w14:paraId="2FB3AFC3" w14:textId="0B16EA03" w:rsidR="000C68B2" w:rsidRPr="008F0F8D" w:rsidRDefault="007F5CF6" w:rsidP="000C68B2">
            <w:pPr>
              <w:ind w:leftChars="100" w:left="424" w:hangingChars="100" w:hanging="197"/>
              <w:jc w:val="left"/>
              <w:rPr>
                <w:rFonts w:hAnsi="ＭＳ ゴシック"/>
                <w:sz w:val="21"/>
                <w:szCs w:val="24"/>
              </w:rPr>
            </w:pPr>
            <w:r>
              <w:rPr>
                <w:rFonts w:hAnsi="ＭＳ ゴシック" w:hint="eastAsia"/>
                <w:sz w:val="21"/>
                <w:szCs w:val="24"/>
              </w:rPr>
              <w:t>※</w:t>
            </w:r>
            <w:r w:rsidR="000C68B2">
              <w:rPr>
                <w:rFonts w:hAnsi="ＭＳ ゴシック" w:hint="eastAsia"/>
                <w:sz w:val="21"/>
                <w:szCs w:val="24"/>
              </w:rPr>
              <w:t xml:space="preserve">　</w:t>
            </w:r>
            <w:r w:rsidR="000C68B2" w:rsidRPr="009127A9">
              <w:rPr>
                <w:rFonts w:hAnsi="ＭＳ ゴシック" w:hint="eastAsia"/>
                <w:sz w:val="21"/>
                <w:szCs w:val="24"/>
              </w:rPr>
              <w:t>派遣労働者から求めがない場合でも、派遣労働者に対し、比較対象労働者との間の待遇の相違の内容や理由、派遣先均等・均衡方式など</w:t>
            </w:r>
            <w:r w:rsidR="000C68B2" w:rsidRPr="009127A9">
              <w:rPr>
                <w:rFonts w:hAnsi="ＭＳ ゴシック"/>
                <w:sz w:val="21"/>
                <w:szCs w:val="24"/>
              </w:rPr>
              <w:t>に関する決定をするに当たって考慮した事項に変更があったときは、その内容を情報提供することが望ましい</w:t>
            </w:r>
            <w:r w:rsidR="000C68B2" w:rsidRPr="009127A9">
              <w:rPr>
                <w:rFonts w:hAnsi="ＭＳ ゴシック" w:hint="eastAsia"/>
                <w:sz w:val="21"/>
                <w:szCs w:val="24"/>
              </w:rPr>
              <w:t>ものです</w:t>
            </w:r>
            <w:r w:rsidR="000C68B2" w:rsidRPr="009127A9">
              <w:rPr>
                <w:rFonts w:hAnsi="ＭＳ ゴシック"/>
                <w:sz w:val="21"/>
                <w:szCs w:val="24"/>
              </w:rPr>
              <w:t>。</w:t>
            </w:r>
          </w:p>
        </w:tc>
      </w:tr>
    </w:tbl>
    <w:p w14:paraId="04563A95" w14:textId="41F77EF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B122118" w14:textId="38904A9F" w:rsidR="00346340" w:rsidRPr="008F0F8D" w:rsidRDefault="00D624F4"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４　労働者派遣契約書などに、</w:t>
      </w:r>
      <w:r w:rsidR="002E7576" w:rsidRPr="002E7576">
        <w:rPr>
          <w:rFonts w:ascii="メイリオ" w:eastAsia="メイリオ" w:hAnsi="メイリオ" w:hint="eastAsia"/>
          <w:szCs w:val="24"/>
        </w:rPr>
        <w:t>派遣労働者の同一労働同一賃金に関係して、</w:t>
      </w:r>
      <w:r w:rsidRPr="008F0F8D">
        <w:rPr>
          <w:rFonts w:ascii="メイリオ" w:eastAsia="メイリオ" w:hAnsi="メイリオ" w:hint="eastAsia"/>
          <w:szCs w:val="24"/>
        </w:rPr>
        <w:t>記載事項と</w:t>
      </w:r>
      <w:r w:rsidR="00C44A57">
        <w:rPr>
          <w:rFonts w:ascii="メイリオ" w:eastAsia="メイリオ" w:hAnsi="メイリオ" w:hint="eastAsia"/>
          <w:szCs w:val="24"/>
        </w:rPr>
        <w:t>して追加され</w:t>
      </w:r>
      <w:r w:rsidRPr="008F0F8D">
        <w:rPr>
          <w:rFonts w:ascii="メイリオ" w:eastAsia="メイリオ" w:hAnsi="メイリオ" w:hint="eastAsia"/>
          <w:szCs w:val="24"/>
        </w:rPr>
        <w:t>た項目を記載していますか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018C940D"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7819DAA0" w14:textId="77777777" w:rsidTr="008F0F8D">
        <w:tc>
          <w:tcPr>
            <w:tcW w:w="9060" w:type="dxa"/>
            <w:shd w:val="clear" w:color="auto" w:fill="FFF2CC" w:themeFill="accent4" w:themeFillTint="33"/>
          </w:tcPr>
          <w:p w14:paraId="091873CB" w14:textId="128B8377"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2E7576" w:rsidRPr="002E7576">
              <w:rPr>
                <w:rFonts w:hAnsi="ＭＳ ゴシック" w:hint="eastAsia"/>
                <w:b/>
                <w:szCs w:val="24"/>
              </w:rPr>
              <w:t>派遣労働者の同一労働同一賃金に関係して、</w:t>
            </w:r>
            <w:r>
              <w:rPr>
                <w:rFonts w:hAnsi="ＭＳ ゴシック" w:hint="eastAsia"/>
                <w:szCs w:val="24"/>
              </w:rPr>
              <w:t>新しく追加され</w:t>
            </w:r>
            <w:r w:rsidR="002E7576">
              <w:rPr>
                <w:rFonts w:hAnsi="ＭＳ ゴシック" w:hint="eastAsia"/>
                <w:szCs w:val="24"/>
              </w:rPr>
              <w:t>た</w:t>
            </w:r>
            <w:r>
              <w:rPr>
                <w:rFonts w:hAnsi="ＭＳ ゴシック" w:hint="eastAsia"/>
                <w:szCs w:val="24"/>
              </w:rPr>
              <w:t>項目</w:t>
            </w:r>
          </w:p>
          <w:p w14:paraId="0A1EE7A6" w14:textId="0D3F2D92" w:rsidR="00BB2D72" w:rsidRDefault="00BB2D72" w:rsidP="00AF25A4">
            <w:pPr>
              <w:jc w:val="left"/>
              <w:rPr>
                <w:rFonts w:hAnsi="ＭＳ ゴシック"/>
                <w:szCs w:val="24"/>
              </w:rPr>
            </w:pPr>
            <w:r>
              <w:rPr>
                <w:rFonts w:hAnsi="ＭＳ ゴシック" w:hint="eastAsia"/>
                <w:szCs w:val="24"/>
              </w:rPr>
              <w:t xml:space="preserve">　　記載例　</w:t>
            </w:r>
            <w:hyperlink r:id="rId8" w:history="1">
              <w:r w:rsidR="005E3B9C" w:rsidRPr="005E3B9C">
                <w:rPr>
                  <w:rStyle w:val="a6"/>
                </w:rPr>
                <w:t>https://www.mhlw.go.jp/content/000776572.pdf</w:t>
              </w:r>
            </w:hyperlink>
          </w:p>
          <w:p w14:paraId="5EA9936C" w14:textId="77777777" w:rsidR="00BB2D72" w:rsidRDefault="00BB2D72" w:rsidP="00AF25A4">
            <w:pPr>
              <w:jc w:val="left"/>
              <w:rPr>
                <w:rFonts w:hAnsi="ＭＳ ゴシック"/>
                <w:szCs w:val="24"/>
              </w:rPr>
            </w:pPr>
          </w:p>
          <w:p w14:paraId="2A897CB3"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7781B4BE" w14:textId="19278A8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5FFD56F" w14:textId="77777777" w:rsidR="007938A2" w:rsidRDefault="007938A2" w:rsidP="00CD1DE9">
            <w:pPr>
              <w:jc w:val="left"/>
              <w:rPr>
                <w:rFonts w:hAnsi="ＭＳ ゴシック"/>
                <w:szCs w:val="24"/>
              </w:rPr>
            </w:pPr>
          </w:p>
          <w:p w14:paraId="02ABD945"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15BAECA8"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3F15B28A" w14:textId="77777777" w:rsidR="00CD1DE9" w:rsidRDefault="00CD1DE9" w:rsidP="00411989">
            <w:pPr>
              <w:jc w:val="left"/>
              <w:rPr>
                <w:rFonts w:hAnsi="ＭＳ ゴシック"/>
                <w:szCs w:val="24"/>
              </w:rPr>
            </w:pPr>
          </w:p>
          <w:p w14:paraId="3E6F29E1"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49A67D19" w14:textId="1CF9E36A"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1319F230" w14:textId="77777777" w:rsidR="00CD1DE9" w:rsidRDefault="00CD1DE9" w:rsidP="008F0F8D">
            <w:pPr>
              <w:jc w:val="left"/>
              <w:rPr>
                <w:rFonts w:hAnsi="ＭＳ ゴシック"/>
                <w:szCs w:val="24"/>
              </w:rPr>
            </w:pPr>
          </w:p>
          <w:p w14:paraId="656CE790"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027A68CF" w14:textId="77777777" w:rsidR="00993907" w:rsidRDefault="00CD1DE9" w:rsidP="008F0F8D">
            <w:pPr>
              <w:jc w:val="left"/>
              <w:rPr>
                <w:rFonts w:hAnsi="ＭＳ ゴシック"/>
                <w:szCs w:val="24"/>
              </w:rPr>
            </w:pPr>
            <w:r>
              <w:rPr>
                <w:rFonts w:hAnsi="ＭＳ ゴシック" w:hint="eastAsia"/>
                <w:szCs w:val="24"/>
              </w:rPr>
              <w:t xml:space="preserve">　　→　「責任の程度」</w:t>
            </w:r>
          </w:p>
          <w:p w14:paraId="60AC597A" w14:textId="77777777" w:rsidR="00993907" w:rsidRDefault="00993907" w:rsidP="008F0F8D">
            <w:pPr>
              <w:jc w:val="left"/>
              <w:rPr>
                <w:rFonts w:hAnsi="ＭＳ ゴシック"/>
                <w:szCs w:val="24"/>
              </w:rPr>
            </w:pPr>
          </w:p>
          <w:p w14:paraId="08277523" w14:textId="77777777" w:rsidR="00993907" w:rsidRPr="00993907" w:rsidRDefault="00993907" w:rsidP="0099390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1DFC6E22" w14:textId="6F7E2C7A" w:rsidR="007938A2" w:rsidRDefault="00993907" w:rsidP="00993907">
            <w:pPr>
              <w:ind w:leftChars="448" w:left="1154" w:hangingChars="70" w:hanging="138"/>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sidR="007938A2">
              <w:rPr>
                <w:rFonts w:hAnsi="ＭＳ ゴシック" w:hint="eastAsia"/>
                <w:szCs w:val="24"/>
              </w:rPr>
              <w:t xml:space="preserve">　</w:t>
            </w:r>
          </w:p>
        </w:tc>
      </w:tr>
    </w:tbl>
    <w:p w14:paraId="12E528E2" w14:textId="37693D1E" w:rsidR="00D624F4" w:rsidRDefault="00D624F4" w:rsidP="00AF25A4">
      <w:pPr>
        <w:jc w:val="left"/>
        <w:rPr>
          <w:rFonts w:hAnsi="ＭＳ ゴシック"/>
          <w:szCs w:val="24"/>
        </w:rPr>
      </w:pPr>
    </w:p>
    <w:p w14:paraId="690C3355" w14:textId="77777777" w:rsidR="00D417D9" w:rsidRDefault="00D417D9" w:rsidP="00AF25A4">
      <w:pPr>
        <w:jc w:val="left"/>
        <w:rPr>
          <w:rFonts w:hAnsi="ＭＳ ゴシック"/>
          <w:szCs w:val="24"/>
        </w:rPr>
      </w:pPr>
    </w:p>
    <w:p w14:paraId="0F14B9CF" w14:textId="77777777"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2928E882" w14:textId="39961DD8" w:rsidR="00D11549" w:rsidRPr="00917E36" w:rsidRDefault="00831539"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D11549" w:rsidRPr="00917E36">
        <w:rPr>
          <w:rFonts w:ascii="メイリオ" w:eastAsia="メイリオ" w:hAnsi="メイリオ" w:hint="eastAsia"/>
          <w:szCs w:val="24"/>
        </w:rPr>
        <w:t xml:space="preserve">　</w:t>
      </w:r>
      <w:r w:rsidR="003960AF">
        <w:rPr>
          <w:rFonts w:ascii="メイリオ" w:eastAsia="メイリオ" w:hAnsi="メイリオ" w:hint="eastAsia"/>
          <w:szCs w:val="24"/>
        </w:rPr>
        <w:t>労働者派遣事業報告書を提出していますか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A0001C" w:rsidRPr="009127A9">
        <w:rPr>
          <w:rFonts w:ascii="メイリオ" w:eastAsia="メイリオ" w:hAnsi="メイリオ" w:hint="eastAsia"/>
          <w:szCs w:val="24"/>
        </w:rPr>
        <w:t>第１項</w:t>
      </w:r>
      <w:r w:rsidR="00411989">
        <w:rPr>
          <w:rFonts w:ascii="メイリオ" w:eastAsia="メイリオ" w:hAnsi="メイリオ" w:hint="eastAsia"/>
          <w:szCs w:val="24"/>
        </w:rPr>
        <w:t>）</w:t>
      </w:r>
    </w:p>
    <w:p w14:paraId="216C8072"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7BD1019E" w14:textId="77777777" w:rsidTr="008F0F8D">
        <w:tc>
          <w:tcPr>
            <w:tcW w:w="9060" w:type="dxa"/>
            <w:shd w:val="clear" w:color="auto" w:fill="FFF2CC" w:themeFill="accent4" w:themeFillTint="33"/>
          </w:tcPr>
          <w:p w14:paraId="5A885840"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3BAE69FD" w14:textId="698337A5"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６月末</w:t>
            </w:r>
            <w:r>
              <w:rPr>
                <w:rFonts w:hAnsi="ＭＳ ゴシック" w:hint="eastAsia"/>
                <w:szCs w:val="24"/>
              </w:rPr>
              <w:t>までに都道府県労働局へ</w:t>
            </w:r>
            <w:r w:rsidR="00027472">
              <w:rPr>
                <w:rFonts w:hAnsi="ＭＳ ゴシック" w:hint="eastAsia"/>
                <w:szCs w:val="24"/>
              </w:rPr>
              <w:t>事業報告の提出</w:t>
            </w:r>
            <w:r>
              <w:rPr>
                <w:rFonts w:hAnsi="ＭＳ ゴシック" w:hint="eastAsia"/>
                <w:szCs w:val="24"/>
              </w:rPr>
              <w:t>が必要です。</w:t>
            </w:r>
          </w:p>
          <w:p w14:paraId="2D24E77A" w14:textId="092312B8" w:rsidR="003960AF" w:rsidRDefault="003960AF" w:rsidP="002E7576">
            <w:pPr>
              <w:ind w:left="453" w:hangingChars="200" w:hanging="453"/>
              <w:rPr>
                <w:rFonts w:hAnsi="ＭＳ ゴシック"/>
                <w:szCs w:val="24"/>
              </w:rPr>
            </w:pPr>
            <w:r>
              <w:rPr>
                <w:rFonts w:hAnsi="ＭＳ ゴシック" w:hint="eastAsia"/>
                <w:szCs w:val="24"/>
              </w:rPr>
              <w:t xml:space="preserve">　</w:t>
            </w:r>
          </w:p>
        </w:tc>
      </w:tr>
    </w:tbl>
    <w:p w14:paraId="1C38037C" w14:textId="141A4489" w:rsidR="003960AF" w:rsidRDefault="003960AF" w:rsidP="00AF25A4">
      <w:pPr>
        <w:jc w:val="left"/>
        <w:rPr>
          <w:rFonts w:hAnsi="ＭＳ ゴシック"/>
          <w:szCs w:val="24"/>
        </w:rPr>
      </w:pPr>
    </w:p>
    <w:p w14:paraId="4EC3EA86" w14:textId="4D08FDB5" w:rsidR="00D417D9" w:rsidRDefault="00D417D9" w:rsidP="00AF25A4">
      <w:pPr>
        <w:jc w:val="left"/>
        <w:rPr>
          <w:rFonts w:hAnsi="ＭＳ ゴシック"/>
          <w:szCs w:val="24"/>
        </w:rPr>
      </w:pPr>
    </w:p>
    <w:p w14:paraId="6CF9D939" w14:textId="480F630E" w:rsidR="00D417D9" w:rsidRDefault="00D417D9" w:rsidP="00AF25A4">
      <w:pPr>
        <w:jc w:val="left"/>
        <w:rPr>
          <w:rFonts w:hAnsi="ＭＳ ゴシック"/>
          <w:szCs w:val="24"/>
        </w:rPr>
      </w:pPr>
    </w:p>
    <w:p w14:paraId="163F61A6" w14:textId="77777777" w:rsidR="00D417D9" w:rsidRPr="00411989" w:rsidRDefault="00D417D9" w:rsidP="00AF25A4">
      <w:pPr>
        <w:jc w:val="left"/>
        <w:rPr>
          <w:rFonts w:hAnsi="ＭＳ ゴシック"/>
          <w:szCs w:val="24"/>
        </w:rPr>
      </w:pPr>
    </w:p>
    <w:p w14:paraId="5004B8DA" w14:textId="77777777" w:rsidR="00E87DAA" w:rsidRDefault="00E87DAA" w:rsidP="00A0001C">
      <w:pPr>
        <w:spacing w:line="440" w:lineRule="exact"/>
        <w:jc w:val="left"/>
        <w:rPr>
          <w:rFonts w:ascii="メイリオ" w:eastAsia="メイリオ" w:hAnsi="メイリオ"/>
          <w:b/>
          <w:szCs w:val="24"/>
        </w:rPr>
      </w:pPr>
    </w:p>
    <w:p w14:paraId="503AD4FE" w14:textId="56127AB9" w:rsidR="00A0001C" w:rsidRPr="00917E36" w:rsidRDefault="00A0001C" w:rsidP="00A0001C">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lastRenderedPageBreak/>
        <w:t>《</w:t>
      </w:r>
      <w:r>
        <w:rPr>
          <w:rFonts w:ascii="メイリオ" w:eastAsia="メイリオ" w:hAnsi="メイリオ" w:hint="eastAsia"/>
          <w:b/>
          <w:szCs w:val="24"/>
        </w:rPr>
        <w:t>関係者への待遇決定方式の情報提供</w:t>
      </w:r>
      <w:r w:rsidRPr="00917E36">
        <w:rPr>
          <w:rFonts w:ascii="メイリオ" w:eastAsia="メイリオ" w:hAnsi="メイリオ" w:hint="eastAsia"/>
          <w:b/>
          <w:szCs w:val="24"/>
        </w:rPr>
        <w:t>》</w:t>
      </w:r>
    </w:p>
    <w:p w14:paraId="7C09E87D" w14:textId="5C21DC22" w:rsidR="00A0001C" w:rsidRDefault="007F5CF6" w:rsidP="00A0001C">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A0001C" w:rsidRPr="00917E36">
        <w:rPr>
          <w:rFonts w:ascii="メイリオ" w:eastAsia="メイリオ" w:hAnsi="メイリオ" w:hint="eastAsia"/>
          <w:szCs w:val="24"/>
        </w:rPr>
        <w:t xml:space="preserve">　</w:t>
      </w:r>
      <w:r w:rsidR="00A0001C">
        <w:rPr>
          <w:rFonts w:ascii="メイリオ" w:eastAsia="メイリオ" w:hAnsi="メイリオ" w:hint="eastAsia"/>
          <w:szCs w:val="24"/>
        </w:rPr>
        <w:t>労使協定を締結しているか否かについて、関係者（派遣労働者、派遣先等）への情報提供を行っていますか</w:t>
      </w:r>
      <w:r>
        <w:rPr>
          <w:rFonts w:ascii="メイリオ" w:eastAsia="メイリオ" w:hAnsi="メイリオ" w:hint="eastAsia"/>
          <w:szCs w:val="24"/>
        </w:rPr>
        <w:t>？</w:t>
      </w:r>
      <w:r w:rsidR="00A0001C">
        <w:rPr>
          <w:rFonts w:ascii="メイリオ" w:eastAsia="メイリオ" w:hAnsi="メイリオ" w:hint="eastAsia"/>
          <w:szCs w:val="24"/>
        </w:rPr>
        <w:t>（労働者派遣法第23条第５項）</w:t>
      </w:r>
    </w:p>
    <w:p w14:paraId="62792847" w14:textId="77777777" w:rsidR="00D417D9" w:rsidRPr="008F0F8D" w:rsidRDefault="00D417D9" w:rsidP="00D417D9">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81"/>
        <w:tblW w:w="0" w:type="auto"/>
        <w:shd w:val="clear" w:color="auto" w:fill="FFF2CC" w:themeFill="accent4" w:themeFillTint="33"/>
        <w:tblLook w:val="04A0" w:firstRow="1" w:lastRow="0" w:firstColumn="1" w:lastColumn="0" w:noHBand="0" w:noVBand="1"/>
      </w:tblPr>
      <w:tblGrid>
        <w:gridCol w:w="9060"/>
      </w:tblGrid>
      <w:tr w:rsidR="00D417D9" w14:paraId="3216EBA6" w14:textId="77777777" w:rsidTr="00D417D9">
        <w:tc>
          <w:tcPr>
            <w:tcW w:w="9060" w:type="dxa"/>
            <w:shd w:val="clear" w:color="auto" w:fill="FFF2CC" w:themeFill="accent4" w:themeFillTint="33"/>
          </w:tcPr>
          <w:p w14:paraId="59681FFC" w14:textId="77777777" w:rsidR="00D417D9" w:rsidRDefault="00D417D9" w:rsidP="00D417D9">
            <w:pPr>
              <w:ind w:left="228" w:hangingChars="100" w:hanging="228"/>
              <w:jc w:val="left"/>
              <w:rPr>
                <w:rFonts w:hAnsi="ＭＳ ゴシック"/>
                <w:b/>
                <w:szCs w:val="24"/>
              </w:rPr>
            </w:pPr>
            <w:r w:rsidRPr="00917E36">
              <w:rPr>
                <w:rFonts w:hAnsi="ＭＳ ゴシック" w:hint="eastAsia"/>
                <w:b/>
                <w:szCs w:val="24"/>
              </w:rPr>
              <w:t>【点検のPoint】</w:t>
            </w:r>
          </w:p>
          <w:p w14:paraId="0A9FDE11" w14:textId="037E2E90" w:rsidR="00D417D9" w:rsidRDefault="00D417D9" w:rsidP="00D417D9">
            <w:pPr>
              <w:ind w:left="227" w:hangingChars="100" w:hanging="227"/>
              <w:jc w:val="left"/>
              <w:rPr>
                <w:rFonts w:hAnsi="ＭＳ ゴシック"/>
                <w:szCs w:val="24"/>
              </w:rPr>
            </w:pPr>
            <w:r>
              <w:rPr>
                <w:rFonts w:hAnsi="ＭＳ ゴシック" w:hint="eastAsia"/>
                <w:szCs w:val="24"/>
              </w:rPr>
              <w:t>□　情報提供に当たっては、</w:t>
            </w:r>
            <w:r w:rsidRPr="009127A9">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の利用により広く関係者とりわけ派遣労働者に必要な情報を提供することが原則です（厚生労働省の「人材サービス総合サイト」に掲載することも可能</w:t>
            </w:r>
            <w:r w:rsidR="00993907">
              <w:rPr>
                <w:rFonts w:hAnsi="ＭＳ ゴシック" w:hint="eastAsia"/>
                <w:szCs w:val="24"/>
              </w:rPr>
              <w:t>とする予定</w:t>
            </w:r>
            <w:r>
              <w:rPr>
                <w:rFonts w:hAnsi="ＭＳ ゴシック" w:hint="eastAsia"/>
                <w:szCs w:val="24"/>
              </w:rPr>
              <w:t>です）。</w:t>
            </w:r>
          </w:p>
        </w:tc>
      </w:tr>
    </w:tbl>
    <w:p w14:paraId="11764BF8" w14:textId="77777777" w:rsidR="00D417D9" w:rsidRPr="00917E36" w:rsidRDefault="00D417D9" w:rsidP="00A0001C">
      <w:pPr>
        <w:spacing w:line="440" w:lineRule="exact"/>
        <w:ind w:left="227" w:hangingChars="100" w:hanging="227"/>
        <w:jc w:val="left"/>
        <w:rPr>
          <w:rFonts w:ascii="メイリオ" w:eastAsia="メイリオ" w:hAnsi="メイリオ"/>
          <w:szCs w:val="24"/>
        </w:rPr>
      </w:pPr>
    </w:p>
    <w:p w14:paraId="6729FD58" w14:textId="77777777" w:rsidR="00C44A26" w:rsidRDefault="00C44A26" w:rsidP="00F01681">
      <w:pPr>
        <w:jc w:val="left"/>
        <w:rPr>
          <w:rFonts w:hAnsi="ＭＳ ゴシック"/>
          <w:szCs w:val="24"/>
        </w:rPr>
      </w:pPr>
    </w:p>
    <w:sectPr w:rsidR="00C44A26" w:rsidSect="0078112E">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A07F" w14:textId="77777777" w:rsidR="00960134" w:rsidRDefault="00960134" w:rsidP="00BB2D72">
      <w:r>
        <w:separator/>
      </w:r>
    </w:p>
  </w:endnote>
  <w:endnote w:type="continuationSeparator" w:id="0">
    <w:p w14:paraId="763BF41F" w14:textId="77777777" w:rsidR="00960134" w:rsidRDefault="00960134"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CF66" w14:textId="77777777" w:rsidR="00D8739E" w:rsidRDefault="00D8739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40237"/>
      <w:docPartObj>
        <w:docPartGallery w:val="Page Numbers (Bottom of Page)"/>
        <w:docPartUnique/>
      </w:docPartObj>
    </w:sdtPr>
    <w:sdtEndPr/>
    <w:sdtContent>
      <w:p w14:paraId="646495EB" w14:textId="7754D9E5" w:rsidR="0078112E" w:rsidRDefault="0078112E">
        <w:pPr>
          <w:pStyle w:val="a9"/>
          <w:jc w:val="center"/>
        </w:pPr>
        <w:r>
          <w:fldChar w:fldCharType="begin"/>
        </w:r>
        <w:r>
          <w:instrText>PAGE   \* MERGEFORMAT</w:instrText>
        </w:r>
        <w:r>
          <w:fldChar w:fldCharType="separate"/>
        </w:r>
        <w:r w:rsidR="00D8739E" w:rsidRPr="00D8739E">
          <w:rPr>
            <w:noProof/>
            <w:lang w:val="ja-JP"/>
          </w:rPr>
          <w:t>-</w:t>
        </w:r>
        <w:r w:rsidR="00D8739E">
          <w:rPr>
            <w:noProof/>
          </w:rPr>
          <w:t xml:space="preserve"> 5 -</w:t>
        </w:r>
        <w:r>
          <w:fldChar w:fldCharType="end"/>
        </w:r>
      </w:p>
    </w:sdtContent>
  </w:sdt>
  <w:p w14:paraId="2719D08E" w14:textId="77777777" w:rsidR="0078112E" w:rsidRDefault="007811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59F1" w14:textId="77777777" w:rsidR="00D8739E" w:rsidRDefault="00D873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F7A4" w14:textId="77777777" w:rsidR="00960134" w:rsidRDefault="00960134" w:rsidP="00BB2D72">
      <w:r>
        <w:separator/>
      </w:r>
    </w:p>
  </w:footnote>
  <w:footnote w:type="continuationSeparator" w:id="0">
    <w:p w14:paraId="471D87EE" w14:textId="77777777" w:rsidR="00960134" w:rsidRDefault="00960134"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37FE" w14:textId="77777777" w:rsidR="00D8739E" w:rsidRDefault="00D8739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F9C8" w14:textId="77777777" w:rsidR="00D8739E" w:rsidRDefault="00D8739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3CD4" w14:textId="77777777" w:rsidR="00D8739E" w:rsidRDefault="00D8739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03B3D"/>
    <w:rsid w:val="00012C55"/>
    <w:rsid w:val="00016209"/>
    <w:rsid w:val="00027472"/>
    <w:rsid w:val="0003141B"/>
    <w:rsid w:val="00052A74"/>
    <w:rsid w:val="000A3030"/>
    <w:rsid w:val="000C1108"/>
    <w:rsid w:val="000C2957"/>
    <w:rsid w:val="000C5136"/>
    <w:rsid w:val="000C68B2"/>
    <w:rsid w:val="000E2445"/>
    <w:rsid w:val="000E7ACF"/>
    <w:rsid w:val="00135F2E"/>
    <w:rsid w:val="00154421"/>
    <w:rsid w:val="001712E6"/>
    <w:rsid w:val="001A023E"/>
    <w:rsid w:val="001A144F"/>
    <w:rsid w:val="001A4645"/>
    <w:rsid w:val="001B4B76"/>
    <w:rsid w:val="001C4192"/>
    <w:rsid w:val="001F235F"/>
    <w:rsid w:val="00226FA5"/>
    <w:rsid w:val="00245379"/>
    <w:rsid w:val="002648BD"/>
    <w:rsid w:val="00280013"/>
    <w:rsid w:val="002B2A61"/>
    <w:rsid w:val="002C0074"/>
    <w:rsid w:val="002E7576"/>
    <w:rsid w:val="00334697"/>
    <w:rsid w:val="00346340"/>
    <w:rsid w:val="00347A59"/>
    <w:rsid w:val="00366B2F"/>
    <w:rsid w:val="00381B78"/>
    <w:rsid w:val="003960AF"/>
    <w:rsid w:val="003B0406"/>
    <w:rsid w:val="003E2703"/>
    <w:rsid w:val="003F6F5D"/>
    <w:rsid w:val="00411989"/>
    <w:rsid w:val="004B14EE"/>
    <w:rsid w:val="004D1D6C"/>
    <w:rsid w:val="004E21C4"/>
    <w:rsid w:val="004F4F4B"/>
    <w:rsid w:val="00503420"/>
    <w:rsid w:val="005114C7"/>
    <w:rsid w:val="00516962"/>
    <w:rsid w:val="005619E2"/>
    <w:rsid w:val="00573E80"/>
    <w:rsid w:val="005A5382"/>
    <w:rsid w:val="005B2803"/>
    <w:rsid w:val="005E3B9C"/>
    <w:rsid w:val="005E6559"/>
    <w:rsid w:val="00681AC6"/>
    <w:rsid w:val="006A58C5"/>
    <w:rsid w:val="006C02CE"/>
    <w:rsid w:val="00723B00"/>
    <w:rsid w:val="00723C5A"/>
    <w:rsid w:val="00764832"/>
    <w:rsid w:val="0078112E"/>
    <w:rsid w:val="007938A2"/>
    <w:rsid w:val="007B69DC"/>
    <w:rsid w:val="007C49A8"/>
    <w:rsid w:val="007F5CF6"/>
    <w:rsid w:val="00811166"/>
    <w:rsid w:val="00831539"/>
    <w:rsid w:val="008474F1"/>
    <w:rsid w:val="0085145B"/>
    <w:rsid w:val="008766EA"/>
    <w:rsid w:val="008B60C9"/>
    <w:rsid w:val="008D4BCC"/>
    <w:rsid w:val="008E4A20"/>
    <w:rsid w:val="008F0F8D"/>
    <w:rsid w:val="00901824"/>
    <w:rsid w:val="009127A9"/>
    <w:rsid w:val="00942E59"/>
    <w:rsid w:val="00951F98"/>
    <w:rsid w:val="00960134"/>
    <w:rsid w:val="009705CA"/>
    <w:rsid w:val="00993907"/>
    <w:rsid w:val="009F3EB7"/>
    <w:rsid w:val="00A0001C"/>
    <w:rsid w:val="00A15F6C"/>
    <w:rsid w:val="00A60178"/>
    <w:rsid w:val="00AB04E6"/>
    <w:rsid w:val="00AE61E9"/>
    <w:rsid w:val="00AF25A4"/>
    <w:rsid w:val="00B4215E"/>
    <w:rsid w:val="00B45EA7"/>
    <w:rsid w:val="00B564E7"/>
    <w:rsid w:val="00B56897"/>
    <w:rsid w:val="00B81022"/>
    <w:rsid w:val="00BB2D72"/>
    <w:rsid w:val="00BC0FBB"/>
    <w:rsid w:val="00BC2318"/>
    <w:rsid w:val="00BC74B7"/>
    <w:rsid w:val="00C02D4C"/>
    <w:rsid w:val="00C079B5"/>
    <w:rsid w:val="00C16A43"/>
    <w:rsid w:val="00C44A26"/>
    <w:rsid w:val="00C44A57"/>
    <w:rsid w:val="00CD1DE9"/>
    <w:rsid w:val="00CE5F33"/>
    <w:rsid w:val="00D11549"/>
    <w:rsid w:val="00D417D9"/>
    <w:rsid w:val="00D624F4"/>
    <w:rsid w:val="00D84FF1"/>
    <w:rsid w:val="00D8739E"/>
    <w:rsid w:val="00DB32A4"/>
    <w:rsid w:val="00DC5484"/>
    <w:rsid w:val="00DF2839"/>
    <w:rsid w:val="00E24049"/>
    <w:rsid w:val="00E33EAE"/>
    <w:rsid w:val="00E70535"/>
    <w:rsid w:val="00E8127C"/>
    <w:rsid w:val="00E87DAA"/>
    <w:rsid w:val="00E972B3"/>
    <w:rsid w:val="00EB4B43"/>
    <w:rsid w:val="00F01681"/>
    <w:rsid w:val="00F100A0"/>
    <w:rsid w:val="00F467A2"/>
    <w:rsid w:val="00F5702C"/>
    <w:rsid w:val="00F77A63"/>
    <w:rsid w:val="00F841C3"/>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0B3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4E21C4"/>
    <w:rPr>
      <w:sz w:val="18"/>
      <w:szCs w:val="18"/>
    </w:rPr>
  </w:style>
  <w:style w:type="paragraph" w:styleId="ac">
    <w:name w:val="annotation text"/>
    <w:basedOn w:val="a"/>
    <w:link w:val="ad"/>
    <w:uiPriority w:val="99"/>
    <w:semiHidden/>
    <w:unhideWhenUsed/>
    <w:rsid w:val="004E21C4"/>
    <w:pPr>
      <w:jc w:val="left"/>
    </w:pPr>
  </w:style>
  <w:style w:type="character" w:customStyle="1" w:styleId="ad">
    <w:name w:val="コメント文字列 (文字)"/>
    <w:basedOn w:val="a0"/>
    <w:link w:val="ac"/>
    <w:uiPriority w:val="99"/>
    <w:semiHidden/>
    <w:rsid w:val="004E21C4"/>
    <w:rPr>
      <w:rFonts w:ascii="ＭＳ ゴシック" w:eastAsia="ＭＳ ゴシック"/>
      <w:sz w:val="24"/>
    </w:rPr>
  </w:style>
  <w:style w:type="paragraph" w:styleId="ae">
    <w:name w:val="annotation subject"/>
    <w:basedOn w:val="ac"/>
    <w:next w:val="ac"/>
    <w:link w:val="af"/>
    <w:uiPriority w:val="99"/>
    <w:semiHidden/>
    <w:unhideWhenUsed/>
    <w:rsid w:val="004E21C4"/>
    <w:rPr>
      <w:b/>
      <w:bCs/>
    </w:rPr>
  </w:style>
  <w:style w:type="character" w:customStyle="1" w:styleId="af">
    <w:name w:val="コメント内容 (文字)"/>
    <w:basedOn w:val="ad"/>
    <w:link w:val="ae"/>
    <w:uiPriority w:val="99"/>
    <w:semiHidden/>
    <w:rsid w:val="004E21C4"/>
    <w:rPr>
      <w:rFonts w:ascii="ＭＳ ゴシック" w:eastAsia="ＭＳ ゴシック"/>
      <w:b/>
      <w:bCs/>
      <w:sz w:val="24"/>
    </w:rPr>
  </w:style>
  <w:style w:type="character" w:styleId="af0">
    <w:name w:val="FollowedHyperlink"/>
    <w:basedOn w:val="a0"/>
    <w:uiPriority w:val="99"/>
    <w:semiHidden/>
    <w:unhideWhenUsed/>
    <w:rsid w:val="007F5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76572.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mhlw.go.jp/content/000465454.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hlw.go.jp/content/000776592.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2021-04-08T00:47:00Z</dcterms:created>
  <dcterms:modified xsi:type="dcterms:W3CDTF">2021-05-17T08:17:00Z</dcterms:modified>
</cp:coreProperties>
</file>