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87" w:rsidRPr="00EC6A87" w:rsidRDefault="00103308" w:rsidP="00EC6A87">
      <w:pPr>
        <w:snapToGrid w:val="0"/>
        <w:spacing w:line="180" w:lineRule="auto"/>
        <w:contextualSpacing/>
        <w:jc w:val="center"/>
        <w:rPr>
          <w:rFonts w:ascii="メイリオ" w:eastAsia="メイリオ" w:hAnsi="メイリオ" w:cs="メイリオ"/>
          <w:b/>
          <w:sz w:val="28"/>
        </w:rPr>
      </w:pPr>
      <w:r>
        <w:rPr>
          <w:rFonts w:ascii="メイリオ" w:eastAsia="メイリオ" w:hAnsi="メイリオ" w:cs="メイリオ" w:hint="eastAsia"/>
          <w:b/>
          <w:noProof/>
          <w:sz w:val="28"/>
        </w:rPr>
        <mc:AlternateContent>
          <mc:Choice Requires="wps">
            <w:drawing>
              <wp:anchor distT="0" distB="0" distL="114300" distR="114300" simplePos="0" relativeHeight="251663360" behindDoc="0" locked="0" layoutInCell="1" allowOverlap="1">
                <wp:simplePos x="0" y="0"/>
                <wp:positionH relativeFrom="column">
                  <wp:posOffset>5838190</wp:posOffset>
                </wp:positionH>
                <wp:positionV relativeFrom="paragraph">
                  <wp:posOffset>-453390</wp:posOffset>
                </wp:positionV>
                <wp:extent cx="742950" cy="542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742950" cy="542925"/>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03308" w:rsidRPr="00103308" w:rsidRDefault="00103308">
                            <w:pPr>
                              <w:rPr>
                                <w:color w:val="808080" w:themeColor="background1" w:themeShade="80"/>
                              </w:rPr>
                            </w:pPr>
                            <w:r>
                              <w:rPr>
                                <w:rFonts w:hint="eastAsia"/>
                              </w:rPr>
                              <w:t xml:space="preserve">　</w:t>
                            </w:r>
                            <w:bookmarkStart w:id="0" w:name="_GoBack"/>
                            <w:bookmarkEnd w:id="0"/>
                            <w:r w:rsidRPr="00103308">
                              <w:rPr>
                                <w:color w:val="808080" w:themeColor="background1" w:themeShade="80"/>
                              </w:rPr>
                              <w:t xml:space="preserve">／　</w:t>
                            </w:r>
                          </w:p>
                          <w:p w:rsidR="00103308" w:rsidRPr="00103308" w:rsidRDefault="00103308">
                            <w:pPr>
                              <w:rPr>
                                <w:rFonts w:hint="eastAsia"/>
                                <w:color w:val="808080" w:themeColor="background1" w:themeShade="80"/>
                              </w:rPr>
                            </w:pPr>
                            <w:r w:rsidRPr="00103308">
                              <w:rPr>
                                <w:rFonts w:hint="eastAsia"/>
                                <w:color w:val="808080" w:themeColor="background1" w:themeShade="80"/>
                              </w:rPr>
                              <w:t xml:space="preserve">　</w:t>
                            </w:r>
                            <w:r w:rsidRPr="00103308">
                              <w:rPr>
                                <w:color w:val="808080" w:themeColor="background1" w:themeShade="80"/>
                              </w:rPr>
                              <w:t xml:space="preserve">　</w:t>
                            </w:r>
                            <w:r w:rsidRPr="00103308">
                              <w:rPr>
                                <w:rFonts w:hint="eastAsia"/>
                                <w:color w:val="808080" w:themeColor="background1" w:themeShade="80"/>
                              </w:rPr>
                              <w:t xml:space="preserve">　</w:t>
                            </w:r>
                            <w:r w:rsidRPr="00103308">
                              <w:rPr>
                                <w:color w:val="808080" w:themeColor="background1" w:themeShade="80"/>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9.7pt;margin-top:-35.7pt;width:58.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" filled="f" strokecolor="#7f7f7f [1612]">
                <v:stroke joinstyle="round"/>
                <v:textbox>
                  <w:txbxContent>
                    <w:p w:rsidR="00103308" w:rsidRPr="00103308" w:rsidRDefault="00103308">
                      <w:pPr>
                        <w:rPr>
                          <w:color w:val="808080" w:themeColor="background1" w:themeShade="80"/>
                        </w:rPr>
                      </w:pPr>
                      <w:r>
                        <w:rPr>
                          <w:rFonts w:hint="eastAsia"/>
                        </w:rPr>
                        <w:t xml:space="preserve">　</w:t>
                      </w:r>
                      <w:bookmarkStart w:id="1" w:name="_GoBack"/>
                      <w:bookmarkEnd w:id="1"/>
                      <w:r w:rsidRPr="00103308">
                        <w:rPr>
                          <w:color w:val="808080" w:themeColor="background1" w:themeShade="80"/>
                        </w:rPr>
                        <w:t xml:space="preserve">／　</w:t>
                      </w:r>
                    </w:p>
                    <w:p w:rsidR="00103308" w:rsidRPr="00103308" w:rsidRDefault="00103308">
                      <w:pPr>
                        <w:rPr>
                          <w:rFonts w:hint="eastAsia"/>
                          <w:color w:val="808080" w:themeColor="background1" w:themeShade="80"/>
                        </w:rPr>
                      </w:pPr>
                      <w:r w:rsidRPr="00103308">
                        <w:rPr>
                          <w:rFonts w:hint="eastAsia"/>
                          <w:color w:val="808080" w:themeColor="background1" w:themeShade="80"/>
                        </w:rPr>
                        <w:t xml:space="preserve">　</w:t>
                      </w:r>
                      <w:r w:rsidRPr="00103308">
                        <w:rPr>
                          <w:color w:val="808080" w:themeColor="background1" w:themeShade="80"/>
                        </w:rPr>
                        <w:t xml:space="preserve">　</w:t>
                      </w:r>
                      <w:r w:rsidRPr="00103308">
                        <w:rPr>
                          <w:rFonts w:hint="eastAsia"/>
                          <w:color w:val="808080" w:themeColor="background1" w:themeShade="80"/>
                        </w:rPr>
                        <w:t xml:space="preserve">　</w:t>
                      </w:r>
                      <w:r w:rsidRPr="00103308">
                        <w:rPr>
                          <w:color w:val="808080" w:themeColor="background1" w:themeShade="80"/>
                        </w:rPr>
                        <w:t>件</w:t>
                      </w:r>
                    </w:p>
                  </w:txbxContent>
                </v:textbox>
              </v:shape>
            </w:pict>
          </mc:Fallback>
        </mc:AlternateContent>
      </w:r>
      <w:r w:rsidR="00EC6A87" w:rsidRPr="00EC6A87">
        <w:rPr>
          <w:rFonts w:ascii="メイリオ" w:eastAsia="メイリオ" w:hAnsi="メイリオ" w:cs="メイリオ" w:hint="eastAsia"/>
          <w:b/>
          <w:sz w:val="28"/>
        </w:rPr>
        <w:t>令和</w:t>
      </w:r>
      <w:r w:rsidR="00A0408C">
        <w:rPr>
          <w:rFonts w:ascii="メイリオ" w:eastAsia="メイリオ" w:hAnsi="メイリオ" w:cs="メイリオ" w:hint="eastAsia"/>
          <w:b/>
          <w:sz w:val="28"/>
        </w:rPr>
        <w:t>６</w:t>
      </w:r>
      <w:r w:rsidR="00EC6A87" w:rsidRPr="00EC6A87">
        <w:rPr>
          <w:rFonts w:ascii="メイリオ" w:eastAsia="メイリオ" w:hAnsi="メイリオ" w:cs="メイリオ" w:hint="eastAsia"/>
          <w:b/>
          <w:sz w:val="28"/>
        </w:rPr>
        <w:t>年度　新規高等学校卒業者対象求人申込時チェックリスト</w:t>
      </w:r>
    </w:p>
    <w:p w:rsidR="00EC6A87" w:rsidRPr="00EC6A87" w:rsidRDefault="00EC6A87" w:rsidP="00EC6A87">
      <w:pPr>
        <w:snapToGrid w:val="0"/>
        <w:spacing w:line="180" w:lineRule="auto"/>
        <w:contextualSpacing/>
        <w:jc w:val="center"/>
        <w:rPr>
          <w:rFonts w:ascii="メイリオ" w:eastAsia="メイリオ" w:hAnsi="メイリオ" w:cs="メイリオ"/>
          <w:b/>
          <w:sz w:val="28"/>
        </w:rPr>
      </w:pPr>
    </w:p>
    <w:tbl>
      <w:tblPr>
        <w:tblStyle w:val="aa"/>
        <w:tblW w:w="9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4"/>
        <w:gridCol w:w="3565"/>
        <w:gridCol w:w="1568"/>
        <w:gridCol w:w="3351"/>
      </w:tblGrid>
      <w:tr w:rsidR="00EC6A87" w:rsidRPr="00EC6A87" w:rsidTr="008561B8">
        <w:trPr>
          <w:trHeight w:hRule="exact" w:val="567"/>
        </w:trPr>
        <w:tc>
          <w:tcPr>
            <w:tcW w:w="1354" w:type="dxa"/>
            <w:vAlign w:val="center"/>
          </w:tcPr>
          <w:p w:rsidR="00EC6A87" w:rsidRPr="00EC6A87" w:rsidRDefault="00EC6A87" w:rsidP="00E52DD6">
            <w:pPr>
              <w:snapToGrid w:val="0"/>
              <w:spacing w:line="180" w:lineRule="auto"/>
              <w:contextualSpacing/>
              <w:jc w:val="center"/>
              <w:rPr>
                <w:rFonts w:ascii="メイリオ" w:eastAsia="メイリオ" w:hAnsi="メイリオ" w:cs="メイリオ"/>
                <w:sz w:val="22"/>
              </w:rPr>
            </w:pPr>
            <w:r w:rsidRPr="00EC6A87">
              <w:rPr>
                <w:rFonts w:ascii="メイリオ" w:eastAsia="メイリオ" w:hAnsi="メイリオ" w:cs="メイリオ" w:hint="eastAsia"/>
                <w:sz w:val="22"/>
              </w:rPr>
              <w:t>事業所名</w:t>
            </w:r>
          </w:p>
        </w:tc>
        <w:tc>
          <w:tcPr>
            <w:tcW w:w="3565" w:type="dxa"/>
            <w:vAlign w:val="center"/>
          </w:tcPr>
          <w:p w:rsidR="00EC6A87" w:rsidRPr="00EC6A87" w:rsidRDefault="00EC6A87" w:rsidP="00EC6A87">
            <w:pPr>
              <w:snapToGrid w:val="0"/>
              <w:spacing w:line="180" w:lineRule="auto"/>
              <w:contextualSpacing/>
              <w:rPr>
                <w:rFonts w:ascii="メイリオ" w:eastAsia="メイリオ" w:hAnsi="メイリオ" w:cs="メイリオ"/>
                <w:sz w:val="22"/>
              </w:rPr>
            </w:pPr>
          </w:p>
        </w:tc>
        <w:tc>
          <w:tcPr>
            <w:tcW w:w="1568" w:type="dxa"/>
            <w:vAlign w:val="center"/>
          </w:tcPr>
          <w:p w:rsidR="00EC6A87" w:rsidRPr="00EC6A87" w:rsidRDefault="00EC6A87" w:rsidP="00EC6A87">
            <w:pPr>
              <w:snapToGrid w:val="0"/>
              <w:spacing w:line="180" w:lineRule="auto"/>
              <w:contextualSpacing/>
              <w:jc w:val="center"/>
              <w:rPr>
                <w:rFonts w:ascii="メイリオ" w:eastAsia="メイリオ" w:hAnsi="メイリオ" w:cs="メイリオ"/>
                <w:sz w:val="22"/>
              </w:rPr>
            </w:pPr>
            <w:r w:rsidRPr="00EC6A87">
              <w:rPr>
                <w:rFonts w:ascii="メイリオ" w:eastAsia="メイリオ" w:hAnsi="メイリオ" w:cs="メイリオ" w:hint="eastAsia"/>
                <w:sz w:val="22"/>
              </w:rPr>
              <w:t>事業所番号</w:t>
            </w:r>
          </w:p>
        </w:tc>
        <w:tc>
          <w:tcPr>
            <w:tcW w:w="3351" w:type="dxa"/>
            <w:vAlign w:val="center"/>
          </w:tcPr>
          <w:p w:rsidR="00EC6A87" w:rsidRPr="00EC6A87" w:rsidRDefault="00EC6A87" w:rsidP="00EC6A87">
            <w:pPr>
              <w:snapToGrid w:val="0"/>
              <w:spacing w:line="180" w:lineRule="auto"/>
              <w:contextualSpacing/>
              <w:rPr>
                <w:rFonts w:ascii="メイリオ" w:eastAsia="メイリオ" w:hAnsi="メイリオ" w:cs="メイリオ"/>
                <w:sz w:val="22"/>
              </w:rPr>
            </w:pPr>
          </w:p>
        </w:tc>
      </w:tr>
    </w:tbl>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高卒求人申込書の提出にあたってご留意いただきたい内容をまとめています。</w:t>
      </w: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各項目について確認できましたら、□にチェック</w:t>
      </w:r>
      <w:r w:rsidRPr="00EC6A87">
        <w:rPr>
          <w:rFonts w:ascii="Wingdings 2" w:eastAsia="メイリオ" w:hAnsi="Wingdings 2" w:cs="メイリオ"/>
          <w:sz w:val="22"/>
        </w:rPr>
        <w:t></w:t>
      </w:r>
      <w:r w:rsidRPr="00EC6A87">
        <w:rPr>
          <w:rFonts w:ascii="メイリオ" w:eastAsia="メイリオ" w:hAnsi="メイリオ" w:cs="メイリオ" w:hint="eastAsia"/>
          <w:sz w:val="22"/>
        </w:rPr>
        <w:t>を入れてください。</w:t>
      </w: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なお、確認にあたり、「新規学校卒業者等の採用手引」(以下「採用手引」)、「採用にあたって」をお読みください。</w:t>
      </w:r>
    </w:p>
    <w:p w:rsidR="00EC6A87" w:rsidRPr="00EC6A87" w:rsidRDefault="00EC6A87" w:rsidP="00EC6A87">
      <w:pPr>
        <w:snapToGrid w:val="0"/>
        <w:spacing w:line="180" w:lineRule="auto"/>
        <w:ind w:firstLineChars="100" w:firstLine="220"/>
        <w:contextualSpacing/>
        <w:rPr>
          <w:rFonts w:ascii="Wingdings 2" w:eastAsia="メイリオ" w:hAnsi="Wingdings 2"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 xml:space="preserve">求人提出時の確認事項　</w:t>
      </w:r>
      <w:r w:rsidRPr="00EC6A87">
        <w:rPr>
          <w:rFonts w:ascii="メイリオ" w:eastAsia="メイリオ" w:hAnsi="メイリオ" w:cs="メイリオ" w:hint="eastAsia"/>
          <w:b/>
          <w:sz w:val="20"/>
        </w:rPr>
        <w:t>(「採用手引」P</w:t>
      </w:r>
      <w:r w:rsidR="005B65FB">
        <w:rPr>
          <w:rFonts w:ascii="メイリオ" w:eastAsia="メイリオ" w:hAnsi="メイリオ" w:cs="メイリオ" w:hint="eastAsia"/>
          <w:b/>
          <w:sz w:val="20"/>
        </w:rPr>
        <w:t>１</w:t>
      </w:r>
      <w:r w:rsidRPr="00EC6A87">
        <w:rPr>
          <w:rFonts w:ascii="メイリオ" w:eastAsia="メイリオ" w:hAnsi="メイリオ" w:cs="メイリオ" w:hint="eastAsia"/>
          <w:b/>
          <w:sz w:val="20"/>
        </w:rPr>
        <w:t>、</w:t>
      </w:r>
      <w:r w:rsidR="005B65FB" w:rsidRPr="00EC6A87">
        <w:rPr>
          <w:rFonts w:ascii="メイリオ" w:eastAsia="メイリオ" w:hAnsi="メイリオ" w:cs="メイリオ" w:hint="eastAsia"/>
          <w:b/>
          <w:sz w:val="20"/>
        </w:rPr>
        <w:t>P</w:t>
      </w:r>
      <w:r w:rsidR="005B65FB">
        <w:rPr>
          <w:rFonts w:ascii="メイリオ" w:eastAsia="メイリオ" w:hAnsi="メイリオ" w:cs="メイリオ" w:hint="eastAsia"/>
          <w:b/>
          <w:sz w:val="20"/>
        </w:rPr>
        <w:t>３</w:t>
      </w:r>
      <w:r w:rsidR="005B65FB" w:rsidRPr="00EC6A87">
        <w:rPr>
          <w:rFonts w:ascii="メイリオ" w:eastAsia="メイリオ" w:hAnsi="メイリオ" w:cs="メイリオ" w:hint="eastAsia"/>
          <w:b/>
          <w:sz w:val="20"/>
        </w:rPr>
        <w:t>、</w:t>
      </w:r>
      <w:r w:rsidRPr="00EC6A87">
        <w:rPr>
          <w:rFonts w:ascii="メイリオ" w:eastAsia="メイリオ" w:hAnsi="メイリオ" w:cs="メイリオ" w:hint="eastAsia"/>
          <w:b/>
          <w:sz w:val="20"/>
        </w:rPr>
        <w:t>Ｐ８～10)</w:t>
      </w:r>
    </w:p>
    <w:p w:rsidR="00EC6A87" w:rsidRPr="00EC6A87" w:rsidRDefault="00EC6A87" w:rsidP="00EC6A87">
      <w:pPr>
        <w:numPr>
          <w:ilvl w:val="0"/>
          <w:numId w:val="4"/>
        </w:numPr>
        <w:snapToGrid w:val="0"/>
        <w:spacing w:line="180" w:lineRule="auto"/>
        <w:contextualSpacing/>
        <w:jc w:val="left"/>
        <w:rPr>
          <w:rFonts w:ascii="メイリオ" w:eastAsia="メイリオ" w:hAnsi="メイリオ" w:cs="メイリオ"/>
          <w:sz w:val="22"/>
        </w:rPr>
      </w:pPr>
      <w:r w:rsidRPr="00EC6A87">
        <w:rPr>
          <w:rFonts w:ascii="メイリオ" w:eastAsia="メイリオ" w:hAnsi="メイリオ" w:cs="メイリオ" w:hint="eastAsia"/>
          <w:sz w:val="22"/>
        </w:rPr>
        <w:t>採用計画にあたって、大卒等・一般枠とは別枠で高卒枠として設定してください。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事業閉鎖・縮小等やむを得ない場合を除き、充足以外の理由による求人の取消や求人数の削減はできません。求人者マイページを通じて求人を提出いただいた場合も同様です。やむを得ず取消し等の必要が生じた場合は、必ずハローワークにご相談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並行して提出している大卒等求人や一般求人で充足したことを理由とした求人の取消や求人数の削減はできません。</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求人受付後の求人条件の変更は不適切とされていますので、変更が生じないようにしてください。</w:t>
      </w:r>
    </w:p>
    <w:p w:rsidR="00EC6A87" w:rsidRPr="00EC6A87" w:rsidRDefault="00EC6A87" w:rsidP="00EC6A87">
      <w:pPr>
        <w:snapToGrid w:val="0"/>
        <w:spacing w:line="180" w:lineRule="auto"/>
        <w:ind w:left="357"/>
        <w:contextualSpacing/>
        <w:rPr>
          <w:rFonts w:ascii="メイリオ" w:eastAsia="メイリオ" w:hAnsi="メイリオ"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 xml:space="preserve">求人申込書にかかる確認事項　</w:t>
      </w:r>
      <w:r w:rsidRPr="00EC6A87">
        <w:rPr>
          <w:rFonts w:ascii="メイリオ" w:eastAsia="メイリオ" w:hAnsi="メイリオ" w:cs="メイリオ" w:hint="eastAsia"/>
          <w:b/>
          <w:sz w:val="20"/>
        </w:rPr>
        <w:t>(「採用手引」P15～18)</w:t>
      </w:r>
    </w:p>
    <w:p w:rsidR="00EC6A87" w:rsidRPr="00EC6A87" w:rsidRDefault="00EC6A87" w:rsidP="00EC6A87">
      <w:pPr>
        <w:numPr>
          <w:ilvl w:val="0"/>
          <w:numId w:val="4"/>
        </w:numPr>
        <w:snapToGrid w:val="0"/>
        <w:spacing w:line="180" w:lineRule="auto"/>
        <w:contextualSpacing/>
        <w:jc w:val="left"/>
        <w:rPr>
          <w:rFonts w:ascii="メイリオ" w:eastAsia="メイリオ" w:hAnsi="メイリオ" w:cs="メイリオ"/>
          <w:sz w:val="22"/>
        </w:rPr>
      </w:pPr>
      <w:r w:rsidRPr="00EC6A87">
        <w:rPr>
          <w:rFonts w:ascii="メイリオ" w:eastAsia="メイリオ" w:hAnsi="メイリオ" w:cs="メイリオ" w:hint="eastAsia"/>
          <w:sz w:val="22"/>
        </w:rPr>
        <w:t>事業所確認票の内容に変更がないかご確認ください(代表者氏名・資本金・加入保険・定年制等)。</w:t>
      </w: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【仕事の内容欄】</w:t>
      </w:r>
    </w:p>
    <w:p w:rsid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初めて社会に出る生徒が見て理解できるよう、できる限り詳細に記載してください。</w:t>
      </w:r>
    </w:p>
    <w:p w:rsidR="00FC1DD9" w:rsidRPr="00EC6A87" w:rsidRDefault="00FC1DD9" w:rsidP="00EC6A87">
      <w:pPr>
        <w:numPr>
          <w:ilvl w:val="0"/>
          <w:numId w:val="4"/>
        </w:numPr>
        <w:snapToGrid w:val="0"/>
        <w:spacing w:line="180" w:lineRule="auto"/>
        <w:ind w:left="578"/>
        <w:contextualSpacing/>
        <w:rPr>
          <w:rFonts w:ascii="メイリオ" w:eastAsia="メイリオ" w:hAnsi="メイリオ" w:cs="メイリオ"/>
          <w:sz w:val="22"/>
        </w:rPr>
      </w:pPr>
      <w:r>
        <w:rPr>
          <w:rFonts w:ascii="メイリオ" w:eastAsia="メイリオ" w:hAnsi="メイリオ" w:cs="メイリオ" w:hint="eastAsia"/>
          <w:sz w:val="22"/>
        </w:rPr>
        <w:t>将来の配置転換など今後の見込みも含めた、従事すべき業務の変更範囲を明示してください。</w:t>
      </w:r>
    </w:p>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【選考欄】</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選考は１日で完了するようにお願いします（やむを得ず２日に渡って実施する場合、必ず連続した日程となるようにお願いします。）。</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作文を実施される場合、応募者の家庭環境や思想信条を調べる手段にしないでください。</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選考時に一律に健康診断書の提出を求めないでください。</w:t>
      </w:r>
    </w:p>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【試用期間欄】</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試用期間を設ける場合、その期間を有期雇用とすることはできません。</w:t>
      </w:r>
    </w:p>
    <w:p w:rsidR="00EC6A87" w:rsidRPr="00EC6A87" w:rsidRDefault="00EC6A87" w:rsidP="00EC6A87">
      <w:pPr>
        <w:snapToGrid w:val="0"/>
        <w:spacing w:line="180" w:lineRule="auto"/>
        <w:contextualSpacing/>
        <w:rPr>
          <w:rFonts w:ascii="メイリオ" w:eastAsia="メイリオ" w:hAnsi="メイリオ"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採用選考(面接)時の注意点</w:t>
      </w: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0"/>
        </w:rPr>
      </w:pPr>
      <w:r w:rsidRPr="00EC6A87">
        <w:rPr>
          <w:rFonts w:ascii="メイリオ" w:eastAsia="メイリオ" w:hAnsi="メイリオ" w:cs="メイリオ" w:hint="eastAsia"/>
          <w:b/>
          <w:sz w:val="24"/>
        </w:rPr>
        <w:t xml:space="preserve">　</w:t>
      </w:r>
      <w:r w:rsidRPr="00EC6A87">
        <w:rPr>
          <w:rFonts w:ascii="メイリオ" w:eastAsia="メイリオ" w:hAnsi="メイリオ" w:cs="メイリオ" w:hint="eastAsia"/>
          <w:b/>
          <w:sz w:val="20"/>
        </w:rPr>
        <w:t>(「採用手引」P25～26、P3</w:t>
      </w:r>
      <w:r w:rsidR="004F41F7">
        <w:rPr>
          <w:rFonts w:ascii="メイリオ" w:eastAsia="メイリオ" w:hAnsi="メイリオ" w:cs="メイリオ" w:hint="eastAsia"/>
          <w:b/>
          <w:sz w:val="20"/>
        </w:rPr>
        <w:t>6</w:t>
      </w:r>
      <w:r w:rsidRPr="00EC6A87">
        <w:rPr>
          <w:rFonts w:ascii="メイリオ" w:eastAsia="メイリオ" w:hAnsi="メイリオ" w:cs="メイリオ" w:hint="eastAsia"/>
          <w:b/>
          <w:sz w:val="20"/>
        </w:rPr>
        <w:t>~</w:t>
      </w:r>
      <w:r w:rsidR="004F41F7">
        <w:rPr>
          <w:rFonts w:ascii="メイリオ" w:eastAsia="メイリオ" w:hAnsi="メイリオ" w:cs="メイリオ" w:hint="eastAsia"/>
          <w:b/>
          <w:sz w:val="20"/>
        </w:rPr>
        <w:t>43</w:t>
      </w:r>
      <w:r w:rsidRPr="00EC6A87">
        <w:rPr>
          <w:rFonts w:ascii="メイリオ" w:eastAsia="メイリオ" w:hAnsi="メイリオ" w:cs="メイリオ" w:hint="eastAsia"/>
          <w:b/>
          <w:sz w:val="20"/>
        </w:rPr>
        <w:t>、「採用にあたって」</w:t>
      </w:r>
      <w:r w:rsidR="006778C8">
        <w:rPr>
          <w:rFonts w:ascii="メイリオ" w:eastAsia="メイリオ" w:hAnsi="メイリオ" w:cs="メイリオ" w:hint="eastAsia"/>
          <w:b/>
          <w:sz w:val="20"/>
        </w:rPr>
        <w:t>P40</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63</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P68~69</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P74</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75</w:t>
      </w:r>
      <w:r w:rsidRPr="00EC6A87">
        <w:rPr>
          <w:rFonts w:ascii="メイリオ" w:eastAsia="メイリオ" w:hAnsi="メイリオ" w:cs="メイリオ" w:hint="eastAsia"/>
          <w:b/>
          <w:sz w:val="20"/>
        </w:rPr>
        <w:t>)</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応募書類は「近畿高等学校統一用紙」のみとし、それ以外の書類の提出を求めないでください。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不適正な質問を行わないように、事前に質問項目を設定し、質問項目について適正に評価するための基準も設定してください。（質問項目、評価項目、評価基準の作成にあたっては「採用にあたって」</w:t>
      </w:r>
      <w:r w:rsidR="00935607">
        <w:rPr>
          <w:rFonts w:ascii="メイリオ" w:eastAsia="メイリオ" w:hAnsi="メイリオ" w:cs="メイリオ" w:hint="eastAsia"/>
          <w:sz w:val="22"/>
        </w:rPr>
        <w:t>P45</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57</w:t>
      </w:r>
      <w:r w:rsidRPr="00EC6A87">
        <w:rPr>
          <w:rFonts w:ascii="メイリオ" w:eastAsia="メイリオ" w:hAnsi="メイリオ" w:cs="メイリオ"/>
          <w:sz w:val="22"/>
        </w:rPr>
        <w:t>を</w:t>
      </w:r>
      <w:r w:rsidRPr="00EC6A87">
        <w:rPr>
          <w:rFonts w:ascii="メイリオ" w:eastAsia="メイリオ" w:hAnsi="メイリオ" w:cs="メイリオ" w:hint="eastAsia"/>
          <w:sz w:val="22"/>
        </w:rPr>
        <w:t>確認ください</w:t>
      </w:r>
      <w:r w:rsidRPr="00EC6A87">
        <w:rPr>
          <w:rFonts w:ascii="メイリオ" w:eastAsia="メイリオ" w:hAnsi="メイリオ" w:cs="メイリオ"/>
          <w:sz w:val="22"/>
        </w:rPr>
        <w:t>。</w:t>
      </w:r>
      <w:r w:rsidRPr="00EC6A87">
        <w:rPr>
          <w:rFonts w:ascii="メイリオ" w:eastAsia="メイリオ" w:hAnsi="メイリオ" w:cs="メイリオ" w:hint="eastAsia"/>
          <w:sz w:val="22"/>
        </w:rPr>
        <w:t>）</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面接官の研修や事前打合せを行ってください。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次の事項は、職業安定法第５条の</w:t>
      </w:r>
      <w:r w:rsidR="004F41F7">
        <w:rPr>
          <w:rFonts w:ascii="メイリオ" w:eastAsia="メイリオ" w:hAnsi="メイリオ" w:cs="メイリオ" w:hint="eastAsia"/>
          <w:sz w:val="22"/>
        </w:rPr>
        <w:t>５</w:t>
      </w:r>
      <w:r w:rsidRPr="00EC6A87">
        <w:rPr>
          <w:rFonts w:ascii="メイリオ" w:eastAsia="メイリオ" w:hAnsi="メイリオ" w:cs="メイリオ" w:hint="eastAsia"/>
          <w:sz w:val="22"/>
        </w:rPr>
        <w:t>に抵触するため、質問したり、記入させないでください。</w:t>
      </w:r>
    </w:p>
    <w:p w:rsidR="00EC6A87" w:rsidRPr="00EC6A87" w:rsidRDefault="00EC6A87" w:rsidP="00EC6A87">
      <w:pPr>
        <w:numPr>
          <w:ilvl w:val="0"/>
          <w:numId w:val="5"/>
        </w:numPr>
        <w:snapToGrid w:val="0"/>
        <w:spacing w:line="180" w:lineRule="auto"/>
        <w:ind w:left="556" w:hanging="221"/>
        <w:contextualSpacing/>
        <w:rPr>
          <w:rFonts w:ascii="メイリオ" w:eastAsia="メイリオ" w:hAnsi="メイリオ" w:cs="メイリオ"/>
          <w:sz w:val="22"/>
        </w:rPr>
      </w:pPr>
      <w:r w:rsidRPr="00EC6A87">
        <w:rPr>
          <w:rFonts w:ascii="メイリオ" w:eastAsia="メイリオ" w:hAnsi="メイリオ" w:cs="メイリオ"/>
          <w:noProof/>
          <w:sz w:val="22"/>
        </w:rPr>
        <mc:AlternateContent>
          <mc:Choice Requires="wps">
            <w:drawing>
              <wp:anchor distT="0" distB="0" distL="114300" distR="114300" simplePos="0" relativeHeight="251660800" behindDoc="0" locked="0" layoutInCell="1" allowOverlap="1" wp14:anchorId="3E850D4F" wp14:editId="115C6DE3">
                <wp:simplePos x="0" y="0"/>
                <wp:positionH relativeFrom="column">
                  <wp:posOffset>5204459</wp:posOffset>
                </wp:positionH>
                <wp:positionV relativeFrom="paragraph">
                  <wp:posOffset>71755</wp:posOffset>
                </wp:positionV>
                <wp:extent cx="1057275" cy="3524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2425"/>
                        </a:xfrm>
                        <a:prstGeom prst="rect">
                          <a:avLst/>
                        </a:prstGeom>
                        <a:solidFill>
                          <a:srgbClr val="FFFFFF"/>
                        </a:solidFill>
                        <a:ln w="9525">
                          <a:solidFill>
                            <a:sysClr val="window" lastClr="FFFFFF"/>
                          </a:solidFill>
                          <a:miter lim="800000"/>
                          <a:headEnd/>
                          <a:tailEnd/>
                        </a:ln>
                      </wps:spPr>
                      <wps:txbx>
                        <w:txbxContent>
                          <w:p w:rsidR="00EC6A87" w:rsidRPr="004E3412" w:rsidRDefault="00EC6A87" w:rsidP="00EC6A87">
                            <w:r w:rsidRPr="004E3412">
                              <w:rPr>
                                <w:rFonts w:hint="eastAsia"/>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50D4F" id="テキスト ボックス 2" o:spid="_x0000_s1027" type="#_x0000_t202" style="position:absolute;left:0;text-align:left;margin-left:409.8pt;margin-top:5.65pt;width:83.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" strokecolor="window">
                <v:textbox>
                  <w:txbxContent>
                    <w:p w:rsidR="00EC6A87" w:rsidRPr="004E3412" w:rsidRDefault="00EC6A87" w:rsidP="00EC6A87">
                      <w:r w:rsidRPr="004E3412">
                        <w:rPr>
                          <w:rFonts w:hint="eastAsia"/>
                        </w:rPr>
                        <w:t>※裏面</w:t>
                      </w:r>
                    </w:p>
                  </w:txbxContent>
                </v:textbox>
              </v:shape>
            </w:pict>
          </mc:Fallback>
        </mc:AlternateContent>
      </w:r>
      <w:r w:rsidRPr="00EC6A87">
        <w:rPr>
          <w:rFonts w:ascii="メイリオ" w:eastAsia="メイリオ" w:hAnsi="メイリオ" w:cs="メイリオ" w:hint="eastAsia"/>
          <w:noProof/>
          <w:sz w:val="22"/>
        </w:rPr>
        <mc:AlternateContent>
          <mc:Choice Requires="wps">
            <w:drawing>
              <wp:anchor distT="0" distB="0" distL="114300" distR="114300" simplePos="0" relativeHeight="251658752" behindDoc="0" locked="0" layoutInCell="1" allowOverlap="1" wp14:anchorId="21F05D4E" wp14:editId="1D3849E3">
                <wp:simplePos x="0" y="0"/>
                <wp:positionH relativeFrom="column">
                  <wp:posOffset>4966335</wp:posOffset>
                </wp:positionH>
                <wp:positionV relativeFrom="paragraph">
                  <wp:posOffset>71120</wp:posOffset>
                </wp:positionV>
                <wp:extent cx="69215" cy="238125"/>
                <wp:effectExtent l="0" t="0" r="26035" b="28575"/>
                <wp:wrapNone/>
                <wp:docPr id="9" name="右中かっこ 9"/>
                <wp:cNvGraphicFramePr/>
                <a:graphic xmlns:a="http://schemas.openxmlformats.org/drawingml/2006/main">
                  <a:graphicData uri="http://schemas.microsoft.com/office/word/2010/wordprocessingShape">
                    <wps:wsp>
                      <wps:cNvSpPr/>
                      <wps:spPr>
                        <a:xfrm>
                          <a:off x="0" y="0"/>
                          <a:ext cx="69215" cy="2381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2F3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91.05pt;margin-top:5.6pt;width:5.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" adj="523" strokecolor="#4a7ebb"/>
            </w:pict>
          </mc:Fallback>
        </mc:AlternateContent>
      </w:r>
      <w:r w:rsidRPr="00EC6A87">
        <w:rPr>
          <w:rFonts w:ascii="メイリオ" w:eastAsia="メイリオ" w:hAnsi="メイリオ" w:cs="メイリオ" w:hint="eastAsia"/>
          <w:sz w:val="22"/>
        </w:rPr>
        <w:t>本人に責任のない事項(本籍・住所に関すること、家族に関すること等)</w:t>
      </w:r>
    </w:p>
    <w:p w:rsidR="00EC6A87" w:rsidRPr="00EC6A87" w:rsidRDefault="00EC6A87" w:rsidP="00EC6A87">
      <w:pPr>
        <w:numPr>
          <w:ilvl w:val="0"/>
          <w:numId w:val="5"/>
        </w:numPr>
        <w:snapToGrid w:val="0"/>
        <w:spacing w:line="180" w:lineRule="auto"/>
        <w:ind w:left="556" w:hanging="221"/>
        <w:contextualSpacing/>
        <w:rPr>
          <w:rFonts w:ascii="メイリオ" w:eastAsia="メイリオ" w:hAnsi="メイリオ" w:cs="メイリオ"/>
          <w:sz w:val="22"/>
        </w:rPr>
      </w:pPr>
      <w:r w:rsidRPr="00EC6A87">
        <w:rPr>
          <w:rFonts w:ascii="メイリオ" w:eastAsia="メイリオ" w:hAnsi="メイリオ" w:cs="メイリオ" w:hint="eastAsia"/>
          <w:sz w:val="22"/>
        </w:rPr>
        <w:t>本来自由であるべき事項(思想信条、尊敬する人物、愛読書等)</w:t>
      </w:r>
    </w:p>
    <w:p w:rsidR="00EC6A87" w:rsidRPr="00EC6A87" w:rsidRDefault="00EC6A87" w:rsidP="00EC6A87">
      <w:pPr>
        <w:snapToGrid w:val="0"/>
        <w:spacing w:line="180" w:lineRule="auto"/>
        <w:ind w:firstLineChars="200" w:firstLine="440"/>
        <w:contextualSpacing/>
        <w:rPr>
          <w:rFonts w:ascii="メイリオ" w:eastAsia="メイリオ" w:hAnsi="メイリオ" w:cs="メイリオ"/>
          <w:sz w:val="22"/>
        </w:rPr>
      </w:pPr>
      <w:r w:rsidRPr="00EC6A87">
        <w:rPr>
          <w:rFonts w:ascii="メイリオ" w:eastAsia="メイリオ" w:hAnsi="メイリオ" w:cs="メイリオ" w:hint="eastAsia"/>
          <w:sz w:val="22"/>
        </w:rPr>
        <w:t>※最近の傾向として家族に関する不適正質問が多いため、特にご注意ください。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適正な質問内容の例、不適正な質問内容の例(「採用にあたって」</w:t>
      </w:r>
      <w:r w:rsidR="00935607">
        <w:rPr>
          <w:rFonts w:ascii="メイリオ" w:eastAsia="メイリオ" w:hAnsi="メイリオ" w:cs="メイリオ" w:hint="eastAsia"/>
          <w:sz w:val="22"/>
        </w:rPr>
        <w:t>P46</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52</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P58</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63</w:t>
      </w:r>
      <w:r w:rsidRPr="00EC6A87">
        <w:rPr>
          <w:rFonts w:ascii="メイリオ" w:eastAsia="メイリオ" w:hAnsi="メイリオ" w:cs="メイリオ" w:hint="eastAsia"/>
          <w:sz w:val="22"/>
        </w:rPr>
        <w:t>)も確認ください。</w:t>
      </w:r>
    </w:p>
    <w:p w:rsidR="00502B2C" w:rsidRDefault="00502B2C" w:rsidP="00325452">
      <w:pPr>
        <w:spacing w:line="300" w:lineRule="exact"/>
        <w:rPr>
          <w:rFonts w:ascii="Meiryo UI" w:eastAsia="Meiryo UI" w:hAnsi="Meiryo UI" w:cs="Meiryo UI"/>
          <w:sz w:val="22"/>
        </w:rPr>
      </w:pPr>
    </w:p>
    <w:p w:rsidR="00E73113" w:rsidRDefault="00E73113" w:rsidP="00325452">
      <w:pPr>
        <w:spacing w:line="300" w:lineRule="exact"/>
        <w:rPr>
          <w:rFonts w:ascii="Meiryo UI" w:eastAsia="Meiryo UI" w:hAnsi="Meiryo UI" w:cs="Meiryo UI"/>
          <w:sz w:val="22"/>
        </w:rPr>
      </w:pPr>
    </w:p>
    <w:p w:rsidR="00502B2C" w:rsidRDefault="00502B2C" w:rsidP="00325452">
      <w:pPr>
        <w:spacing w:line="300" w:lineRule="exact"/>
        <w:rPr>
          <w:rFonts w:ascii="Meiryo UI" w:eastAsia="Meiryo UI" w:hAnsi="Meiryo UI" w:cs="Meiryo UI"/>
          <w:sz w:val="22"/>
        </w:rPr>
      </w:pPr>
      <w:r>
        <w:rPr>
          <w:rFonts w:hint="eastAsia"/>
          <w:noProof/>
          <w:sz w:val="32"/>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-190500</wp:posOffset>
                </wp:positionV>
                <wp:extent cx="6572250" cy="590550"/>
                <wp:effectExtent l="57150" t="38100" r="76200" b="114300"/>
                <wp:wrapNone/>
                <wp:docPr id="5" name="メモ 5"/>
                <wp:cNvGraphicFramePr/>
                <a:graphic xmlns:a="http://schemas.openxmlformats.org/drawingml/2006/main">
                  <a:graphicData uri="http://schemas.microsoft.com/office/word/2010/wordprocessingShape">
                    <wps:wsp>
                      <wps:cNvSpPr/>
                      <wps:spPr>
                        <a:xfrm>
                          <a:off x="0" y="0"/>
                          <a:ext cx="6572250" cy="590550"/>
                        </a:xfrm>
                        <a:prstGeom prst="foldedCorner">
                          <a:avLst>
                            <a:gd name="adj" fmla="val 0"/>
                          </a:avLst>
                        </a:prstGeom>
                        <a:ln/>
                      </wps:spPr>
                      <wps:style>
                        <a:lnRef idx="0">
                          <a:schemeClr val="accent5"/>
                        </a:lnRef>
                        <a:fillRef idx="3">
                          <a:schemeClr val="accent5"/>
                        </a:fillRef>
                        <a:effectRef idx="3">
                          <a:schemeClr val="accent5"/>
                        </a:effectRef>
                        <a:fontRef idx="minor">
                          <a:schemeClr val="lt1"/>
                        </a:fontRef>
                      </wps:style>
                      <wps:txbx>
                        <w:txbxContent>
                          <w:p w:rsidR="003E3A70" w:rsidRPr="00CB3778" w:rsidRDefault="00CB3778" w:rsidP="000F67C2">
                            <w:pPr>
                              <w:jc w:val="center"/>
                              <w:rPr>
                                <w:rFonts w:ascii="ＭＳ Ｐゴシック" w:eastAsia="ＭＳ Ｐゴシック" w:hAnsi="ＭＳ Ｐゴシック"/>
                                <w:b/>
                                <w:spacing w:val="-10"/>
                                <w:sz w:val="40"/>
                                <w:szCs w:val="40"/>
                              </w:rPr>
                            </w:pPr>
                            <w:r w:rsidRPr="00CB3778">
                              <w:rPr>
                                <w:rFonts w:ascii="ＭＳ Ｐゴシック" w:eastAsia="ＭＳ Ｐゴシック" w:hAnsi="ＭＳ Ｐゴシック" w:hint="eastAsia"/>
                                <w:b/>
                                <w:spacing w:val="-10"/>
                                <w:sz w:val="40"/>
                                <w:szCs w:val="40"/>
                              </w:rPr>
                              <w:t>就職差別</w:t>
                            </w:r>
                            <w:r w:rsidR="003E3A70" w:rsidRPr="00CB3778">
                              <w:rPr>
                                <w:rFonts w:ascii="ＭＳ Ｐゴシック" w:eastAsia="ＭＳ Ｐゴシック" w:hAnsi="ＭＳ Ｐゴシック" w:hint="eastAsia"/>
                                <w:b/>
                                <w:spacing w:val="-10"/>
                                <w:sz w:val="40"/>
                                <w:szCs w:val="40"/>
                              </w:rPr>
                              <w:t>につながるおそれがある14</w:t>
                            </w:r>
                            <w:r w:rsidR="003E3A70" w:rsidRPr="00CB3778">
                              <w:rPr>
                                <w:rFonts w:ascii="ＭＳ Ｐゴシック" w:eastAsia="ＭＳ Ｐゴシック" w:hAnsi="ＭＳ Ｐゴシック" w:hint="eastAsia"/>
                                <w:b/>
                                <w:spacing w:val="-10"/>
                                <w:sz w:val="40"/>
                                <w:szCs w:val="40"/>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8" type="#_x0000_t65" style="position:absolute;left:0;text-align:left;margin-left:-11.2pt;margin-top:-15pt;width:517.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" adj="21600" fillcolor="#215a69 [1640]" stroked="f">
                <v:fill color2="#3da5c1 [3016]" rotate="t" angle="180" colors="0 #2787a0;52429f #36b1d2;1 #34b3d6" focus="100%" type="gradient">
                  <o:fill v:ext="view" type="gradientUnscaled"/>
                </v:fill>
                <v:shadow on="t" color="black" opacity="22937f" origin=",.5" offset="0,.63889mm"/>
                <v:textbox>
                  <w:txbxContent>
                    <w:p w:rsidR="003E3A70" w:rsidRPr="00CB3778" w:rsidRDefault="00CB3778" w:rsidP="000F67C2">
                      <w:pPr>
                        <w:jc w:val="center"/>
                        <w:rPr>
                          <w:rFonts w:ascii="ＭＳ Ｐゴシック" w:eastAsia="ＭＳ Ｐゴシック" w:hAnsi="ＭＳ Ｐゴシック"/>
                          <w:b/>
                          <w:spacing w:val="-10"/>
                          <w:sz w:val="40"/>
                          <w:szCs w:val="40"/>
                        </w:rPr>
                      </w:pPr>
                      <w:r w:rsidRPr="00CB3778">
                        <w:rPr>
                          <w:rFonts w:ascii="ＭＳ Ｐゴシック" w:eastAsia="ＭＳ Ｐゴシック" w:hAnsi="ＭＳ Ｐゴシック" w:hint="eastAsia"/>
                          <w:b/>
                          <w:spacing w:val="-10"/>
                          <w:sz w:val="40"/>
                          <w:szCs w:val="40"/>
                        </w:rPr>
                        <w:t>就職差別</w:t>
                      </w:r>
                      <w:r w:rsidR="003E3A70" w:rsidRPr="00CB3778">
                        <w:rPr>
                          <w:rFonts w:ascii="ＭＳ Ｐゴシック" w:eastAsia="ＭＳ Ｐゴシック" w:hAnsi="ＭＳ Ｐゴシック" w:hint="eastAsia"/>
                          <w:b/>
                          <w:spacing w:val="-10"/>
                          <w:sz w:val="40"/>
                          <w:szCs w:val="40"/>
                        </w:rPr>
                        <w:t>につながるおそれがある14</w:t>
                      </w:r>
                      <w:r w:rsidR="003E3A70" w:rsidRPr="00CB3778">
                        <w:rPr>
                          <w:rFonts w:ascii="ＭＳ Ｐゴシック" w:eastAsia="ＭＳ Ｐゴシック" w:hAnsi="ＭＳ Ｐゴシック" w:hint="eastAsia"/>
                          <w:b/>
                          <w:spacing w:val="-10"/>
                          <w:sz w:val="40"/>
                          <w:szCs w:val="40"/>
                        </w:rPr>
                        <w:t>事項</w:t>
                      </w:r>
                    </w:p>
                  </w:txbxContent>
                </v:textbox>
              </v:shape>
            </w:pict>
          </mc:Fallback>
        </mc:AlternateContent>
      </w:r>
    </w:p>
    <w:p w:rsidR="00502B2C" w:rsidRDefault="00502B2C" w:rsidP="00325452">
      <w:pPr>
        <w:spacing w:line="300" w:lineRule="exact"/>
        <w:rPr>
          <w:rFonts w:ascii="Meiryo UI" w:eastAsia="Meiryo UI" w:hAnsi="Meiryo UI" w:cs="Meiryo UI"/>
          <w:sz w:val="22"/>
        </w:rPr>
      </w:pPr>
    </w:p>
    <w:p w:rsidR="00502B2C" w:rsidRDefault="00502B2C" w:rsidP="00325452">
      <w:pPr>
        <w:spacing w:line="300" w:lineRule="exact"/>
        <w:rPr>
          <w:rFonts w:ascii="Meiryo UI" w:eastAsia="Meiryo UI" w:hAnsi="Meiryo UI" w:cs="Meiryo UI"/>
          <w:sz w:val="22"/>
        </w:rPr>
      </w:pPr>
    </w:p>
    <w:p w:rsidR="00446673" w:rsidRPr="003A1FF0" w:rsidRDefault="00446673" w:rsidP="00B26E88">
      <w:pPr>
        <w:spacing w:line="440" w:lineRule="exact"/>
        <w:rPr>
          <w:rFonts w:ascii="Meiryo UI" w:eastAsia="Meiryo UI" w:hAnsi="Meiryo UI" w:cs="Meiryo UI"/>
          <w:sz w:val="24"/>
        </w:rPr>
      </w:pPr>
      <w:r w:rsidRPr="003A1FF0">
        <w:rPr>
          <w:rFonts w:ascii="Meiryo UI" w:eastAsia="Meiryo UI" w:hAnsi="Meiryo UI" w:cs="Meiryo UI" w:hint="eastAsia"/>
          <w:sz w:val="24"/>
        </w:rPr>
        <w:t>次の①～⑪の事項を、エントリーシート・応募用紙に記載させる、面接時において尋ねる、作文を課すなどによって把握することや、⑫～⑭を実施することは、就職差別につながる</w:t>
      </w:r>
      <w:r w:rsidR="00B26E88" w:rsidRPr="003A1FF0">
        <w:rPr>
          <w:rFonts w:ascii="Meiryo UI" w:eastAsia="Meiryo UI" w:hAnsi="Meiryo UI" w:cs="Meiryo UI" w:hint="eastAsia"/>
          <w:sz w:val="24"/>
        </w:rPr>
        <w:t xml:space="preserve">　</w:t>
      </w:r>
      <w:r w:rsidRPr="003A1FF0">
        <w:rPr>
          <w:rFonts w:ascii="Meiryo UI" w:eastAsia="Meiryo UI" w:hAnsi="Meiryo UI" w:cs="Meiryo UI" w:hint="eastAsia"/>
          <w:sz w:val="24"/>
        </w:rPr>
        <w:t>おそれがあります。</w:t>
      </w:r>
    </w:p>
    <w:p w:rsidR="00325452" w:rsidRDefault="00325452" w:rsidP="00B26E88">
      <w:pPr>
        <w:spacing w:line="300" w:lineRule="atLeast"/>
        <w:rPr>
          <w:rFonts w:ascii="Meiryo UI" w:eastAsia="Meiryo UI" w:hAnsi="Meiryo UI" w:cs="Meiryo UI"/>
        </w:rPr>
      </w:pPr>
    </w:p>
    <w:p w:rsidR="005A0ACC" w:rsidRDefault="005A0ACC">
      <w:pPr>
        <w:rPr>
          <w:rFonts w:ascii="Meiryo UI" w:eastAsia="Meiryo UI" w:hAnsi="Meiryo UI" w:cs="Meiryo UI"/>
        </w:rPr>
      </w:pPr>
      <w:r>
        <w:rPr>
          <w:rFonts w:ascii="Meiryo UI" w:eastAsia="Meiryo UI" w:hAnsi="Meiryo UI" w:cs="Meiryo UI" w:hint="eastAsia"/>
          <w:noProof/>
        </w:rPr>
        <mc:AlternateContent>
          <mc:Choice Requires="wps">
            <w:drawing>
              <wp:inline distT="0" distB="0" distL="0" distR="0" wp14:anchorId="01994953" wp14:editId="709E9478">
                <wp:extent cx="6219720" cy="342900"/>
                <wp:effectExtent l="0" t="0" r="10160" b="19050"/>
                <wp:docPr id="1" name="フローチャート : 代替処理 1"/>
                <wp:cNvGraphicFramePr/>
                <a:graphic xmlns:a="http://schemas.openxmlformats.org/drawingml/2006/main">
                  <a:graphicData uri="http://schemas.microsoft.com/office/word/2010/wordprocessingShape">
                    <wps:wsp>
                      <wps:cNvSpPr/>
                      <wps:spPr>
                        <a:xfrm>
                          <a:off x="0" y="0"/>
                          <a:ext cx="6219720" cy="342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cs="Meiryo UI"/>
                                <w:b/>
                                <w:sz w:val="28"/>
                              </w:rPr>
                            </w:pPr>
                            <w:r w:rsidRPr="00B26E88">
                              <w:rPr>
                                <w:rFonts w:ascii="ＭＳ Ｐゴシック" w:eastAsia="ＭＳ Ｐゴシック" w:hAnsi="ＭＳ Ｐゴシック" w:cs="Meiryo UI" w:hint="eastAsia"/>
                                <w:b/>
                                <w:sz w:val="28"/>
                              </w:rPr>
                              <w:t>本人に責任のない事項の把握</w:t>
                            </w:r>
                          </w:p>
                          <w:p w:rsidR="005A0ACC" w:rsidRPr="00B26E88" w:rsidRDefault="005A0ACC" w:rsidP="005A0ACC">
                            <w:pPr>
                              <w:jc w:val="center"/>
                              <w:rPr>
                                <w:rFonts w:ascii="ＭＳ Ｐゴシック" w:eastAsia="ＭＳ Ｐゴシック" w:hAnsi="ＭＳ Ｐ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019949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9"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cs="Meiryo UI"/>
                          <w:b/>
                          <w:sz w:val="28"/>
                        </w:rPr>
                      </w:pPr>
                      <w:r w:rsidRPr="00B26E88">
                        <w:rPr>
                          <w:rFonts w:ascii="ＭＳ Ｐゴシック" w:eastAsia="ＭＳ Ｐゴシック" w:hAnsi="ＭＳ Ｐゴシック" w:cs="Meiryo UI" w:hint="eastAsia"/>
                          <w:b/>
                          <w:sz w:val="28"/>
                        </w:rPr>
                        <w:t>本人に責任のない事項の把握</w:t>
                      </w:r>
                    </w:p>
                    <w:p w:rsidR="005A0ACC" w:rsidRPr="00B26E88" w:rsidRDefault="005A0ACC" w:rsidP="005A0ACC">
                      <w:pPr>
                        <w:jc w:val="center"/>
                        <w:rPr>
                          <w:rFonts w:ascii="ＭＳ Ｐゴシック" w:eastAsia="ＭＳ Ｐゴシック" w:hAnsi="ＭＳ Ｐゴシック"/>
                          <w:b/>
                        </w:rPr>
                      </w:pPr>
                    </w:p>
                  </w:txbxContent>
                </v:textbox>
                <w10:anchorlock/>
              </v:shape>
            </w:pict>
          </mc:Fallback>
        </mc:AlternateContent>
      </w:r>
    </w:p>
    <w:p w:rsidR="00446673" w:rsidRPr="00B26E88" w:rsidRDefault="00446673" w:rsidP="00B26E88">
      <w:pPr>
        <w:pStyle w:val="a3"/>
        <w:numPr>
          <w:ilvl w:val="0"/>
          <w:numId w:val="1"/>
        </w:numPr>
        <w:spacing w:before="240"/>
        <w:ind w:leftChars="0"/>
        <w:rPr>
          <w:rFonts w:ascii="メイリオ" w:eastAsia="メイリオ" w:hAnsi="メイリオ" w:cs="メイリオ"/>
          <w:spacing w:val="8"/>
        </w:rPr>
      </w:pPr>
      <w:r w:rsidRPr="00B26E88">
        <w:rPr>
          <w:rFonts w:ascii="Meiryo UI" w:eastAsia="Meiryo UI" w:hAnsi="Meiryo UI" w:cs="Meiryo UI" w:hint="eastAsia"/>
          <w:spacing w:val="8"/>
        </w:rPr>
        <w:t>「本籍・出生地」に関すること</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「家族」に関すること（職業・続柄・健康・病歴・地位・学歴・収入・資産など）</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「住宅状況」に関すること（間取り・部屋数・住宅の種類・近隣の施設など）</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「生活環境・家庭環境など」に関すること</w:t>
      </w:r>
    </w:p>
    <w:p w:rsidR="00325452" w:rsidRPr="00B26E88" w:rsidRDefault="00A31CE3" w:rsidP="00E73113">
      <w:pPr>
        <w:pStyle w:val="a3"/>
        <w:tabs>
          <w:tab w:val="left" w:pos="864"/>
        </w:tabs>
        <w:spacing w:line="360" w:lineRule="exact"/>
        <w:ind w:leftChars="0" w:left="360"/>
        <w:rPr>
          <w:rFonts w:ascii="メイリオ" w:eastAsia="メイリオ" w:hAnsi="メイリオ" w:cs="メイリオ"/>
          <w:spacing w:val="8"/>
        </w:rPr>
      </w:pPr>
      <w:r>
        <w:rPr>
          <w:rFonts w:ascii="メイリオ" w:eastAsia="メイリオ" w:hAnsi="メイリオ" w:cs="メイリオ"/>
          <w:spacing w:val="8"/>
        </w:rPr>
        <w:tab/>
      </w:r>
    </w:p>
    <w:p w:rsidR="00446673" w:rsidRPr="00B26E88" w:rsidRDefault="005A0ACC" w:rsidP="00446673">
      <w:pPr>
        <w:rPr>
          <w:rFonts w:ascii="メイリオ" w:eastAsia="メイリオ" w:hAnsi="メイリオ" w:cs="メイリオ"/>
          <w:spacing w:val="8"/>
        </w:rPr>
      </w:pPr>
      <w:r w:rsidRPr="00B26E88">
        <w:rPr>
          <w:rFonts w:ascii="Meiryo UI" w:eastAsia="Meiryo UI" w:hAnsi="Meiryo UI" w:cs="Meiryo UI" w:hint="eastAsia"/>
          <w:noProof/>
          <w:spacing w:val="8"/>
        </w:rPr>
        <mc:AlternateContent>
          <mc:Choice Requires="wps">
            <w:drawing>
              <wp:inline distT="0" distB="0" distL="0" distR="0" wp14:anchorId="0EB2BCF4" wp14:editId="7A079728">
                <wp:extent cx="6219825" cy="343080"/>
                <wp:effectExtent l="0" t="0" r="28575" b="19050"/>
                <wp:docPr id="2" name="フローチャート : 代替処理 2"/>
                <wp:cNvGraphicFramePr/>
                <a:graphic xmlns:a="http://schemas.openxmlformats.org/drawingml/2006/main">
                  <a:graphicData uri="http://schemas.microsoft.com/office/word/2010/wordprocessingShape">
                    <wps:wsp>
                      <wps:cNvSpPr/>
                      <wps:spPr>
                        <a:xfrm>
                          <a:off x="0" y="0"/>
                          <a:ext cx="6219825" cy="3430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b/>
                              </w:rPr>
                            </w:pPr>
                            <w:r w:rsidRPr="00B26E88">
                              <w:rPr>
                                <w:rFonts w:ascii="ＭＳ Ｐゴシック" w:eastAsia="ＭＳ Ｐゴシック" w:hAnsi="ＭＳ Ｐゴシック" w:cs="Meiryo UI" w:hint="eastAsia"/>
                                <w:b/>
                                <w:sz w:val="28"/>
                              </w:rPr>
                              <w:t>本来自由であるべき事項（思想・信条にかかわること）の把握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0EB2BCF4" id="フローチャート : 代替処理 2" o:spid="_x0000_s1030"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b/>
                        </w:rPr>
                      </w:pPr>
                      <w:r w:rsidRPr="00B26E88">
                        <w:rPr>
                          <w:rFonts w:ascii="ＭＳ Ｐゴシック" w:eastAsia="ＭＳ Ｐゴシック" w:hAnsi="ＭＳ Ｐゴシック" w:cs="Meiryo UI" w:hint="eastAsia"/>
                          <w:b/>
                          <w:sz w:val="28"/>
                        </w:rPr>
                        <w:t>本来自由であるべき事項（思想・信条にかかわること）の把握</w:t>
                      </w:r>
                    </w:p>
                  </w:txbxContent>
                </v:textbox>
                <w10:anchorlock/>
              </v:shape>
            </w:pict>
          </mc:Fallback>
        </mc:AlternateContent>
      </w:r>
    </w:p>
    <w:p w:rsidR="00446673" w:rsidRPr="00B26E88" w:rsidRDefault="00446673" w:rsidP="00325452">
      <w:pPr>
        <w:pStyle w:val="a3"/>
        <w:numPr>
          <w:ilvl w:val="0"/>
          <w:numId w:val="1"/>
        </w:numPr>
        <w:spacing w:before="240"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「宗教」に関すること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「支持政党」に関すること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「人生観・生活信条など」に関すること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「尊敬する人物」に関すること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「思想」に関すること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「労働組合（加入状況や活動歴など）」、「学生運動などの社会運動」に関すること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「購読新聞・雑誌・愛読書など」に関すること</w:t>
      </w:r>
    </w:p>
    <w:p w:rsidR="00325452" w:rsidRPr="00B26E88" w:rsidRDefault="00325452" w:rsidP="005A0ACC">
      <w:pPr>
        <w:pStyle w:val="a3"/>
        <w:spacing w:line="360" w:lineRule="exact"/>
        <w:ind w:leftChars="0" w:left="357"/>
        <w:rPr>
          <w:rFonts w:ascii="メイリオ" w:eastAsia="メイリオ" w:hAnsi="メイリオ" w:cs="メイリオ"/>
          <w:spacing w:val="8"/>
        </w:rPr>
      </w:pPr>
    </w:p>
    <w:p w:rsidR="00446673" w:rsidRPr="00B26E88" w:rsidRDefault="005A0ACC" w:rsidP="00446673">
      <w:pPr>
        <w:rPr>
          <w:rFonts w:ascii="メイリオ" w:eastAsia="メイリオ" w:hAnsi="メイリオ" w:cs="メイリオ"/>
          <w:spacing w:val="8"/>
        </w:rPr>
      </w:pPr>
      <w:r w:rsidRPr="00B26E88">
        <w:rPr>
          <w:rFonts w:ascii="Meiryo UI" w:eastAsia="Meiryo UI" w:hAnsi="Meiryo UI" w:cs="Meiryo UI" w:hint="eastAsia"/>
          <w:noProof/>
          <w:spacing w:val="8"/>
        </w:rPr>
        <mc:AlternateContent>
          <mc:Choice Requires="wps">
            <w:drawing>
              <wp:inline distT="0" distB="0" distL="0" distR="0" wp14:anchorId="103ED46B" wp14:editId="5567BC26">
                <wp:extent cx="6219825" cy="343080"/>
                <wp:effectExtent l="0" t="0" r="28575" b="19050"/>
                <wp:docPr id="3" name="フローチャート : 代替処理 3"/>
                <wp:cNvGraphicFramePr/>
                <a:graphic xmlns:a="http://schemas.openxmlformats.org/drawingml/2006/main">
                  <a:graphicData uri="http://schemas.microsoft.com/office/word/2010/wordprocessingShape">
                    <wps:wsp>
                      <wps:cNvSpPr/>
                      <wps:spPr>
                        <a:xfrm>
                          <a:off x="0" y="0"/>
                          <a:ext cx="6219825" cy="3430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b/>
                                <w:sz w:val="28"/>
                              </w:rPr>
                            </w:pPr>
                            <w:r w:rsidRPr="00B26E88">
                              <w:rPr>
                                <w:rFonts w:ascii="ＭＳ Ｐゴシック" w:eastAsia="ＭＳ Ｐゴシック" w:hAnsi="ＭＳ Ｐゴシック" w:hint="eastAsia"/>
                                <w:b/>
                                <w:sz w:val="28"/>
                              </w:rPr>
                              <w:t>採用選考の方法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03ED46B" id="フローチャート : 代替処理 3" o:spid="_x0000_s1031"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b/>
                          <w:sz w:val="28"/>
                        </w:rPr>
                      </w:pPr>
                      <w:r w:rsidRPr="00B26E88">
                        <w:rPr>
                          <w:rFonts w:ascii="ＭＳ Ｐゴシック" w:eastAsia="ＭＳ Ｐゴシック" w:hAnsi="ＭＳ Ｐゴシック" w:hint="eastAsia"/>
                          <w:b/>
                          <w:sz w:val="28"/>
                        </w:rPr>
                        <w:t>採用選考の方法</w:t>
                      </w:r>
                    </w:p>
                  </w:txbxContent>
                </v:textbox>
                <w10:anchorlock/>
              </v:shape>
            </w:pict>
          </mc:Fallback>
        </mc:AlternateContent>
      </w:r>
    </w:p>
    <w:p w:rsidR="00446673" w:rsidRPr="00B26E88" w:rsidRDefault="00446673" w:rsidP="00325452">
      <w:pPr>
        <w:pStyle w:val="a3"/>
        <w:numPr>
          <w:ilvl w:val="0"/>
          <w:numId w:val="1"/>
        </w:numPr>
        <w:spacing w:before="240"/>
        <w:ind w:leftChars="0"/>
        <w:rPr>
          <w:rFonts w:ascii="Meiryo UI" w:eastAsia="Meiryo UI" w:hAnsi="Meiryo UI" w:cs="Meiryo UI"/>
          <w:spacing w:val="8"/>
        </w:rPr>
      </w:pPr>
      <w:r w:rsidRPr="00B26E88">
        <w:rPr>
          <w:rFonts w:ascii="Meiryo UI" w:eastAsia="Meiryo UI" w:hAnsi="Meiryo UI" w:cs="Meiryo UI" w:hint="eastAsia"/>
          <w:spacing w:val="8"/>
        </w:rPr>
        <w:t>「身元調査など」の実施</w:t>
      </w:r>
    </w:p>
    <w:p w:rsidR="00446673" w:rsidRPr="009921A3" w:rsidRDefault="00446673" w:rsidP="009921A3">
      <w:pPr>
        <w:pStyle w:val="a3"/>
        <w:numPr>
          <w:ilvl w:val="0"/>
          <w:numId w:val="1"/>
        </w:numPr>
        <w:ind w:leftChars="0"/>
        <w:rPr>
          <w:rFonts w:ascii="Meiryo UI" w:eastAsia="Meiryo UI" w:hAnsi="Meiryo UI" w:cs="Meiryo UI"/>
          <w:spacing w:val="8"/>
        </w:rPr>
      </w:pPr>
      <w:r w:rsidRPr="00B26E88">
        <w:rPr>
          <w:rFonts w:ascii="Meiryo UI" w:eastAsia="Meiryo UI" w:hAnsi="Meiryo UI" w:cs="Meiryo UI" w:hint="eastAsia"/>
          <w:spacing w:val="8"/>
        </w:rPr>
        <w:t>「全国高等学校統一用紙・</w:t>
      </w:r>
      <w:r w:rsidR="009921A3">
        <w:rPr>
          <w:rFonts w:ascii="Meiryo UI" w:eastAsia="Meiryo UI" w:hAnsi="Meiryo UI" w:cs="Meiryo UI"/>
          <w:spacing w:val="8"/>
        </w:rPr>
        <w:t>厚生労働省</w:t>
      </w:r>
      <w:r w:rsidR="009921A3">
        <w:rPr>
          <w:rFonts w:ascii="Meiryo UI" w:eastAsia="Meiryo UI" w:hAnsi="Meiryo UI" w:cs="Meiryo UI" w:hint="eastAsia"/>
          <w:spacing w:val="8"/>
        </w:rPr>
        <w:t>履歴書様式例」</w:t>
      </w:r>
      <w:r w:rsidRPr="00B26E88">
        <w:rPr>
          <w:rFonts w:ascii="Meiryo UI" w:eastAsia="Meiryo UI" w:hAnsi="Meiryo UI" w:cs="Meiryo UI" w:hint="eastAsia"/>
          <w:spacing w:val="8"/>
        </w:rPr>
        <w:t>に基づかない事項を含んだ</w:t>
      </w:r>
      <w:r w:rsidR="009921A3">
        <w:rPr>
          <w:rFonts w:ascii="Meiryo UI" w:eastAsia="Meiryo UI" w:hAnsi="Meiryo UI" w:cs="Meiryo UI" w:hint="eastAsia"/>
          <w:spacing w:val="8"/>
        </w:rPr>
        <w:t>応募書類（社用紙）の使用</w:t>
      </w:r>
    </w:p>
    <w:p w:rsidR="00446673" w:rsidRPr="00B26E88" w:rsidRDefault="00446673" w:rsidP="00446673">
      <w:pPr>
        <w:pStyle w:val="a3"/>
        <w:numPr>
          <w:ilvl w:val="0"/>
          <w:numId w:val="1"/>
        </w:numPr>
        <w:ind w:leftChars="0"/>
        <w:rPr>
          <w:rFonts w:ascii="Meiryo UI" w:eastAsia="Meiryo UI" w:hAnsi="Meiryo UI" w:cs="Meiryo UI"/>
          <w:spacing w:val="8"/>
        </w:rPr>
      </w:pPr>
      <w:r w:rsidRPr="00B26E88">
        <w:rPr>
          <w:rFonts w:ascii="Meiryo UI" w:eastAsia="Meiryo UI" w:hAnsi="Meiryo UI" w:cs="Meiryo UI" w:hint="eastAsia"/>
          <w:spacing w:val="8"/>
        </w:rPr>
        <w:t>「合理的・客観的に必要性が認められない採用選考時の健康診断」の実施</w:t>
      </w:r>
    </w:p>
    <w:p w:rsidR="00C62D18" w:rsidRDefault="00C62D18" w:rsidP="00446673">
      <w:pPr>
        <w:rPr>
          <w:rFonts w:ascii="Meiryo UI" w:eastAsia="Meiryo UI" w:hAnsi="Meiryo UI" w:cs="Meiryo UI"/>
        </w:rPr>
      </w:pPr>
    </w:p>
    <w:p w:rsidR="00325452" w:rsidRPr="00325452" w:rsidRDefault="00C62D18" w:rsidP="00446673">
      <w:pPr>
        <w:rPr>
          <w:rFonts w:ascii="Meiryo UI" w:eastAsia="Meiryo UI" w:hAnsi="Meiryo UI" w:cs="Meiryo UI"/>
        </w:rPr>
      </w:pPr>
      <w:r>
        <w:rPr>
          <w:rFonts w:hint="eastAsia"/>
          <w:noProof/>
          <w:sz w:val="32"/>
        </w:rPr>
        <mc:AlternateContent>
          <mc:Choice Requires="wps">
            <w:drawing>
              <wp:anchor distT="0" distB="0" distL="114300" distR="114300" simplePos="0" relativeHeight="251662336" behindDoc="0" locked="0" layoutInCell="1" allowOverlap="1" wp14:anchorId="198565F7" wp14:editId="2DA5850E">
                <wp:simplePos x="0" y="0"/>
                <wp:positionH relativeFrom="column">
                  <wp:posOffset>-419100</wp:posOffset>
                </wp:positionH>
                <wp:positionV relativeFrom="paragraph">
                  <wp:posOffset>1384300</wp:posOffset>
                </wp:positionV>
                <wp:extent cx="7000875" cy="57150"/>
                <wp:effectExtent l="57150" t="38100" r="85725" b="114300"/>
                <wp:wrapNone/>
                <wp:docPr id="6" name="メモ 6"/>
                <wp:cNvGraphicFramePr/>
                <a:graphic xmlns:a="http://schemas.openxmlformats.org/drawingml/2006/main">
                  <a:graphicData uri="http://schemas.microsoft.com/office/word/2010/wordprocessingShape">
                    <wps:wsp>
                      <wps:cNvSpPr/>
                      <wps:spPr>
                        <a:xfrm>
                          <a:off x="0" y="0"/>
                          <a:ext cx="7000875" cy="57150"/>
                        </a:xfrm>
                        <a:prstGeom prst="foldedCorner">
                          <a:avLst>
                            <a:gd name="adj" fmla="val 0"/>
                          </a:avLst>
                        </a:prstGeom>
                        <a:ln/>
                      </wps:spPr>
                      <wps:style>
                        <a:lnRef idx="0">
                          <a:schemeClr val="accent5"/>
                        </a:lnRef>
                        <a:fillRef idx="3">
                          <a:schemeClr val="accent5"/>
                        </a:fillRef>
                        <a:effectRef idx="3">
                          <a:schemeClr val="accent5"/>
                        </a:effectRef>
                        <a:fontRef idx="minor">
                          <a:schemeClr val="lt1"/>
                        </a:fontRef>
                      </wps:style>
                      <wps:txbx>
                        <w:txbxContent>
                          <w:p w:rsidR="00C62D18" w:rsidRPr="003E3A70" w:rsidRDefault="00C62D18" w:rsidP="00C62D18">
                            <w:pPr>
                              <w:jc w:val="left"/>
                              <w:rPr>
                                <w:b/>
                                <w:spacing w:val="-1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65F7" id="メモ 6" o:spid="_x0000_s1032" type="#_x0000_t65" style="position:absolute;left:0;text-align:left;margin-left:-33pt;margin-top:109pt;width:55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" adj="21600" fillcolor="#215a69 [1640]" stroked="f">
                <v:fill color2="#3da5c1 [3016]" rotate="t" angle="180" colors="0 #2787a0;52429f #36b1d2;1 #34b3d6" focus="100%" type="gradient">
                  <o:fill v:ext="view" type="gradientUnscaled"/>
                </v:fill>
                <v:shadow on="t" color="black" opacity="22937f" origin=",.5" offset="0,.63889mm"/>
                <v:textbox>
                  <w:txbxContent>
                    <w:p w:rsidR="00C62D18" w:rsidRPr="003E3A70" w:rsidRDefault="00C62D18" w:rsidP="00C62D18">
                      <w:pPr>
                        <w:jc w:val="left"/>
                        <w:rPr>
                          <w:b/>
                          <w:spacing w:val="-10"/>
                          <w:sz w:val="28"/>
                        </w:rPr>
                      </w:pPr>
                    </w:p>
                  </w:txbxContent>
                </v:textbox>
              </v:shape>
            </w:pict>
          </mc:Fallback>
        </mc:AlternateContent>
      </w:r>
      <w:r w:rsidR="00325452" w:rsidRPr="00325452">
        <w:rPr>
          <w:rFonts w:ascii="Meiryo UI" w:eastAsia="Meiryo UI" w:hAnsi="Meiryo UI" w:cs="Meiryo UI"/>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23940" cy="904875"/>
                <wp:effectExtent l="0" t="0" r="101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04875"/>
                        </a:xfrm>
                        <a:prstGeom prst="rect">
                          <a:avLst/>
                        </a:prstGeom>
                        <a:solidFill>
                          <a:srgbClr val="FFFFFF"/>
                        </a:solidFill>
                        <a:ln w="9525">
                          <a:solidFill>
                            <a:srgbClr val="000000"/>
                          </a:solidFill>
                          <a:prstDash val="sysDot"/>
                          <a:miter lim="800000"/>
                          <a:headEnd/>
                          <a:tailEnd/>
                        </a:ln>
                      </wps:spPr>
                      <wps:txbx>
                        <w:txbxContent>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w:t>
                            </w:r>
                            <w:r w:rsidRPr="00325452">
                              <w:rPr>
                                <w:rFonts w:ascii="Meiryo UI" w:eastAsia="Meiryo UI" w:hAnsi="Meiryo UI" w:cs="Meiryo UI" w:hint="eastAsia"/>
                                <w:sz w:val="18"/>
                              </w:rPr>
                              <w:t>注1）</w:t>
                            </w:r>
                            <w:r w:rsidRPr="00B26E88">
                              <w:rPr>
                                <w:rFonts w:ascii="Meiryo UI" w:eastAsia="Meiryo UI" w:hAnsi="Meiryo UI" w:cs="Meiryo UI" w:hint="eastAsia"/>
                                <w:b/>
                                <w:sz w:val="18"/>
                              </w:rPr>
                              <w:t>「戸籍謄(抄)本」や本籍が記載された「住民票（写し）」</w:t>
                            </w:r>
                            <w:r w:rsidRPr="00325452">
                              <w:rPr>
                                <w:rFonts w:ascii="Meiryo UI" w:eastAsia="Meiryo UI" w:hAnsi="Meiryo UI" w:cs="Meiryo UI" w:hint="eastAsia"/>
                                <w:sz w:val="18"/>
                              </w:rPr>
                              <w:t>を提出させることは、①の事項の把握に該当することになります。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（注2）</w:t>
                            </w:r>
                            <w:r w:rsidRPr="00B26E88">
                              <w:rPr>
                                <w:rFonts w:ascii="Meiryo UI" w:eastAsia="Meiryo UI" w:hAnsi="Meiryo UI" w:cs="Meiryo UI" w:hint="eastAsia"/>
                                <w:b/>
                                <w:sz w:val="18"/>
                              </w:rPr>
                              <w:t>「現住所の略図等」</w:t>
                            </w:r>
                            <w:r w:rsidRPr="00325452">
                              <w:rPr>
                                <w:rFonts w:ascii="Meiryo UI" w:eastAsia="Meiryo UI" w:hAnsi="Meiryo UI" w:cs="Meiryo UI" w:hint="eastAsia"/>
                                <w:sz w:val="18"/>
                              </w:rPr>
                              <w:t>を提出させることは、③④などの事項を把握したり、⑫の「身元調査」につながる可能性があります。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（注３）⑭は、採用選考時において、合理的・客観的に必要性が認められない</w:t>
                            </w:r>
                            <w:r w:rsidRPr="00B26E88">
                              <w:rPr>
                                <w:rFonts w:ascii="Meiryo UI" w:eastAsia="Meiryo UI" w:hAnsi="Meiryo UI" w:cs="Meiryo UI" w:hint="eastAsia"/>
                                <w:b/>
                                <w:sz w:val="18"/>
                              </w:rPr>
                              <w:t>「健康診断書」</w:t>
                            </w:r>
                            <w:r w:rsidRPr="00325452">
                              <w:rPr>
                                <w:rFonts w:ascii="Meiryo UI" w:eastAsia="Meiryo UI" w:hAnsi="Meiryo UI" w:cs="Meiryo UI" w:hint="eastAsia"/>
                                <w:sz w:val="18"/>
                              </w:rPr>
                              <w:t>を提出させることを意味します。</w:t>
                            </w:r>
                          </w:p>
                          <w:p w:rsidR="00325452" w:rsidRPr="00325452" w:rsidRDefault="00325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82.2pt;height:7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">
                <v:stroke dashstyle="1 1"/>
                <v:textbox>
                  <w:txbxContent>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w:t>
                      </w:r>
                      <w:r w:rsidRPr="00325452">
                        <w:rPr>
                          <w:rFonts w:ascii="Meiryo UI" w:eastAsia="Meiryo UI" w:hAnsi="Meiryo UI" w:cs="Meiryo UI" w:hint="eastAsia"/>
                          <w:sz w:val="18"/>
                        </w:rPr>
                        <w:t>注1）</w:t>
                      </w:r>
                      <w:r w:rsidRPr="00B26E88">
                        <w:rPr>
                          <w:rFonts w:ascii="Meiryo UI" w:eastAsia="Meiryo UI" w:hAnsi="Meiryo UI" w:cs="Meiryo UI" w:hint="eastAsia"/>
                          <w:b/>
                          <w:sz w:val="18"/>
                        </w:rPr>
                        <w:t>「戸籍謄(抄)本」や本籍が記載された「住民票（写し）」</w:t>
                      </w:r>
                      <w:r w:rsidRPr="00325452">
                        <w:rPr>
                          <w:rFonts w:ascii="Meiryo UI" w:eastAsia="Meiryo UI" w:hAnsi="Meiryo UI" w:cs="Meiryo UI" w:hint="eastAsia"/>
                          <w:sz w:val="18"/>
                        </w:rPr>
                        <w:t>を提出させることは、①の事項の把握に該当することになります。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（注2）</w:t>
                      </w:r>
                      <w:r w:rsidRPr="00B26E88">
                        <w:rPr>
                          <w:rFonts w:ascii="Meiryo UI" w:eastAsia="Meiryo UI" w:hAnsi="Meiryo UI" w:cs="Meiryo UI" w:hint="eastAsia"/>
                          <w:b/>
                          <w:sz w:val="18"/>
                        </w:rPr>
                        <w:t>「現住所の略図等」</w:t>
                      </w:r>
                      <w:r w:rsidRPr="00325452">
                        <w:rPr>
                          <w:rFonts w:ascii="Meiryo UI" w:eastAsia="Meiryo UI" w:hAnsi="Meiryo UI" w:cs="Meiryo UI" w:hint="eastAsia"/>
                          <w:sz w:val="18"/>
                        </w:rPr>
                        <w:t>を提出させることは、③④などの事項を把握したり、⑫の「身元調査」につながる可能性があります。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（注３）⑭は、採用選考時において、合理的・客観的に必要性が認められない</w:t>
                      </w:r>
                      <w:r w:rsidRPr="00B26E88">
                        <w:rPr>
                          <w:rFonts w:ascii="Meiryo UI" w:eastAsia="Meiryo UI" w:hAnsi="Meiryo UI" w:cs="Meiryo UI" w:hint="eastAsia"/>
                          <w:b/>
                          <w:sz w:val="18"/>
                        </w:rPr>
                        <w:t>「健康診断書」</w:t>
                      </w:r>
                      <w:r w:rsidRPr="00325452">
                        <w:rPr>
                          <w:rFonts w:ascii="Meiryo UI" w:eastAsia="Meiryo UI" w:hAnsi="Meiryo UI" w:cs="Meiryo UI" w:hint="eastAsia"/>
                          <w:sz w:val="18"/>
                        </w:rPr>
                        <w:t>を提出させることを意味します。</w:t>
                      </w:r>
                    </w:p>
                    <w:p w:rsidR="00325452" w:rsidRPr="00325452" w:rsidRDefault="00325452"/>
                  </w:txbxContent>
                </v:textbox>
              </v:shape>
            </w:pict>
          </mc:Fallback>
        </mc:AlternateContent>
      </w:r>
    </w:p>
    <w:sectPr w:rsidR="00325452" w:rsidRPr="00325452" w:rsidSect="00FC1DD9">
      <w:headerReference w:type="default" r:id="rId8"/>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34" w:rsidRDefault="00E82A34" w:rsidP="00A31CE3">
      <w:r>
        <w:separator/>
      </w:r>
    </w:p>
  </w:endnote>
  <w:endnote w:type="continuationSeparator" w:id="0">
    <w:p w:rsidR="00E82A34" w:rsidRDefault="00E82A34" w:rsidP="00A3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34" w:rsidRDefault="00E82A34" w:rsidP="00A31CE3">
      <w:r>
        <w:separator/>
      </w:r>
    </w:p>
  </w:footnote>
  <w:footnote w:type="continuationSeparator" w:id="0">
    <w:p w:rsidR="00E82A34" w:rsidRDefault="00E82A34" w:rsidP="00A3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08" w:rsidRDefault="00103308">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7F"/>
    <w:multiLevelType w:val="hybridMultilevel"/>
    <w:tmpl w:val="ABF8D804"/>
    <w:lvl w:ilvl="0" w:tplc="03D67EB0">
      <w:start w:val="1"/>
      <w:numFmt w:val="decimalEnclosedCircle"/>
      <w:lvlText w:val="%1"/>
      <w:lvlJc w:val="left"/>
      <w:pPr>
        <w:ind w:left="720" w:hanging="360"/>
      </w:pPr>
      <w:rPr>
        <w:rFonts w:ascii="Meiryo UI" w:eastAsia="Meiryo UI" w:hAnsi="Meiryo UI" w:cs="Meiryo UI"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DF32E14"/>
    <w:multiLevelType w:val="hybridMultilevel"/>
    <w:tmpl w:val="DA3A6F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CC329E"/>
    <w:multiLevelType w:val="hybridMultilevel"/>
    <w:tmpl w:val="394A3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177254"/>
    <w:multiLevelType w:val="hybridMultilevel"/>
    <w:tmpl w:val="AE4E7576"/>
    <w:lvl w:ilvl="0" w:tplc="B24C8E26">
      <w:start w:val="1"/>
      <w:numFmt w:val="bullet"/>
      <w:lvlText w:val="•"/>
      <w:lvlJc w:val="left"/>
      <w:pPr>
        <w:ind w:left="357" w:hanging="25"/>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C854F5"/>
    <w:multiLevelType w:val="hybridMultilevel"/>
    <w:tmpl w:val="37AC40F8"/>
    <w:lvl w:ilvl="0" w:tplc="F67224DA">
      <w:start w:val="1"/>
      <w:numFmt w:val="bullet"/>
      <w:lvlText w:val="□"/>
      <w:lvlJc w:val="left"/>
      <w:pPr>
        <w:ind w:left="357" w:hanging="357"/>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73"/>
    <w:rsid w:val="00012153"/>
    <w:rsid w:val="000C6FC3"/>
    <w:rsid w:val="000F67C2"/>
    <w:rsid w:val="00103308"/>
    <w:rsid w:val="001D3330"/>
    <w:rsid w:val="00287824"/>
    <w:rsid w:val="002A7EB5"/>
    <w:rsid w:val="00300278"/>
    <w:rsid w:val="0032115E"/>
    <w:rsid w:val="00325452"/>
    <w:rsid w:val="00351BF8"/>
    <w:rsid w:val="003A1FF0"/>
    <w:rsid w:val="003A5E40"/>
    <w:rsid w:val="003E3A70"/>
    <w:rsid w:val="00446673"/>
    <w:rsid w:val="004F41F7"/>
    <w:rsid w:val="00502B2C"/>
    <w:rsid w:val="00527396"/>
    <w:rsid w:val="005A0ACC"/>
    <w:rsid w:val="005B65FB"/>
    <w:rsid w:val="006778C8"/>
    <w:rsid w:val="006860DB"/>
    <w:rsid w:val="00737FBB"/>
    <w:rsid w:val="008561B8"/>
    <w:rsid w:val="008712A9"/>
    <w:rsid w:val="00935607"/>
    <w:rsid w:val="009921A3"/>
    <w:rsid w:val="00A0408C"/>
    <w:rsid w:val="00A31CE3"/>
    <w:rsid w:val="00B26E88"/>
    <w:rsid w:val="00C24B72"/>
    <w:rsid w:val="00C62D18"/>
    <w:rsid w:val="00CB3778"/>
    <w:rsid w:val="00E22EC6"/>
    <w:rsid w:val="00E52DD6"/>
    <w:rsid w:val="00E73113"/>
    <w:rsid w:val="00E82A34"/>
    <w:rsid w:val="00EC6A87"/>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4C0225"/>
  <w15:docId w15:val="{6453113D-9C1E-4AB5-B2A5-0DEA0BCA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6A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1F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673"/>
    <w:pPr>
      <w:ind w:leftChars="400" w:left="840"/>
    </w:pPr>
  </w:style>
  <w:style w:type="paragraph" w:styleId="a4">
    <w:name w:val="Balloon Text"/>
    <w:basedOn w:val="a"/>
    <w:link w:val="a5"/>
    <w:uiPriority w:val="99"/>
    <w:semiHidden/>
    <w:unhideWhenUsed/>
    <w:rsid w:val="005A0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0ACC"/>
    <w:rPr>
      <w:rFonts w:asciiTheme="majorHAnsi" w:eastAsiaTheme="majorEastAsia" w:hAnsiTheme="majorHAnsi" w:cstheme="majorBidi"/>
      <w:sz w:val="18"/>
      <w:szCs w:val="18"/>
    </w:rPr>
  </w:style>
  <w:style w:type="character" w:customStyle="1" w:styleId="20">
    <w:name w:val="見出し 2 (文字)"/>
    <w:basedOn w:val="a0"/>
    <w:link w:val="2"/>
    <w:uiPriority w:val="9"/>
    <w:rsid w:val="003A1FF0"/>
    <w:rPr>
      <w:rFonts w:asciiTheme="majorHAnsi" w:eastAsiaTheme="majorEastAsia" w:hAnsiTheme="majorHAnsi" w:cstheme="majorBidi"/>
    </w:rPr>
  </w:style>
  <w:style w:type="paragraph" w:styleId="a6">
    <w:name w:val="header"/>
    <w:basedOn w:val="a"/>
    <w:link w:val="a7"/>
    <w:uiPriority w:val="99"/>
    <w:unhideWhenUsed/>
    <w:rsid w:val="00A31CE3"/>
    <w:pPr>
      <w:tabs>
        <w:tab w:val="center" w:pos="4252"/>
        <w:tab w:val="right" w:pos="8504"/>
      </w:tabs>
      <w:snapToGrid w:val="0"/>
    </w:pPr>
  </w:style>
  <w:style w:type="character" w:customStyle="1" w:styleId="a7">
    <w:name w:val="ヘッダー (文字)"/>
    <w:basedOn w:val="a0"/>
    <w:link w:val="a6"/>
    <w:uiPriority w:val="99"/>
    <w:rsid w:val="00A31CE3"/>
  </w:style>
  <w:style w:type="paragraph" w:styleId="a8">
    <w:name w:val="footer"/>
    <w:basedOn w:val="a"/>
    <w:link w:val="a9"/>
    <w:uiPriority w:val="99"/>
    <w:unhideWhenUsed/>
    <w:rsid w:val="00A31CE3"/>
    <w:pPr>
      <w:tabs>
        <w:tab w:val="center" w:pos="4252"/>
        <w:tab w:val="right" w:pos="8504"/>
      </w:tabs>
      <w:snapToGrid w:val="0"/>
    </w:pPr>
  </w:style>
  <w:style w:type="character" w:customStyle="1" w:styleId="a9">
    <w:name w:val="フッター (文字)"/>
    <w:basedOn w:val="a0"/>
    <w:link w:val="a8"/>
    <w:uiPriority w:val="99"/>
    <w:rsid w:val="00A31CE3"/>
  </w:style>
  <w:style w:type="character" w:customStyle="1" w:styleId="10">
    <w:name w:val="見出し 1 (文字)"/>
    <w:basedOn w:val="a0"/>
    <w:link w:val="1"/>
    <w:uiPriority w:val="9"/>
    <w:rsid w:val="00EC6A87"/>
    <w:rPr>
      <w:rFonts w:asciiTheme="majorHAnsi" w:eastAsiaTheme="majorEastAsia" w:hAnsiTheme="majorHAnsi" w:cstheme="majorBidi"/>
      <w:sz w:val="24"/>
      <w:szCs w:val="24"/>
    </w:rPr>
  </w:style>
  <w:style w:type="table" w:styleId="aa">
    <w:name w:val="Table Grid"/>
    <w:basedOn w:val="a1"/>
    <w:uiPriority w:val="59"/>
    <w:rsid w:val="00EC6A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8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5C44-F6D3-4D45-BB7A-8D29D0B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原田淳平</cp:lastModifiedBy>
  <cp:revision>32</cp:revision>
  <cp:lastPrinted>2024-05-21T05:44:00Z</cp:lastPrinted>
  <dcterms:created xsi:type="dcterms:W3CDTF">2019-05-29T01:37:00Z</dcterms:created>
  <dcterms:modified xsi:type="dcterms:W3CDTF">2024-05-31T10:51:00Z</dcterms:modified>
</cp:coreProperties>
</file>