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C18CB"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85272">
        <w:rPr>
          <w:rFonts w:asciiTheme="majorEastAsia" w:eastAsiaTheme="majorEastAsia" w:hAnsiTheme="majorEastAsia" w:hint="eastAsia"/>
          <w:sz w:val="24"/>
          <w:szCs w:val="24"/>
          <w:bdr w:val="dashed" w:sz="4" w:space="0" w:color="auto"/>
        </w:rPr>
        <w:t>【則第2</w:t>
      </w:r>
      <w:r w:rsidRPr="00E85272">
        <w:rPr>
          <w:rFonts w:asciiTheme="majorEastAsia" w:eastAsiaTheme="majorEastAsia" w:hAnsiTheme="majorEastAsia"/>
          <w:sz w:val="24"/>
          <w:szCs w:val="24"/>
          <w:bdr w:val="dashed" w:sz="4" w:space="0" w:color="auto"/>
        </w:rPr>
        <w:t>4</w:t>
      </w:r>
      <w:r w:rsidRPr="00E85272">
        <w:rPr>
          <w:rFonts w:asciiTheme="majorEastAsia" w:eastAsiaTheme="majorEastAsia" w:hAnsiTheme="majorEastAsia" w:hint="eastAsia"/>
          <w:sz w:val="24"/>
          <w:szCs w:val="24"/>
          <w:bdr w:val="dashed" w:sz="4" w:space="0" w:color="auto"/>
        </w:rPr>
        <w:t>条の４第１号</w:t>
      </w:r>
      <w:r w:rsidR="006F3CB1">
        <w:rPr>
          <w:rFonts w:asciiTheme="majorEastAsia" w:eastAsiaTheme="majorEastAsia" w:hAnsiTheme="majorEastAsia" w:hint="eastAsia"/>
          <w:sz w:val="24"/>
          <w:szCs w:val="24"/>
          <w:bdr w:val="dashed" w:sz="4" w:space="0" w:color="auto"/>
        </w:rPr>
        <w:t>イ</w:t>
      </w:r>
      <w:r w:rsidRPr="00E85272">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85272">
        <w:rPr>
          <w:rFonts w:asciiTheme="majorEastAsia" w:eastAsiaTheme="majorEastAsia" w:hAnsiTheme="majorEastAsia" w:hint="eastAsia"/>
          <w:sz w:val="24"/>
          <w:szCs w:val="24"/>
          <w:bdr w:val="dashed" w:sz="4" w:space="0" w:color="auto"/>
        </w:rPr>
        <w:t>＜厚生労働省編職業細分類323</w:t>
      </w:r>
      <w:r w:rsidR="001A0C47" w:rsidRPr="00E85272">
        <w:rPr>
          <w:rFonts w:asciiTheme="majorEastAsia" w:eastAsiaTheme="majorEastAsia" w:hAnsiTheme="majorEastAsia"/>
          <w:sz w:val="24"/>
          <w:szCs w:val="24"/>
          <w:bdr w:val="dashed" w:sz="4" w:space="0" w:color="auto"/>
        </w:rPr>
        <w:t>-04</w:t>
      </w:r>
      <w:r w:rsidR="001A0C47" w:rsidRPr="00E85272">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※「その他」については、責任の程度を</w:t>
      </w:r>
      <w:r w:rsidR="00A14444" w:rsidRPr="00E85272">
        <w:rPr>
          <w:rFonts w:asciiTheme="majorEastAsia" w:eastAsiaTheme="majorEastAsia" w:hAnsiTheme="majorEastAsia" w:hint="eastAsia"/>
          <w:sz w:val="24"/>
          <w:szCs w:val="24"/>
          <w:bdr w:val="dashed" w:sz="4" w:space="0" w:color="auto"/>
        </w:rPr>
        <w:t>指すもの</w:t>
      </w:r>
      <w:r w:rsidRPr="00E85272">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1D65B7">
      <w:pPr>
        <w:spacing w:line="360" w:lineRule="exact"/>
        <w:ind w:leftChars="105" w:left="4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w:t>
      </w:r>
      <w:r w:rsidR="006F3CB1">
        <w:rPr>
          <w:rFonts w:asciiTheme="majorEastAsia" w:eastAsiaTheme="majorEastAsia" w:hAnsiTheme="majorEastAsia" w:hint="eastAsia"/>
          <w:sz w:val="24"/>
          <w:szCs w:val="24"/>
          <w:bdr w:val="dashed" w:sz="4" w:space="0" w:color="auto"/>
        </w:rPr>
        <w:t>１</w:t>
      </w:r>
      <w:r w:rsidR="00EA71CD" w:rsidRPr="00E85272">
        <w:rPr>
          <w:rFonts w:asciiTheme="majorEastAsia" w:eastAsiaTheme="majorEastAsia" w:hAnsiTheme="majorEastAsia" w:hint="eastAsia"/>
          <w:sz w:val="24"/>
          <w:szCs w:val="24"/>
          <w:bdr w:val="dashed" w:sz="4" w:space="0" w:color="auto"/>
        </w:rPr>
        <w:t>号</w:t>
      </w:r>
      <w:r w:rsidR="006F3CB1">
        <w:rPr>
          <w:rFonts w:asciiTheme="majorEastAsia" w:eastAsiaTheme="majorEastAsia" w:hAnsiTheme="majorEastAsia" w:hint="eastAsia"/>
          <w:sz w:val="24"/>
          <w:szCs w:val="24"/>
          <w:bdr w:val="dashed" w:sz="4" w:space="0" w:color="auto"/>
        </w:rPr>
        <w:t>ロ</w:t>
      </w:r>
      <w:r w:rsidR="00EA71CD" w:rsidRPr="00E85272">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ハ</w:t>
      </w:r>
      <w:r w:rsidR="00EA71CD" w:rsidRPr="00E85272">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ニ</w:t>
      </w:r>
      <w:r w:rsidR="00DE0E67" w:rsidRPr="00E85272">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D62EF3" w:rsidRDefault="00F01FC2"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42933">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D42933">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42933">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D42933">
        <w:tc>
          <w:tcPr>
            <w:tcW w:w="1388" w:type="dxa"/>
          </w:tcPr>
          <w:p w:rsidR="00A54D4A" w:rsidRDefault="00A54D4A"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42933">
        <w:tc>
          <w:tcPr>
            <w:tcW w:w="9286" w:type="dxa"/>
            <w:gridSpan w:val="3"/>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D42933">
        <w:tc>
          <w:tcPr>
            <w:tcW w:w="1388" w:type="dxa"/>
          </w:tcPr>
          <w:p w:rsidR="00801FC4" w:rsidRDefault="00801FC4"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D42933">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42933">
        <w:tc>
          <w:tcPr>
            <w:tcW w:w="9286" w:type="dxa"/>
            <w:gridSpan w:val="3"/>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D42933">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D42933">
        <w:tc>
          <w:tcPr>
            <w:tcW w:w="1388" w:type="dxa"/>
          </w:tcPr>
          <w:p w:rsidR="00801FC4" w:rsidRDefault="00AC6C3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D42933">
        <w:tc>
          <w:tcPr>
            <w:tcW w:w="1388" w:type="dxa"/>
          </w:tcPr>
          <w:p w:rsidR="00801FC4" w:rsidRDefault="00054AE0"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D42933">
        <w:tc>
          <w:tcPr>
            <w:tcW w:w="1388" w:type="dxa"/>
          </w:tcPr>
          <w:p w:rsidR="00801FC4" w:rsidRDefault="00E604F5"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42933">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D42933">
        <w:tc>
          <w:tcPr>
            <w:tcW w:w="138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D42933">
        <w:tc>
          <w:tcPr>
            <w:tcW w:w="1388" w:type="dxa"/>
          </w:tcPr>
          <w:p w:rsidR="0029046F" w:rsidRDefault="00356AA6"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42933">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D42933">
        <w:tc>
          <w:tcPr>
            <w:tcW w:w="138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D42933">
        <w:tc>
          <w:tcPr>
            <w:tcW w:w="9286" w:type="dxa"/>
            <w:gridSpan w:val="3"/>
          </w:tcPr>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D42933">
        <w:tc>
          <w:tcPr>
            <w:tcW w:w="1388" w:type="dxa"/>
          </w:tcPr>
          <w:p w:rsidR="00666427" w:rsidRDefault="00666427"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D42933">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D42933">
        <w:tc>
          <w:tcPr>
            <w:tcW w:w="1388" w:type="dxa"/>
          </w:tcPr>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D42933">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D42933">
        <w:tc>
          <w:tcPr>
            <w:tcW w:w="1388" w:type="dxa"/>
          </w:tcPr>
          <w:p w:rsidR="00C32B02" w:rsidRDefault="00C32B02"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D42933" w:rsidRDefault="00D42933" w:rsidP="00C92CA9">
      <w:pPr>
        <w:spacing w:line="360" w:lineRule="exact"/>
        <w:ind w:left="240" w:hangingChars="100" w:hanging="240"/>
        <w:rPr>
          <w:rFonts w:asciiTheme="majorEastAsia" w:eastAsiaTheme="majorEastAsia" w:hAnsiTheme="majorEastAsia"/>
          <w:sz w:val="24"/>
          <w:szCs w:val="24"/>
        </w:rPr>
        <w:sectPr w:rsidR="00D42933" w:rsidSect="00A51C1C">
          <w:headerReference w:type="default" r:id="rId6"/>
          <w:footerReference w:type="default" r:id="rId7"/>
          <w:pgSz w:w="11906" w:h="16838"/>
          <w:pgMar w:top="1440" w:right="1080" w:bottom="1440" w:left="1080" w:header="851" w:footer="283" w:gutter="0"/>
          <w:pgNumType w:fmt="numberInDash" w:start="459"/>
          <w:cols w:space="425"/>
          <w:docGrid w:type="lines" w:linePitch="360"/>
        </w:sectPr>
      </w:pPr>
    </w:p>
    <w:p w:rsidR="00D42933" w:rsidRPr="000B2002" w:rsidRDefault="00D42933" w:rsidP="00D42933">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0B2002">
        <w:rPr>
          <w:rFonts w:asciiTheme="majorEastAsia" w:eastAsiaTheme="majorEastAsia" w:hAnsiTheme="majorEastAsia" w:hint="eastAsia"/>
          <w:sz w:val="24"/>
          <w:szCs w:val="24"/>
        </w:rPr>
        <w:t>△年△月△日</w:t>
      </w:r>
    </w:p>
    <w:p w:rsidR="00D42933" w:rsidRPr="000B2002" w:rsidRDefault="00D42933" w:rsidP="00D42933">
      <w:pPr>
        <w:spacing w:line="360" w:lineRule="exact"/>
        <w:rPr>
          <w:rFonts w:asciiTheme="majorEastAsia" w:eastAsiaTheme="majorEastAsia" w:hAnsiTheme="majorEastAsia"/>
          <w:sz w:val="24"/>
          <w:szCs w:val="24"/>
        </w:rPr>
      </w:pPr>
    </w:p>
    <w:p w:rsidR="00D42933" w:rsidRPr="000B2002" w:rsidRDefault="00D42933" w:rsidP="00D42933">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D42933" w:rsidRPr="000B2002" w:rsidRDefault="00D42933" w:rsidP="00D42933">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D42933" w:rsidRPr="000B2002" w:rsidRDefault="00D42933" w:rsidP="00D42933">
      <w:pPr>
        <w:spacing w:line="360" w:lineRule="exact"/>
        <w:rPr>
          <w:rFonts w:asciiTheme="majorEastAsia" w:eastAsiaTheme="majorEastAsia" w:hAnsiTheme="majorEastAsia"/>
          <w:sz w:val="24"/>
          <w:szCs w:val="24"/>
        </w:rPr>
      </w:pPr>
    </w:p>
    <w:p w:rsidR="00D42933" w:rsidRPr="000B2002" w:rsidRDefault="00D42933" w:rsidP="00D42933">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D42933" w:rsidRPr="000B2002" w:rsidRDefault="00D42933" w:rsidP="00D42933">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rsidR="00D42933" w:rsidRPr="000B2002" w:rsidRDefault="00D42933" w:rsidP="00D42933">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D42933" w:rsidRPr="000B2002" w:rsidRDefault="00D42933" w:rsidP="00D42933">
      <w:pPr>
        <w:spacing w:line="360" w:lineRule="exact"/>
        <w:rPr>
          <w:rFonts w:asciiTheme="majorEastAsia" w:eastAsiaTheme="majorEastAsia" w:hAnsiTheme="majorEastAsia"/>
          <w:sz w:val="24"/>
          <w:szCs w:val="24"/>
        </w:rPr>
      </w:pPr>
    </w:p>
    <w:p w:rsidR="00D42933" w:rsidRPr="000B2002" w:rsidRDefault="00D42933" w:rsidP="00D42933">
      <w:pPr>
        <w:spacing w:line="360" w:lineRule="exact"/>
        <w:rPr>
          <w:rFonts w:asciiTheme="majorEastAsia" w:eastAsiaTheme="majorEastAsia" w:hAnsiTheme="majorEastAsia"/>
          <w:sz w:val="24"/>
          <w:szCs w:val="24"/>
        </w:rPr>
      </w:pPr>
    </w:p>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比較対象労働者の待遇等に関する情報提供</w:t>
      </w:r>
    </w:p>
    <w:p w:rsidR="00D42933" w:rsidRDefault="00D42933" w:rsidP="00D42933">
      <w:pPr>
        <w:spacing w:line="360" w:lineRule="exact"/>
        <w:rPr>
          <w:rFonts w:asciiTheme="majorEastAsia" w:eastAsiaTheme="majorEastAsia" w:hAnsiTheme="majorEastAsia"/>
          <w:sz w:val="24"/>
          <w:szCs w:val="24"/>
        </w:rPr>
      </w:pPr>
    </w:p>
    <w:p w:rsidR="00D42933" w:rsidRPr="000B2002" w:rsidRDefault="00D42933" w:rsidP="00D42933">
      <w:pPr>
        <w:spacing w:line="360" w:lineRule="exact"/>
        <w:rPr>
          <w:rFonts w:asciiTheme="majorEastAsia" w:eastAsiaTheme="majorEastAsia" w:hAnsiTheme="majorEastAsia"/>
          <w:sz w:val="24"/>
          <w:szCs w:val="24"/>
        </w:rPr>
      </w:pPr>
    </w:p>
    <w:p w:rsidR="00D42933" w:rsidRDefault="00D42933" w:rsidP="00D42933">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42933" w:rsidRDefault="00D42933" w:rsidP="00D42933">
      <w:pPr>
        <w:spacing w:line="360" w:lineRule="exact"/>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１．比較対象労働者の職務の内容（業務の内容及び責任の程度）、当該職務の内容及び配置の変更の範囲並びに雇用形態</w:t>
      </w:r>
      <w:r w:rsidRPr="00BE7324">
        <w:rPr>
          <w:rFonts w:asciiTheme="majorEastAsia" w:eastAsiaTheme="majorEastAsia" w:hAnsiTheme="majorEastAsia" w:hint="eastAsia"/>
          <w:sz w:val="24"/>
          <w:szCs w:val="24"/>
          <w:bdr w:val="dashed" w:sz="4" w:space="0" w:color="auto"/>
        </w:rPr>
        <w:t>【則第2</w:t>
      </w:r>
      <w:r w:rsidRPr="00BE7324">
        <w:rPr>
          <w:rFonts w:asciiTheme="majorEastAsia" w:eastAsiaTheme="majorEastAsia" w:hAnsiTheme="majorEastAsia"/>
          <w:sz w:val="24"/>
          <w:szCs w:val="24"/>
          <w:bdr w:val="dashed" w:sz="4" w:space="0" w:color="auto"/>
        </w:rPr>
        <w:t>4</w:t>
      </w:r>
      <w:r w:rsidRPr="00BE7324">
        <w:rPr>
          <w:rFonts w:asciiTheme="majorEastAsia" w:eastAsiaTheme="majorEastAsia" w:hAnsiTheme="majorEastAsia" w:hint="eastAsia"/>
          <w:sz w:val="24"/>
          <w:szCs w:val="24"/>
          <w:bdr w:val="dashed" w:sz="4" w:space="0" w:color="auto"/>
        </w:rPr>
        <w:t>条の４第１号</w:t>
      </w:r>
      <w:r>
        <w:rPr>
          <w:rFonts w:asciiTheme="majorEastAsia" w:eastAsiaTheme="majorEastAsia" w:hAnsiTheme="majorEastAsia" w:hint="eastAsia"/>
          <w:sz w:val="24"/>
          <w:szCs w:val="24"/>
          <w:bdr w:val="dashed" w:sz="4" w:space="0" w:color="auto"/>
        </w:rPr>
        <w:t>イ</w:t>
      </w:r>
      <w:r w:rsidRPr="00BE7324">
        <w:rPr>
          <w:rFonts w:asciiTheme="majorEastAsia" w:eastAsiaTheme="majorEastAsia" w:hAnsiTheme="majorEastAsia" w:hint="eastAsia"/>
          <w:sz w:val="24"/>
          <w:szCs w:val="24"/>
          <w:bdr w:val="dashed" w:sz="4" w:space="0" w:color="auto"/>
        </w:rPr>
        <w:t>関係】</w:t>
      </w:r>
    </w:p>
    <w:p w:rsidR="00D42933" w:rsidRPr="00D336D1"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職種：衣服・身の回り品販売店員　</w:t>
      </w:r>
      <w:r w:rsidRPr="00BE7324">
        <w:rPr>
          <w:rFonts w:asciiTheme="majorEastAsia" w:eastAsiaTheme="majorEastAsia" w:hAnsiTheme="majorEastAsia" w:hint="eastAsia"/>
          <w:sz w:val="24"/>
          <w:szCs w:val="24"/>
          <w:bdr w:val="dashed" w:sz="4" w:space="0" w:color="auto"/>
        </w:rPr>
        <w:t>＜厚生労働省編職業細分類323</w:t>
      </w:r>
      <w:r w:rsidRPr="00BE7324">
        <w:rPr>
          <w:rFonts w:asciiTheme="majorEastAsia" w:eastAsiaTheme="majorEastAsia" w:hAnsiTheme="majorEastAsia"/>
          <w:sz w:val="24"/>
          <w:szCs w:val="24"/>
          <w:bdr w:val="dashed" w:sz="4" w:space="0" w:color="auto"/>
        </w:rPr>
        <w:t>-04</w:t>
      </w:r>
      <w:r w:rsidRPr="00BE7324">
        <w:rPr>
          <w:rFonts w:asciiTheme="majorEastAsia" w:eastAsiaTheme="majorEastAsia" w:hAnsiTheme="majorEastAsia" w:hint="eastAsia"/>
          <w:sz w:val="24"/>
          <w:szCs w:val="24"/>
          <w:bdr w:val="dashed" w:sz="4" w:space="0" w:color="auto"/>
        </w:rPr>
        <w:t>＞</w:t>
      </w:r>
    </w:p>
    <w:p w:rsidR="00D42933" w:rsidRDefault="00D42933" w:rsidP="00D42933">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例えば、厚生労働省編職業細分類により記載。</w:t>
      </w:r>
    </w:p>
    <w:p w:rsidR="00D42933" w:rsidRPr="001A0C47" w:rsidRDefault="00D42933" w:rsidP="00D42933">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D42933" w:rsidRPr="0007243C" w:rsidRDefault="00D42933" w:rsidP="00D42933">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中核的業務以外の比較対象労働者が従事する業務を記載。</w:t>
      </w: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　　　　：副リーダー（◇等級中◇等級）</w:t>
      </w:r>
    </w:p>
    <w:p w:rsidR="00D42933" w:rsidRDefault="00D42933" w:rsidP="00D42933">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（仕入れにおける契約権限なし、部下１～３名）</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トラブル・緊急対応：リーダー不在である間の週１～２回程度対応</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成果への期待・役割：個人単位で月の売上げ目標20～50万円</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　　　　：週０～３回、計０～６時間程度（品出しのため）</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　その他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42933" w:rsidRPr="004D1AE0" w:rsidRDefault="00D42933" w:rsidP="00D42933">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※「その他」については、責任の程度を指すものがあれば記載</w:t>
      </w: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42933" w:rsidRDefault="00D42933" w:rsidP="00B25192">
      <w:pPr>
        <w:spacing w:line="360" w:lineRule="exact"/>
        <w:ind w:leftChars="105" w:left="4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Pr="00D336D1"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例１：正社員（年間所定労働時間◇時間）</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例２：有期雇用労働者（年間所定労働時間◇時間、通算雇用期間◇年）</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例３：仮想の通常の労働者（年間所定労働時間◇時間）</w:t>
      </w: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Pr="004D1AE0" w:rsidRDefault="00D42933" w:rsidP="00D42933">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Pr="00BE7324">
        <w:rPr>
          <w:rFonts w:asciiTheme="majorEastAsia" w:eastAsiaTheme="majorEastAsia" w:hAnsiTheme="majorEastAsia" w:hint="eastAsia"/>
          <w:sz w:val="24"/>
          <w:szCs w:val="24"/>
          <w:bdr w:val="dashed" w:sz="4" w:space="0" w:color="auto"/>
        </w:rPr>
        <w:t>【則第2</w:t>
      </w:r>
      <w:r w:rsidRPr="00BE7324">
        <w:rPr>
          <w:rFonts w:asciiTheme="majorEastAsia" w:eastAsiaTheme="majorEastAsia" w:hAnsiTheme="majorEastAsia"/>
          <w:sz w:val="24"/>
          <w:szCs w:val="24"/>
          <w:bdr w:val="dashed" w:sz="4" w:space="0" w:color="auto"/>
        </w:rPr>
        <w:t>4</w:t>
      </w:r>
      <w:r w:rsidRPr="00BE7324">
        <w:rPr>
          <w:rFonts w:asciiTheme="majorEastAsia" w:eastAsiaTheme="majorEastAsia" w:hAnsiTheme="majorEastAsia" w:hint="eastAsia"/>
          <w:sz w:val="24"/>
          <w:szCs w:val="24"/>
          <w:bdr w:val="dashed" w:sz="4" w:space="0" w:color="auto"/>
        </w:rPr>
        <w:t>条の４第１号</w:t>
      </w:r>
      <w:r>
        <w:rPr>
          <w:rFonts w:asciiTheme="majorEastAsia" w:eastAsiaTheme="majorEastAsia" w:hAnsiTheme="majorEastAsia" w:hint="eastAsia"/>
          <w:sz w:val="24"/>
          <w:szCs w:val="24"/>
          <w:bdr w:val="dashed" w:sz="4" w:space="0" w:color="auto"/>
        </w:rPr>
        <w:t>ロ</w:t>
      </w:r>
      <w:r w:rsidRPr="00BE7324">
        <w:rPr>
          <w:rFonts w:asciiTheme="majorEastAsia" w:eastAsiaTheme="majorEastAsia" w:hAnsiTheme="majorEastAsia" w:hint="eastAsia"/>
          <w:sz w:val="24"/>
          <w:szCs w:val="24"/>
          <w:bdr w:val="dashed" w:sz="4" w:space="0" w:color="auto"/>
        </w:rPr>
        <w:t>関係】</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比較対象労働者：業務の内容が同一である通常の労働者（標準的なモデル）</w:t>
      </w:r>
    </w:p>
    <w:p w:rsidR="00D42933" w:rsidRPr="009778C2" w:rsidRDefault="00D42933" w:rsidP="00D42933">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【以下の参考の※の③】</w:t>
      </w: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D42933" w:rsidRPr="002C5678" w:rsidRDefault="00D42933" w:rsidP="00D42933">
      <w:pPr>
        <w:spacing w:line="360" w:lineRule="exact"/>
        <w:ind w:leftChars="200" w:left="420" w:firstLineChars="100" w:firstLine="240"/>
        <w:rPr>
          <w:rFonts w:asciiTheme="majorEastAsia" w:eastAsiaTheme="majorEastAsia" w:hAnsiTheme="majorEastAsia"/>
          <w:sz w:val="24"/>
          <w:szCs w:val="24"/>
        </w:rPr>
      </w:pP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＜参考：チェックリスト＞　</w:t>
      </w: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D42933" w:rsidTr="00D42933">
        <w:tc>
          <w:tcPr>
            <w:tcW w:w="652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6520"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D42933" w:rsidRDefault="00D42933" w:rsidP="00D42933">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p>
    <w:p w:rsidR="00D42933" w:rsidRPr="00D62EF3" w:rsidRDefault="00D42933" w:rsidP="00D4293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３．待遇の内容等</w:t>
      </w:r>
    </w:p>
    <w:p w:rsidR="00D42933" w:rsidRPr="00D62EF3" w:rsidRDefault="00D42933" w:rsidP="00D4293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（１）比較対象労働者の待遇のそれぞれの内容（昇給、賞与その他の主な待遇がない場合にはその旨）</w:t>
      </w:r>
      <w:r w:rsidRPr="00BE7324">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ハ</w:t>
      </w:r>
      <w:r w:rsidRPr="00BE7324">
        <w:rPr>
          <w:rFonts w:asciiTheme="majorEastAsia" w:eastAsiaTheme="majorEastAsia" w:hAnsiTheme="majorEastAsia" w:hint="eastAsia"/>
          <w:sz w:val="24"/>
          <w:szCs w:val="24"/>
          <w:bdr w:val="dashed" w:sz="4" w:space="0" w:color="auto"/>
        </w:rPr>
        <w:t>関係】</w:t>
      </w:r>
    </w:p>
    <w:p w:rsidR="00D42933" w:rsidRDefault="00D42933" w:rsidP="00D4293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（２）比較対象労働者の待遇のそれぞれの性質及び待遇を行う目的</w:t>
      </w:r>
      <w:r w:rsidRPr="00BE7324">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ニ</w:t>
      </w:r>
      <w:r w:rsidRPr="00BE7324">
        <w:rPr>
          <w:rFonts w:asciiTheme="majorEastAsia" w:eastAsiaTheme="majorEastAsia" w:hAnsiTheme="majorEastAsia" w:hint="eastAsia"/>
          <w:sz w:val="24"/>
          <w:szCs w:val="24"/>
          <w:bdr w:val="dashed" w:sz="4" w:space="0" w:color="auto"/>
        </w:rPr>
        <w:t>関係】</w:t>
      </w:r>
    </w:p>
    <w:p w:rsidR="00D42933" w:rsidRDefault="00D42933" w:rsidP="00D4293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（３）待遇のそれぞれを決定するに当たって考慮した事項</w:t>
      </w:r>
      <w:r w:rsidRPr="00BE7324">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ホ</w:t>
      </w:r>
      <w:r w:rsidRPr="00BE7324">
        <w:rPr>
          <w:rFonts w:asciiTheme="majorEastAsia" w:eastAsiaTheme="majorEastAsia" w:hAnsiTheme="majorEastAsia" w:hint="eastAsia"/>
          <w:sz w:val="24"/>
          <w:szCs w:val="24"/>
          <w:bdr w:val="dashed" w:sz="4" w:space="0" w:color="auto"/>
        </w:rPr>
        <w:t>関係】</w:t>
      </w:r>
    </w:p>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42933" w:rsidTr="00D42933">
        <w:tc>
          <w:tcPr>
            <w:tcW w:w="9286" w:type="dxa"/>
            <w:gridSpan w:val="2"/>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D42933" w:rsidTr="00D42933">
        <w:tc>
          <w:tcPr>
            <w:tcW w:w="4648" w:type="dxa"/>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42933" w:rsidRPr="00D62EF3" w:rsidRDefault="00D42933" w:rsidP="00D42933">
      <w:pPr>
        <w:spacing w:line="360" w:lineRule="exact"/>
        <w:ind w:left="240" w:hangingChars="100" w:hanging="240"/>
        <w:rPr>
          <w:rFonts w:asciiTheme="majorEastAsia" w:eastAsiaTheme="majorEastAsia" w:hAnsiTheme="majorEastAsia"/>
          <w:sz w:val="24"/>
          <w:szCs w:val="24"/>
        </w:rPr>
      </w:pPr>
    </w:p>
    <w:p w:rsidR="00D42933" w:rsidRPr="00DE0E67"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Pr="00BE7324" w:rsidRDefault="00D42933" w:rsidP="00D42933">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①　基本給</w:t>
            </w:r>
          </w:p>
        </w:tc>
      </w:tr>
      <w:tr w:rsidR="00D42933" w:rsidTr="00D42933">
        <w:tc>
          <w:tcPr>
            <w:tcW w:w="9286" w:type="dxa"/>
            <w:gridSpan w:val="2"/>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・正社員賃金規程「別表第１」の賃金表のうち、「１級１号俸」から「１級10号俸」までを適用。</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・級及び号俸は、正社員賃金規程別表第２の職能等級表により決定。</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・半期ごとに評価を行い、その結果により、職能等級の上昇の有無・程度を決定。</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D42933" w:rsidRPr="000B0618"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＜別途、別表第１及び別表第２を提供＞</w:t>
            </w:r>
          </w:p>
        </w:tc>
      </w:tr>
      <w:tr w:rsidR="00D42933" w:rsidTr="00D42933">
        <w:tc>
          <w:tcPr>
            <w:tcW w:w="4648" w:type="dxa"/>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D42933" w:rsidRDefault="00D42933" w:rsidP="00D42933">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42933" w:rsidRPr="00884680"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・基本給２か月分に、個人業績に係る評価係数（※）を乗じた額を支給</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評価係数は、Ａ評価（特に優秀）：1.2、Ｂ評価（優秀）：1.0、Ｃ評（普通）：0.8</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D42933" w:rsidTr="00D42933">
        <w:tc>
          <w:tcPr>
            <w:tcW w:w="4648" w:type="dxa"/>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　通勤手当：制度有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・実費を支給（上限５万円／月）</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D42933" w:rsidRDefault="00D42933" w:rsidP="00D42933">
            <w:pPr>
              <w:spacing w:line="360" w:lineRule="exact"/>
              <w:rPr>
                <w:rFonts w:asciiTheme="majorEastAsia" w:eastAsiaTheme="majorEastAsia" w:hAnsiTheme="majorEastAsia"/>
                <w:sz w:val="24"/>
                <w:szCs w:val="24"/>
              </w:rPr>
            </w:pP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出張旅費：制度有</w:t>
            </w:r>
          </w:p>
        </w:tc>
      </w:tr>
      <w:tr w:rsidR="00D42933" w:rsidTr="00D42933">
        <w:tc>
          <w:tcPr>
            <w:tcW w:w="9286" w:type="dxa"/>
            <w:gridSpan w:val="2"/>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D42933" w:rsidRPr="00AC6C37"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D42933" w:rsidRPr="00FC76DE"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D42933" w:rsidRPr="00054AE0"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法定外の休暇（慶弔休暇を除く）：制度無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D42933" w:rsidTr="00D42933">
        <w:tc>
          <w:tcPr>
            <w:tcW w:w="4648" w:type="dxa"/>
            <w:shd w:val="clear" w:color="auto" w:fill="auto"/>
          </w:tcPr>
          <w:p w:rsidR="00D42933"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RPr="00A54D4A"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D42933" w:rsidTr="00D42933">
        <w:tc>
          <w:tcPr>
            <w:tcW w:w="4648"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　家族手当：制度有</w:t>
            </w:r>
          </w:p>
        </w:tc>
      </w:tr>
      <w:tr w:rsidR="00D42933" w:rsidTr="00D42933">
        <w:tc>
          <w:tcPr>
            <w:tcW w:w="9286" w:type="dxa"/>
            <w:gridSpan w:val="2"/>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D42933" w:rsidTr="00D42933">
        <w:tc>
          <w:tcPr>
            <w:tcW w:w="4648" w:type="dxa"/>
            <w:shd w:val="clear" w:color="auto" w:fill="auto"/>
          </w:tcPr>
          <w:p w:rsidR="00D42933" w:rsidRPr="00EF5A5F" w:rsidRDefault="00D42933" w:rsidP="00D4293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D42933" w:rsidRDefault="00D42933" w:rsidP="00D42933">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42933" w:rsidRPr="00A54D4A" w:rsidTr="00D42933">
        <w:tc>
          <w:tcPr>
            <w:tcW w:w="9286" w:type="dxa"/>
            <w:gridSpan w:val="3"/>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D42933" w:rsidTr="00D42933">
        <w:tc>
          <w:tcPr>
            <w:tcW w:w="138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D42933" w:rsidRPr="00EF5A5F"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D42933" w:rsidRDefault="00D42933" w:rsidP="00D4293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D42933" w:rsidRPr="002A6F68"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D42933" w:rsidRDefault="00D42933" w:rsidP="00D42933">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D42933" w:rsidRDefault="00D42933" w:rsidP="00D42933">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D42933" w:rsidRDefault="00D42933" w:rsidP="00D42933">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D42933" w:rsidRPr="000E538C"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D4293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rsidR="00D42933" w:rsidRPr="00C92CA9" w:rsidRDefault="00D42933" w:rsidP="00D42933">
      <w:pPr>
        <w:spacing w:line="360" w:lineRule="exact"/>
        <w:ind w:left="240" w:hangingChars="100" w:hanging="240"/>
        <w:rPr>
          <w:rFonts w:asciiTheme="majorEastAsia" w:eastAsiaTheme="majorEastAsia" w:hAnsiTheme="majorEastAsia"/>
          <w:sz w:val="24"/>
          <w:szCs w:val="24"/>
        </w:rPr>
      </w:pPr>
    </w:p>
    <w:p w:rsidR="00D42933" w:rsidRPr="00C92CA9" w:rsidRDefault="00D42933" w:rsidP="00D42933">
      <w:pPr>
        <w:spacing w:line="360" w:lineRule="exact"/>
        <w:ind w:left="240" w:hangingChars="100" w:hanging="240"/>
        <w:rPr>
          <w:rFonts w:asciiTheme="majorEastAsia" w:eastAsiaTheme="majorEastAsia" w:hAnsiTheme="majorEastAsia"/>
          <w:sz w:val="24"/>
          <w:szCs w:val="24"/>
        </w:rPr>
      </w:pPr>
    </w:p>
    <w:p w:rsidR="00D42933" w:rsidRDefault="00D42933" w:rsidP="00C92CA9">
      <w:pPr>
        <w:spacing w:line="360" w:lineRule="exact"/>
        <w:ind w:left="240" w:hangingChars="100" w:hanging="240"/>
        <w:rPr>
          <w:rFonts w:asciiTheme="majorEastAsia" w:eastAsiaTheme="majorEastAsia" w:hAnsiTheme="majorEastAsia"/>
          <w:sz w:val="24"/>
          <w:szCs w:val="24"/>
        </w:rPr>
        <w:sectPr w:rsidR="00D42933" w:rsidSect="00D4293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283" w:gutter="0"/>
          <w:pgNumType w:fmt="numberInDash" w:start="472"/>
          <w:cols w:space="425"/>
          <w:docGrid w:type="lines" w:linePitch="360"/>
        </w:sectPr>
      </w:pPr>
    </w:p>
    <w:p w:rsidR="00202A21" w:rsidRPr="000B2002" w:rsidRDefault="00202A21" w:rsidP="00202A21">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0B2002">
        <w:rPr>
          <w:rFonts w:asciiTheme="majorEastAsia" w:eastAsiaTheme="majorEastAsia" w:hAnsiTheme="majorEastAsia" w:hint="eastAsia"/>
          <w:sz w:val="24"/>
          <w:szCs w:val="24"/>
        </w:rPr>
        <w:t>△年△月△日</w:t>
      </w:r>
    </w:p>
    <w:p w:rsidR="00202A21" w:rsidRPr="000B2002" w:rsidRDefault="00202A21" w:rsidP="00202A21">
      <w:pPr>
        <w:spacing w:line="360" w:lineRule="exact"/>
        <w:rPr>
          <w:rFonts w:asciiTheme="majorEastAsia" w:eastAsiaTheme="majorEastAsia" w:hAnsiTheme="majorEastAsia"/>
          <w:sz w:val="24"/>
          <w:szCs w:val="24"/>
        </w:rPr>
      </w:pPr>
    </w:p>
    <w:p w:rsidR="00202A21" w:rsidRPr="000B2002" w:rsidRDefault="00202A21" w:rsidP="00202A21">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202A21" w:rsidRPr="000B2002" w:rsidRDefault="00202A21" w:rsidP="00202A21">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202A21" w:rsidRPr="000B2002" w:rsidRDefault="00202A21" w:rsidP="00202A21">
      <w:pPr>
        <w:spacing w:line="360" w:lineRule="exact"/>
        <w:rPr>
          <w:rFonts w:asciiTheme="majorEastAsia" w:eastAsiaTheme="majorEastAsia" w:hAnsiTheme="majorEastAsia"/>
          <w:sz w:val="24"/>
          <w:szCs w:val="24"/>
        </w:rPr>
      </w:pPr>
    </w:p>
    <w:p w:rsidR="00202A21" w:rsidRPr="000B2002" w:rsidRDefault="00202A21" w:rsidP="00202A21">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202A21" w:rsidRPr="000B2002" w:rsidRDefault="00202A21" w:rsidP="00202A21">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rsidR="00202A21" w:rsidRPr="000B2002" w:rsidRDefault="00202A21" w:rsidP="00202A21">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202A21" w:rsidRPr="000B2002" w:rsidRDefault="00202A21" w:rsidP="00202A21">
      <w:pPr>
        <w:spacing w:line="360" w:lineRule="exact"/>
        <w:rPr>
          <w:rFonts w:asciiTheme="majorEastAsia" w:eastAsiaTheme="majorEastAsia" w:hAnsiTheme="majorEastAsia"/>
          <w:sz w:val="24"/>
          <w:szCs w:val="24"/>
        </w:rPr>
      </w:pPr>
    </w:p>
    <w:p w:rsidR="00202A21" w:rsidRPr="000B2002" w:rsidRDefault="00202A21" w:rsidP="00202A21">
      <w:pPr>
        <w:spacing w:line="360" w:lineRule="exact"/>
        <w:rPr>
          <w:rFonts w:asciiTheme="majorEastAsia" w:eastAsiaTheme="majorEastAsia" w:hAnsiTheme="majorEastAsia"/>
          <w:sz w:val="24"/>
          <w:szCs w:val="24"/>
        </w:rPr>
      </w:pPr>
    </w:p>
    <w:p w:rsidR="00202A21" w:rsidRDefault="00202A21" w:rsidP="00202A2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比較対象労働者の待遇等に関する情報提供</w:t>
      </w:r>
    </w:p>
    <w:p w:rsidR="00202A21" w:rsidRDefault="00202A21" w:rsidP="00202A21">
      <w:pPr>
        <w:spacing w:line="360" w:lineRule="exact"/>
        <w:rPr>
          <w:rFonts w:asciiTheme="majorEastAsia" w:eastAsiaTheme="majorEastAsia" w:hAnsiTheme="majorEastAsia"/>
          <w:sz w:val="24"/>
          <w:szCs w:val="24"/>
        </w:rPr>
      </w:pPr>
    </w:p>
    <w:p w:rsidR="00202A21" w:rsidRPr="000B2002" w:rsidRDefault="00202A21" w:rsidP="00202A21">
      <w:pPr>
        <w:spacing w:line="360" w:lineRule="exact"/>
        <w:rPr>
          <w:rFonts w:asciiTheme="majorEastAsia" w:eastAsiaTheme="majorEastAsia" w:hAnsiTheme="majorEastAsia"/>
          <w:sz w:val="24"/>
          <w:szCs w:val="24"/>
        </w:rPr>
      </w:pPr>
    </w:p>
    <w:p w:rsidR="00202A21" w:rsidRDefault="00202A21" w:rsidP="00202A21">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202A21" w:rsidRDefault="00202A21" w:rsidP="00202A21">
      <w:pPr>
        <w:spacing w:line="360" w:lineRule="exact"/>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１．比較対象労働者の職務の内容（業務の内容及び責任の程度）、当該職務の内容及び配置の変更の範囲並びに雇用形態</w:t>
      </w:r>
      <w:r w:rsidRPr="00600EEB">
        <w:rPr>
          <w:rFonts w:asciiTheme="majorEastAsia" w:eastAsiaTheme="majorEastAsia" w:hAnsiTheme="majorEastAsia" w:hint="eastAsia"/>
          <w:sz w:val="24"/>
          <w:szCs w:val="24"/>
          <w:bdr w:val="dashed" w:sz="4" w:space="0" w:color="auto"/>
        </w:rPr>
        <w:t>【則第2</w:t>
      </w:r>
      <w:r w:rsidRPr="00600EEB">
        <w:rPr>
          <w:rFonts w:asciiTheme="majorEastAsia" w:eastAsiaTheme="majorEastAsia" w:hAnsiTheme="majorEastAsia"/>
          <w:sz w:val="24"/>
          <w:szCs w:val="24"/>
          <w:bdr w:val="dashed" w:sz="4" w:space="0" w:color="auto"/>
        </w:rPr>
        <w:t>4</w:t>
      </w:r>
      <w:r w:rsidRPr="00600EEB">
        <w:rPr>
          <w:rFonts w:asciiTheme="majorEastAsia" w:eastAsiaTheme="majorEastAsia" w:hAnsiTheme="majorEastAsia" w:hint="eastAsia"/>
          <w:sz w:val="24"/>
          <w:szCs w:val="24"/>
          <w:bdr w:val="dashed" w:sz="4" w:space="0" w:color="auto"/>
        </w:rPr>
        <w:t>条の４第１号</w:t>
      </w:r>
      <w:r>
        <w:rPr>
          <w:rFonts w:asciiTheme="majorEastAsia" w:eastAsiaTheme="majorEastAsia" w:hAnsiTheme="majorEastAsia" w:hint="eastAsia"/>
          <w:sz w:val="24"/>
          <w:szCs w:val="24"/>
          <w:bdr w:val="dashed" w:sz="4" w:space="0" w:color="auto"/>
        </w:rPr>
        <w:t>イ</w:t>
      </w:r>
      <w:r w:rsidRPr="00600EEB">
        <w:rPr>
          <w:rFonts w:asciiTheme="majorEastAsia" w:eastAsiaTheme="majorEastAsia" w:hAnsiTheme="majorEastAsia" w:hint="eastAsia"/>
          <w:sz w:val="24"/>
          <w:szCs w:val="24"/>
          <w:bdr w:val="dashed" w:sz="4" w:space="0" w:color="auto"/>
        </w:rPr>
        <w:t>関係】</w:t>
      </w:r>
    </w:p>
    <w:p w:rsidR="00202A21" w:rsidRPr="00D336D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職種：衣服・身の回り品販売店員　</w:t>
      </w:r>
      <w:r w:rsidRPr="00600EEB">
        <w:rPr>
          <w:rFonts w:asciiTheme="majorEastAsia" w:eastAsiaTheme="majorEastAsia" w:hAnsiTheme="majorEastAsia" w:hint="eastAsia"/>
          <w:sz w:val="24"/>
          <w:szCs w:val="24"/>
          <w:bdr w:val="dashed" w:sz="4" w:space="0" w:color="auto"/>
        </w:rPr>
        <w:t>＜厚生労働省編職業細分類323</w:t>
      </w:r>
      <w:r w:rsidRPr="00600EEB">
        <w:rPr>
          <w:rFonts w:asciiTheme="majorEastAsia" w:eastAsiaTheme="majorEastAsia" w:hAnsiTheme="majorEastAsia"/>
          <w:sz w:val="24"/>
          <w:szCs w:val="24"/>
          <w:bdr w:val="dashed" w:sz="4" w:space="0" w:color="auto"/>
        </w:rPr>
        <w:t>-04</w:t>
      </w:r>
      <w:r w:rsidRPr="00600EEB">
        <w:rPr>
          <w:rFonts w:asciiTheme="majorEastAsia" w:eastAsiaTheme="majorEastAsia" w:hAnsiTheme="majorEastAsia" w:hint="eastAsia"/>
          <w:sz w:val="24"/>
          <w:szCs w:val="24"/>
          <w:bdr w:val="dashed" w:sz="4" w:space="0" w:color="auto"/>
        </w:rPr>
        <w:t>＞</w:t>
      </w:r>
    </w:p>
    <w:p w:rsidR="00202A21" w:rsidRDefault="00202A21" w:rsidP="00202A21">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例えば、厚生労働省編職業細分類により記載。</w:t>
      </w:r>
    </w:p>
    <w:p w:rsidR="00202A21" w:rsidRPr="001A0C47" w:rsidRDefault="00202A21" w:rsidP="00202A21">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202A21" w:rsidRPr="0007243C" w:rsidRDefault="00202A21" w:rsidP="00202A21">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中核的業務以外の比較対象労働者が従事する業務を記載。</w:t>
      </w: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　　　　：副リーダー（◇等級中◇等級）</w:t>
      </w:r>
    </w:p>
    <w:p w:rsidR="00202A21" w:rsidRDefault="00202A21" w:rsidP="00202A21">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（仕入れにおける契約権限なし、部下１～３名）</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トラブル・緊急対応：リーダー不在である間の週１～２回程度対応</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成果への期待・役割：個人単位で月の売上げ目標20～50万円</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　　　　：週０～３回、計０～６時間程度（品出しのため）</w:t>
      </w: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　その他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202A21" w:rsidRPr="004D1AE0" w:rsidRDefault="00202A21" w:rsidP="00202A21">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※「その他」については、責任の程度を指すものがあれば記載</w:t>
      </w: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202A21" w:rsidRDefault="00202A21" w:rsidP="00202A21">
      <w:pPr>
        <w:spacing w:line="360" w:lineRule="exact"/>
        <w:ind w:leftChars="105" w:left="460" w:hangingChars="100" w:hanging="240"/>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①　職務の内容の変更の範囲：他の服飾品の販売に従事する可能性あり</w:t>
      </w: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Pr="00D336D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例１：正社員（年間所定労働時間◇時間）</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例２：有期雇用労働者（年間所定労働時間◇時間、通算雇用期間◇年）</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例３：仮想の通常の労働者（年間所定労働時間◇時間）</w:t>
      </w: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Pr="004D1AE0" w:rsidRDefault="00202A21" w:rsidP="00202A21">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Pr="00600EEB">
        <w:rPr>
          <w:rFonts w:asciiTheme="majorEastAsia" w:eastAsiaTheme="majorEastAsia" w:hAnsiTheme="majorEastAsia" w:hint="eastAsia"/>
          <w:sz w:val="24"/>
          <w:szCs w:val="24"/>
          <w:bdr w:val="dashed" w:sz="4" w:space="0" w:color="auto"/>
        </w:rPr>
        <w:t>【則第2</w:t>
      </w:r>
      <w:r w:rsidRPr="00600EEB">
        <w:rPr>
          <w:rFonts w:asciiTheme="majorEastAsia" w:eastAsiaTheme="majorEastAsia" w:hAnsiTheme="majorEastAsia"/>
          <w:sz w:val="24"/>
          <w:szCs w:val="24"/>
          <w:bdr w:val="dashed" w:sz="4" w:space="0" w:color="auto"/>
        </w:rPr>
        <w:t>4</w:t>
      </w:r>
      <w:r w:rsidRPr="00600EEB">
        <w:rPr>
          <w:rFonts w:asciiTheme="majorEastAsia" w:eastAsiaTheme="majorEastAsia" w:hAnsiTheme="majorEastAsia" w:hint="eastAsia"/>
          <w:sz w:val="24"/>
          <w:szCs w:val="24"/>
          <w:bdr w:val="dashed" w:sz="4" w:space="0" w:color="auto"/>
        </w:rPr>
        <w:t>条の４第１号</w:t>
      </w:r>
      <w:r>
        <w:rPr>
          <w:rFonts w:asciiTheme="majorEastAsia" w:eastAsiaTheme="majorEastAsia" w:hAnsiTheme="majorEastAsia" w:hint="eastAsia"/>
          <w:sz w:val="24"/>
          <w:szCs w:val="24"/>
          <w:bdr w:val="dashed" w:sz="4" w:space="0" w:color="auto"/>
        </w:rPr>
        <w:t>ロ</w:t>
      </w:r>
      <w:r w:rsidRPr="00600EEB">
        <w:rPr>
          <w:rFonts w:asciiTheme="majorEastAsia" w:eastAsiaTheme="majorEastAsia" w:hAnsiTheme="majorEastAsia" w:hint="eastAsia"/>
          <w:sz w:val="24"/>
          <w:szCs w:val="24"/>
          <w:bdr w:val="dashed" w:sz="4" w:space="0" w:color="auto"/>
        </w:rPr>
        <w:t>関係】</w:t>
      </w:r>
    </w:p>
    <w:p w:rsidR="00202A21" w:rsidRDefault="00202A21" w:rsidP="00202A21">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比較対象労働者：業務の内容が同一である通常の労働者（該当する６名）</w:t>
      </w:r>
    </w:p>
    <w:p w:rsidR="00202A21" w:rsidRPr="009778C2" w:rsidRDefault="00202A21" w:rsidP="00202A21">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【以下の参考の※の③】</w:t>
      </w: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202A21" w:rsidRPr="002C5678" w:rsidRDefault="00202A21" w:rsidP="00202A21">
      <w:pPr>
        <w:spacing w:line="360" w:lineRule="exact"/>
        <w:ind w:leftChars="200" w:left="420" w:firstLineChars="100" w:firstLine="240"/>
        <w:rPr>
          <w:rFonts w:asciiTheme="majorEastAsia" w:eastAsiaTheme="majorEastAsia" w:hAnsiTheme="majorEastAsia"/>
          <w:sz w:val="24"/>
          <w:szCs w:val="24"/>
        </w:rPr>
      </w:pP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＜参考：チェックリスト＞　</w:t>
      </w: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202A21" w:rsidTr="00003137">
        <w:tc>
          <w:tcPr>
            <w:tcW w:w="652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02A21" w:rsidTr="00003137">
        <w:tc>
          <w:tcPr>
            <w:tcW w:w="6520"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202A21" w:rsidRDefault="00202A21" w:rsidP="00003137">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p>
    <w:p w:rsidR="00202A21" w:rsidRPr="00D62EF3" w:rsidRDefault="00202A21" w:rsidP="00202A21">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３．待遇の内容等</w:t>
      </w:r>
    </w:p>
    <w:p w:rsidR="00202A21" w:rsidRPr="00D62EF3" w:rsidRDefault="00202A21" w:rsidP="00202A21">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（１）比較対象労働者の待遇のそれぞれの内容（昇給、賞与その他の主な待遇がない場合にはその旨）</w:t>
      </w:r>
      <w:r w:rsidRPr="00600EEB">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ハ</w:t>
      </w:r>
      <w:r w:rsidRPr="00600EEB">
        <w:rPr>
          <w:rFonts w:asciiTheme="majorEastAsia" w:eastAsiaTheme="majorEastAsia" w:hAnsiTheme="majorEastAsia" w:hint="eastAsia"/>
          <w:sz w:val="24"/>
          <w:szCs w:val="24"/>
          <w:bdr w:val="dashed" w:sz="4" w:space="0" w:color="auto"/>
        </w:rPr>
        <w:t>関係】</w:t>
      </w:r>
    </w:p>
    <w:p w:rsidR="00202A21" w:rsidRDefault="00202A21" w:rsidP="00202A21">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（２）比較対象労働者の待遇のそれぞれの性質及び待遇を行う目的</w:t>
      </w:r>
      <w:r w:rsidRPr="00600EEB">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ニ</w:t>
      </w:r>
      <w:r w:rsidRPr="00600EEB">
        <w:rPr>
          <w:rFonts w:asciiTheme="majorEastAsia" w:eastAsiaTheme="majorEastAsia" w:hAnsiTheme="majorEastAsia" w:hint="eastAsia"/>
          <w:sz w:val="24"/>
          <w:szCs w:val="24"/>
          <w:bdr w:val="dashed" w:sz="4" w:space="0" w:color="auto"/>
        </w:rPr>
        <w:t>関係】</w:t>
      </w:r>
    </w:p>
    <w:p w:rsidR="00202A21" w:rsidRDefault="00202A21" w:rsidP="00202A21">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（３）待遇のそれぞれを決定するに当たって考慮した事項</w:t>
      </w:r>
      <w:r w:rsidRPr="00600EEB">
        <w:rPr>
          <w:rFonts w:asciiTheme="majorEastAsia" w:eastAsiaTheme="majorEastAsia" w:hAnsiTheme="majorEastAsia" w:hint="eastAsia"/>
          <w:sz w:val="24"/>
          <w:szCs w:val="24"/>
          <w:bdr w:val="dashed" w:sz="4" w:space="0" w:color="auto"/>
        </w:rPr>
        <w:t>【則第24条の４第１号</w:t>
      </w:r>
      <w:r>
        <w:rPr>
          <w:rFonts w:asciiTheme="majorEastAsia" w:eastAsiaTheme="majorEastAsia" w:hAnsiTheme="majorEastAsia" w:hint="eastAsia"/>
          <w:sz w:val="24"/>
          <w:szCs w:val="24"/>
          <w:bdr w:val="dashed" w:sz="4" w:space="0" w:color="auto"/>
        </w:rPr>
        <w:t>ホ</w:t>
      </w:r>
      <w:r w:rsidRPr="00600EEB">
        <w:rPr>
          <w:rFonts w:asciiTheme="majorEastAsia" w:eastAsiaTheme="majorEastAsia" w:hAnsiTheme="majorEastAsia" w:hint="eastAsia"/>
          <w:sz w:val="24"/>
          <w:szCs w:val="24"/>
          <w:bdr w:val="dashed" w:sz="4" w:space="0" w:color="auto"/>
        </w:rPr>
        <w:t>関係】</w:t>
      </w:r>
    </w:p>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202A21" w:rsidTr="00003137">
        <w:tc>
          <w:tcPr>
            <w:tcW w:w="1388"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202A21" w:rsidRPr="00D62EF3" w:rsidRDefault="00202A21" w:rsidP="00202A21">
      <w:pPr>
        <w:spacing w:line="360" w:lineRule="exact"/>
        <w:ind w:left="240" w:hangingChars="100" w:hanging="240"/>
        <w:rPr>
          <w:rFonts w:asciiTheme="majorEastAsia" w:eastAsiaTheme="majorEastAsia" w:hAnsiTheme="majorEastAsia"/>
          <w:sz w:val="24"/>
          <w:szCs w:val="24"/>
        </w:rPr>
      </w:pPr>
    </w:p>
    <w:p w:rsidR="00202A21" w:rsidRPr="00DE0E67"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平均2</w:t>
            </w:r>
            <w:r>
              <w:rPr>
                <w:rFonts w:asciiTheme="majorEastAsia" w:eastAsiaTheme="majorEastAsia" w:hAnsiTheme="majorEastAsia"/>
                <w:sz w:val="24"/>
                <w:szCs w:val="24"/>
              </w:rPr>
              <w:t>1</w:t>
            </w:r>
            <w:r>
              <w:rPr>
                <w:rFonts w:asciiTheme="majorEastAsia" w:eastAsiaTheme="majorEastAsia" w:hAnsiTheme="majorEastAsia" w:hint="eastAsia"/>
                <w:sz w:val="24"/>
                <w:szCs w:val="24"/>
              </w:rPr>
              <w:t>万</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tc>
        <w:tc>
          <w:tcPr>
            <w:tcW w:w="3260"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202A21" w:rsidRDefault="00202A21" w:rsidP="00202A2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Pr>
                <w:rFonts w:asciiTheme="majorEastAsia" w:eastAsiaTheme="majorEastAsia" w:hAnsiTheme="majorEastAsia"/>
                <w:sz w:val="24"/>
                <w:szCs w:val="24"/>
              </w:rPr>
              <w:t>42</w:t>
            </w:r>
            <w:r>
              <w:rPr>
                <w:rFonts w:asciiTheme="majorEastAsia" w:eastAsiaTheme="majorEastAsia" w:hAnsiTheme="majorEastAsia" w:hint="eastAsia"/>
                <w:sz w:val="24"/>
                <w:szCs w:val="24"/>
              </w:rPr>
              <w:t>万</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円／年</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役職手当：制度有</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　通勤手当：制度有</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２～３</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02A21" w:rsidRDefault="00202A21" w:rsidP="00003137">
            <w:pPr>
              <w:spacing w:line="360" w:lineRule="exact"/>
              <w:rPr>
                <w:rFonts w:asciiTheme="majorEastAsia" w:eastAsiaTheme="majorEastAsia" w:hAnsiTheme="majorEastAsia"/>
                <w:sz w:val="24"/>
                <w:szCs w:val="24"/>
              </w:rPr>
            </w:pPr>
          </w:p>
          <w:p w:rsidR="00202A21" w:rsidRDefault="00202A21" w:rsidP="00003137">
            <w:pPr>
              <w:spacing w:line="360" w:lineRule="exact"/>
              <w:rPr>
                <w:rFonts w:asciiTheme="majorEastAsia" w:eastAsiaTheme="majorEastAsia" w:hAnsiTheme="majorEastAsia"/>
                <w:sz w:val="24"/>
                <w:szCs w:val="24"/>
              </w:rPr>
            </w:pP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出張旅費：制度有</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食堂無</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202A21" w:rsidRPr="00AC6C37"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更衣室：施設有</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202A21" w:rsidRPr="00FC76DE"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転勤者用社宅：制度有</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202A21" w:rsidRPr="00054AE0"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慶弔休暇：制度有</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０～10日／年</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法定外の休暇（慶弔休暇を除く）：制度無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教育訓練：制度有</w:t>
            </w:r>
          </w:p>
        </w:tc>
      </w:tr>
      <w:tr w:rsidR="00202A21" w:rsidTr="00003137">
        <w:tc>
          <w:tcPr>
            <w:tcW w:w="1388" w:type="dxa"/>
            <w:shd w:val="clear" w:color="auto" w:fill="auto"/>
          </w:tcPr>
          <w:p w:rsidR="00202A21" w:rsidRPr="00FC76DE"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接客に関する教育訓練を実施又は実施せず</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退職手当：制度有</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　家族手当：制度有</w:t>
            </w:r>
          </w:p>
        </w:tc>
      </w:tr>
      <w:tr w:rsidR="00202A21" w:rsidTr="00003137">
        <w:tc>
          <w:tcPr>
            <w:tcW w:w="1388" w:type="dxa"/>
            <w:shd w:val="clear" w:color="auto" w:fill="auto"/>
          </w:tcPr>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０～１万</w:t>
            </w:r>
          </w:p>
          <w:p w:rsidR="00202A21"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tc>
        <w:tc>
          <w:tcPr>
            <w:tcW w:w="3260" w:type="dxa"/>
            <w:shd w:val="clear" w:color="auto" w:fill="auto"/>
          </w:tcPr>
          <w:p w:rsidR="00202A21" w:rsidRPr="00EF5A5F" w:rsidRDefault="00202A21" w:rsidP="000031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扶養家族の人数を考慮し、扶養家族１人につき１万円を支給（上限３万円）</w:t>
            </w:r>
          </w:p>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02A21" w:rsidRDefault="00202A21" w:rsidP="00202A21">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02A21" w:rsidRPr="00A54D4A" w:rsidTr="00003137">
        <w:tc>
          <w:tcPr>
            <w:tcW w:w="9286" w:type="dxa"/>
            <w:gridSpan w:val="3"/>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202A21" w:rsidTr="00003137">
        <w:tc>
          <w:tcPr>
            <w:tcW w:w="138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02A21" w:rsidRPr="00EF5A5F"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02A21" w:rsidRDefault="00202A21" w:rsidP="000031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02A21" w:rsidRPr="002A6F68"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202A21" w:rsidRDefault="00202A21" w:rsidP="00202A21">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202A21" w:rsidRDefault="00202A21" w:rsidP="00202A21">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202A21" w:rsidRDefault="00202A21" w:rsidP="00202A21">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202A21" w:rsidRPr="000E538C" w:rsidRDefault="00202A21" w:rsidP="00202A21">
      <w:pPr>
        <w:spacing w:line="360" w:lineRule="exact"/>
        <w:ind w:left="240" w:hangingChars="100" w:hanging="240"/>
        <w:rPr>
          <w:rFonts w:asciiTheme="majorEastAsia" w:eastAsiaTheme="majorEastAsia" w:hAnsiTheme="majorEastAsia"/>
          <w:sz w:val="24"/>
          <w:szCs w:val="24"/>
        </w:rPr>
      </w:pPr>
    </w:p>
    <w:p w:rsidR="00202A21" w:rsidRDefault="00202A21" w:rsidP="00202A2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rsidR="00202A21" w:rsidRPr="00C92CA9" w:rsidRDefault="00202A21" w:rsidP="00202A21">
      <w:pPr>
        <w:spacing w:line="360" w:lineRule="exact"/>
        <w:ind w:left="240" w:hangingChars="100" w:hanging="240"/>
        <w:rPr>
          <w:rFonts w:asciiTheme="majorEastAsia" w:eastAsiaTheme="majorEastAsia" w:hAnsiTheme="majorEastAsia"/>
          <w:sz w:val="24"/>
          <w:szCs w:val="24"/>
        </w:rPr>
      </w:pPr>
    </w:p>
    <w:p w:rsidR="00202A21" w:rsidRPr="00C92CA9" w:rsidRDefault="00202A21" w:rsidP="00202A21">
      <w:pPr>
        <w:spacing w:line="360" w:lineRule="exact"/>
        <w:ind w:left="240" w:hangingChars="100" w:hanging="240"/>
        <w:rPr>
          <w:rFonts w:asciiTheme="majorEastAsia" w:eastAsiaTheme="majorEastAsia" w:hAnsiTheme="majorEastAsia"/>
          <w:sz w:val="24"/>
          <w:szCs w:val="24"/>
        </w:rPr>
      </w:pPr>
    </w:p>
    <w:p w:rsidR="00C92CA9" w:rsidRPr="00202A21" w:rsidRDefault="00C92CA9" w:rsidP="00C92CA9">
      <w:pPr>
        <w:spacing w:line="360" w:lineRule="exact"/>
        <w:ind w:left="240" w:hangingChars="100" w:hanging="240"/>
        <w:rPr>
          <w:rFonts w:asciiTheme="majorEastAsia" w:eastAsiaTheme="majorEastAsia" w:hAnsiTheme="majorEastAsia" w:hint="eastAsia"/>
          <w:sz w:val="24"/>
          <w:szCs w:val="24"/>
        </w:rPr>
      </w:pPr>
    </w:p>
    <w:sectPr w:rsidR="00C92CA9" w:rsidRPr="00202A21" w:rsidSect="00463D4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283" w:gutter="0"/>
      <w:pgNumType w:fmt="numberInDash" w:start="4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33" w:rsidRDefault="00D42933" w:rsidP="00D23A6C">
      <w:r>
        <w:separator/>
      </w:r>
    </w:p>
  </w:endnote>
  <w:endnote w:type="continuationSeparator" w:id="0">
    <w:p w:rsidR="00D42933" w:rsidRDefault="00D42933"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pPr>
      <w:pStyle w:val="a5"/>
      <w:jc w:val="center"/>
    </w:pPr>
  </w:p>
  <w:p w:rsidR="00D42933" w:rsidRDefault="00D42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rsidP="00D42933">
    <w:pPr>
      <w:pStyle w:val="a5"/>
    </w:pPr>
  </w:p>
  <w:p w:rsidR="00D42933" w:rsidRDefault="00D4293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202A2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202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33" w:rsidRDefault="00D42933" w:rsidP="00D23A6C">
      <w:r>
        <w:separator/>
      </w:r>
    </w:p>
  </w:footnote>
  <w:footnote w:type="continuationSeparator" w:id="0">
    <w:p w:rsidR="00D42933" w:rsidRDefault="00D42933"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Pr="00D23A6C" w:rsidRDefault="00D42933" w:rsidP="00D93DCC">
    <w:pPr>
      <w:pStyle w:val="a3"/>
      <w:jc w:val="left"/>
      <w:rPr>
        <w:rFonts w:asciiTheme="majorEastAsia" w:eastAsiaTheme="majorEastAsia" w:hAnsiTheme="majorEastAsia"/>
      </w:rPr>
    </w:pPr>
    <w:r>
      <w:rPr>
        <w:rFonts w:asciiTheme="majorEastAsia" w:eastAsiaTheme="majorEastAsia" w:hAnsiTheme="majorEastAsia" w:hint="eastAsia"/>
      </w:rPr>
      <w:t xml:space="preserve">　（記入例：比較対象労働者が１人の場合）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Pr="00D23A6C" w:rsidRDefault="00D42933" w:rsidP="00D42933">
    <w:pPr>
      <w:pStyle w:val="a3"/>
      <w:wordWrap w:val="0"/>
      <w:ind w:right="420"/>
      <w:jc w:val="right"/>
      <w:rPr>
        <w:rFonts w:asciiTheme="majorEastAsia" w:eastAsiaTheme="majorEastAsia" w:hAnsiTheme="majorEastAsia"/>
      </w:rPr>
    </w:pPr>
    <w:r w:rsidRPr="00BE7324">
      <w:rPr>
        <w:rFonts w:asciiTheme="majorEastAsia" w:eastAsiaTheme="majorEastAsia" w:hAnsiTheme="majorEastAsia"/>
      </w:rPr>
      <w:t>（</w:t>
    </w:r>
    <w:r w:rsidRPr="00BE7324">
      <w:rPr>
        <w:rFonts w:asciiTheme="majorEastAsia" w:eastAsiaTheme="majorEastAsia" w:hAnsiTheme="majorEastAsia"/>
      </w:rPr>
      <w:t>記入例：比較対象労働者が</w:t>
    </w:r>
    <w:r>
      <w:rPr>
        <w:rFonts w:asciiTheme="majorEastAsia" w:eastAsiaTheme="majorEastAsia" w:hAnsiTheme="majorEastAsia" w:hint="eastAsia"/>
      </w:rPr>
      <w:t>標準的なモデル</w:t>
    </w:r>
    <w:r w:rsidRPr="00BE7324">
      <w:rPr>
        <w:rFonts w:asciiTheme="majorEastAsia" w:eastAsiaTheme="majorEastAsia" w:hAnsiTheme="majorEastAsia"/>
      </w:rPr>
      <w:t>の場合）</w:t>
    </w:r>
    <w:r w:rsidRPr="00BE7324">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BE7324">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33" w:rsidRDefault="00D42933">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202A21">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202A21" w:rsidP="00D23A6C">
    <w:pPr>
      <w:pStyle w:val="a3"/>
      <w:wordWrap w:val="0"/>
      <w:jc w:val="righ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記入例：比較対象労働者が</w:t>
    </w:r>
    <w:r>
      <w:rPr>
        <w:rFonts w:asciiTheme="majorEastAsia" w:eastAsiaTheme="majorEastAsia" w:hAnsiTheme="majorEastAsia" w:hint="eastAsia"/>
      </w:rPr>
      <w:t>複数</w:t>
    </w:r>
    <w:r w:rsidRPr="00542E46">
      <w:rPr>
        <w:rFonts w:asciiTheme="majorEastAsia" w:eastAsiaTheme="majorEastAsia" w:hAnsiTheme="majorEastAsia"/>
      </w:rPr>
      <w:t>の場合）</w:t>
    </w:r>
    <w:r w:rsidRPr="00542E46">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542E46">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202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D65B7"/>
    <w:rsid w:val="001E78AD"/>
    <w:rsid w:val="00202A21"/>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22597"/>
    <w:rsid w:val="00640881"/>
    <w:rsid w:val="00666427"/>
    <w:rsid w:val="006F3CB1"/>
    <w:rsid w:val="00711106"/>
    <w:rsid w:val="00790135"/>
    <w:rsid w:val="007A0061"/>
    <w:rsid w:val="007F2AA5"/>
    <w:rsid w:val="007F5DFF"/>
    <w:rsid w:val="00801FC4"/>
    <w:rsid w:val="00845CBB"/>
    <w:rsid w:val="00862CDF"/>
    <w:rsid w:val="008F195A"/>
    <w:rsid w:val="009778C2"/>
    <w:rsid w:val="009B2D70"/>
    <w:rsid w:val="00A14444"/>
    <w:rsid w:val="00A51C1C"/>
    <w:rsid w:val="00A54D4A"/>
    <w:rsid w:val="00A63E5B"/>
    <w:rsid w:val="00AC6C37"/>
    <w:rsid w:val="00B25192"/>
    <w:rsid w:val="00BD20A2"/>
    <w:rsid w:val="00BE139F"/>
    <w:rsid w:val="00C32B02"/>
    <w:rsid w:val="00C7529D"/>
    <w:rsid w:val="00C92CA9"/>
    <w:rsid w:val="00CE5F33"/>
    <w:rsid w:val="00D12E23"/>
    <w:rsid w:val="00D1572A"/>
    <w:rsid w:val="00D23A6C"/>
    <w:rsid w:val="00D27EC9"/>
    <w:rsid w:val="00D336D1"/>
    <w:rsid w:val="00D42933"/>
    <w:rsid w:val="00D42A7A"/>
    <w:rsid w:val="00D62EF3"/>
    <w:rsid w:val="00D93DCC"/>
    <w:rsid w:val="00DE0E67"/>
    <w:rsid w:val="00DF0806"/>
    <w:rsid w:val="00E43417"/>
    <w:rsid w:val="00E46817"/>
    <w:rsid w:val="00E565E2"/>
    <w:rsid w:val="00E604F5"/>
    <w:rsid w:val="00E85272"/>
    <w:rsid w:val="00EA19FE"/>
    <w:rsid w:val="00EA71CD"/>
    <w:rsid w:val="00EE3ADA"/>
    <w:rsid w:val="00EF5A5F"/>
    <w:rsid w:val="00F01FC2"/>
    <w:rsid w:val="00F12C5E"/>
    <w:rsid w:val="00F17671"/>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EC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1635</Words>
  <Characters>9322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2021-05-12T06:21:00Z</dcterms:created>
  <dcterms:modified xsi:type="dcterms:W3CDTF">2021-05-12T07:36:00Z</dcterms:modified>
</cp:coreProperties>
</file>