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2A" w:rsidRPr="00CA188C" w:rsidRDefault="002263F0" w:rsidP="00CD2E6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4466650</wp:posOffset>
                </wp:positionH>
                <wp:positionV relativeFrom="paragraph">
                  <wp:posOffset>-520868</wp:posOffset>
                </wp:positionV>
                <wp:extent cx="921049" cy="504825"/>
                <wp:effectExtent l="0" t="0" r="127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4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63F0" w:rsidRPr="00D415E2" w:rsidRDefault="00D415E2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D415E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掲載例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pt;margin-top:-41pt;width:72.5pt;height:39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" fillcolor="white [3201]" strokecolor="black [3213]" strokeweight=".5pt">
                <v:textbox>
                  <w:txbxContent>
                    <w:p w:rsidR="002263F0" w:rsidRPr="00D415E2" w:rsidRDefault="00D415E2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D415E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掲載例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（文例１）</w:t>
      </w:r>
    </w:p>
    <w:p w:rsidR="00853A90" w:rsidRPr="00CA188C" w:rsidRDefault="00CA188C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52705</wp:posOffset>
                </wp:positionV>
                <wp:extent cx="5905500" cy="1912620"/>
                <wp:effectExtent l="0" t="0" r="1905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12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DBBF" id="正方形/長方形 8" o:spid="_x0000_s1026" style="position:absolute;left:0;text-align:left;margin-left:-9.3pt;margin-top:4.15pt;width:465pt;height:15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" filled="f" strokecolor="black [3213]" strokeweight="1pt"/>
            </w:pict>
          </mc:Fallback>
        </mc:AlternateContent>
      </w: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2025015</wp:posOffset>
                </wp:positionH>
                <wp:positionV relativeFrom="paragraph">
                  <wp:posOffset>323215</wp:posOffset>
                </wp:positionV>
                <wp:extent cx="3686175" cy="15144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22B6" w:rsidRPr="00C222B6" w:rsidRDefault="00E639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は「年次有給休暇取得促進期間」です。</w:t>
                            </w:r>
                          </w:p>
                          <w:p w:rsidR="00E6391E" w:rsidRPr="00E6391E" w:rsidRDefault="00C222B6" w:rsidP="00E639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E6391E"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新しい</w:t>
                            </w:r>
                            <w:r w:rsidR="00E6391E" w:rsidRPr="00E6391E">
                              <w:rPr>
                                <w:sz w:val="24"/>
                                <w:szCs w:val="24"/>
                              </w:rPr>
                              <w:t>働き方・休み方を実践する第一歩として</w:t>
                            </w:r>
                          </w:p>
                          <w:p w:rsidR="00C222B6" w:rsidRPr="00C222B6" w:rsidRDefault="00E6391E" w:rsidP="00E639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年次有給休暇の計画的付与制度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の導入を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="00C222B6" w:rsidRPr="00E6391E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9.45pt;margin-top:25.45pt;width:290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" fillcolor="white [3201]" stroked="f" strokeweight=".5pt">
                <v:textbox>
                  <w:txbxContent>
                    <w:p w:rsidR="00C222B6" w:rsidRPr="00C222B6" w:rsidRDefault="00E639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>は「年次有給休暇取得促進期間」です。</w:t>
                      </w:r>
                    </w:p>
                    <w:p w:rsidR="00E6391E" w:rsidRPr="00E6391E" w:rsidRDefault="00C222B6" w:rsidP="00E6391E">
                      <w:pPr>
                        <w:rPr>
                          <w:sz w:val="24"/>
                          <w:szCs w:val="24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E6391E" w:rsidRPr="00E6391E">
                        <w:rPr>
                          <w:rFonts w:hint="eastAsia"/>
                          <w:sz w:val="24"/>
                          <w:szCs w:val="24"/>
                        </w:rPr>
                        <w:t>新しい</w:t>
                      </w:r>
                      <w:r w:rsidR="00E6391E" w:rsidRPr="00E6391E">
                        <w:rPr>
                          <w:sz w:val="24"/>
                          <w:szCs w:val="24"/>
                        </w:rPr>
                        <w:t>働き方・休み方を実践する第一歩として</w:t>
                      </w:r>
                    </w:p>
                    <w:p w:rsidR="00C222B6" w:rsidRPr="00C222B6" w:rsidRDefault="00E6391E" w:rsidP="00E6391E">
                      <w:pPr>
                        <w:rPr>
                          <w:sz w:val="28"/>
                          <w:szCs w:val="28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E6391E">
                        <w:rPr>
                          <w:sz w:val="24"/>
                          <w:szCs w:val="24"/>
                        </w:rPr>
                        <w:t>年次有給休暇の計画的付与制度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E6391E">
                        <w:rPr>
                          <w:sz w:val="24"/>
                          <w:szCs w:val="24"/>
                        </w:rPr>
                        <w:t>の導入を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！</w:t>
                      </w:r>
                      <w:r w:rsidR="00C222B6" w:rsidRPr="00E6391E">
                        <w:rPr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88C"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2028825" cy="188404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6971FA" w:rsidRPr="00CA188C" w:rsidRDefault="006971FA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4D6282" w:rsidRPr="00CA188C" w:rsidRDefault="004D6282" w:rsidP="004D628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10月は「年次有給休暇取得</w:t>
      </w:r>
      <w:r w:rsidR="001B0620">
        <w:rPr>
          <w:rFonts w:ascii="ＭＳ 明朝" w:eastAsia="ＭＳ 明朝" w:hAnsi="ＭＳ 明朝" w:hint="eastAsia"/>
          <w:sz w:val="22"/>
          <w:szCs w:val="24"/>
        </w:rPr>
        <w:t>促進</w:t>
      </w:r>
      <w:r w:rsidRPr="00CA188C">
        <w:rPr>
          <w:rFonts w:ascii="ＭＳ 明朝" w:eastAsia="ＭＳ 明朝" w:hAnsi="ＭＳ 明朝" w:hint="eastAsia"/>
          <w:sz w:val="22"/>
          <w:szCs w:val="24"/>
        </w:rPr>
        <w:t>期間」です。年次有給休暇を取得しやすい環境づくりに取り組みましょう。</w:t>
      </w:r>
    </w:p>
    <w:p w:rsidR="001122D9" w:rsidRPr="00CA188C" w:rsidRDefault="004D6282" w:rsidP="004D628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また、</w:t>
      </w:r>
      <w:r w:rsidR="006971FA"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新型コロナウイルス感染症対策として、新しい生活様式が求められる中、新しい働き方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・休み方を実践するためには、</w:t>
      </w:r>
      <w:r w:rsidRPr="00CA188C">
        <w:rPr>
          <w:rFonts w:ascii="ＭＳ 明朝" w:eastAsia="ＭＳ 明朝" w:hAnsi="ＭＳ 明朝" w:hint="eastAsia"/>
          <w:sz w:val="22"/>
          <w:szCs w:val="24"/>
        </w:rPr>
        <w:t>計画的な業務運営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や休暇の分散化</w:t>
      </w:r>
      <w:r w:rsidRPr="00CA188C">
        <w:rPr>
          <w:rFonts w:ascii="ＭＳ 明朝" w:eastAsia="ＭＳ 明朝" w:hAnsi="ＭＳ 明朝" w:hint="eastAsia"/>
          <w:sz w:val="22"/>
          <w:szCs w:val="24"/>
        </w:rPr>
        <w:t>に資する年次有給休暇の計画的付与制度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や、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労働者の様々な事情に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応じた柔軟な働き方・休み方に資する時間単位の年次有給休暇制度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1122D9" w:rsidRPr="00CA188C" w:rsidRDefault="001E09E3" w:rsidP="00CD2E6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詳しくは、沖縄労働局雇用環境・均等室（℡　０９８－８６８－４３８０）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にお問い合わせください。</w:t>
      </w:r>
    </w:p>
    <w:p w:rsidR="001122D9" w:rsidRPr="00CA188C" w:rsidRDefault="001122D9" w:rsidP="00CD2E67">
      <w:pPr>
        <w:rPr>
          <w:rFonts w:ascii="ＭＳ 明朝" w:eastAsia="ＭＳ 明朝" w:hAnsi="ＭＳ 明朝"/>
          <w:sz w:val="22"/>
          <w:szCs w:val="24"/>
        </w:rPr>
      </w:pPr>
    </w:p>
    <w:p w:rsidR="001122D9" w:rsidRPr="00CA188C" w:rsidRDefault="00CA443E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（文例２）</w:t>
      </w:r>
    </w:p>
    <w:p w:rsidR="00CA188C" w:rsidRPr="00CA188C" w:rsidRDefault="00287842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34925</wp:posOffset>
            </wp:positionV>
            <wp:extent cx="2028825" cy="1884045"/>
            <wp:effectExtent l="0" t="0" r="9525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88C"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E77A2" wp14:editId="3A003D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12620"/>
                <wp:effectExtent l="0" t="0" r="1905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12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10905" id="正方形/長方形 13" o:spid="_x0000_s1026" style="position:absolute;left:0;text-align:left;margin-left:0;margin-top:-.05pt;width:465pt;height:15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" filled="f" strokecolor="windowText" strokeweight="1pt"/>
            </w:pict>
          </mc:Fallback>
        </mc:AlternateContent>
      </w:r>
    </w:p>
    <w:p w:rsidR="00CA188C" w:rsidRDefault="00287842" w:rsidP="00CF7A19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A462C" wp14:editId="37C2B8C9">
                <wp:simplePos x="0" y="0"/>
                <wp:positionH relativeFrom="margin">
                  <wp:posOffset>2105025</wp:posOffset>
                </wp:positionH>
                <wp:positionV relativeFrom="paragraph">
                  <wp:posOffset>109855</wp:posOffset>
                </wp:positionV>
                <wp:extent cx="3686175" cy="15144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188C" w:rsidRPr="00C222B6" w:rsidRDefault="00CA188C" w:rsidP="00CA18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は「年次有給休暇取得促進期間」です。</w:t>
                            </w:r>
                          </w:p>
                          <w:p w:rsidR="00CA188C" w:rsidRPr="00E6391E" w:rsidRDefault="00CA188C" w:rsidP="00CA18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～新しい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働き方・休み方を実践する第一歩として</w:t>
                            </w:r>
                          </w:p>
                          <w:p w:rsidR="00CA188C" w:rsidRPr="00C222B6" w:rsidRDefault="00CA188C" w:rsidP="00CA18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年次有給休暇の計画的付与制度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の導入を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462C" id="テキスト ボックス 16" o:spid="_x0000_s1027" type="#_x0000_t202" style="position:absolute;left:0;text-align:left;margin-left:165.75pt;margin-top:8.65pt;width:290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" fillcolor="window" stroked="f" strokeweight=".5pt">
                <v:textbox>
                  <w:txbxContent>
                    <w:p w:rsidR="00CA188C" w:rsidRPr="00C222B6" w:rsidRDefault="00CA188C" w:rsidP="00CA18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>は「年次有給休暇取得促進期間」です。</w:t>
                      </w:r>
                    </w:p>
                    <w:p w:rsidR="00CA188C" w:rsidRPr="00E6391E" w:rsidRDefault="00CA188C" w:rsidP="00CA188C">
                      <w:pPr>
                        <w:rPr>
                          <w:sz w:val="24"/>
                          <w:szCs w:val="24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～新しい</w:t>
                      </w:r>
                      <w:r w:rsidRPr="00E6391E">
                        <w:rPr>
                          <w:sz w:val="24"/>
                          <w:szCs w:val="24"/>
                        </w:rPr>
                        <w:t>働き方・休み方を実践する第一歩として</w:t>
                      </w:r>
                    </w:p>
                    <w:p w:rsidR="00CA188C" w:rsidRPr="00C222B6" w:rsidRDefault="00CA188C" w:rsidP="00CA188C">
                      <w:pPr>
                        <w:rPr>
                          <w:sz w:val="28"/>
                          <w:szCs w:val="28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E6391E">
                        <w:rPr>
                          <w:sz w:val="24"/>
                          <w:szCs w:val="24"/>
                        </w:rPr>
                        <w:t>年次有給休暇の計画的付与制度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E6391E">
                        <w:rPr>
                          <w:sz w:val="24"/>
                          <w:szCs w:val="24"/>
                        </w:rPr>
                        <w:t>の導入を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！</w:t>
                      </w:r>
                      <w:r w:rsidRPr="00E6391E">
                        <w:rPr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F7A19" w:rsidRPr="00CA188C" w:rsidRDefault="00CF7A19" w:rsidP="00CF7A19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4D6282" w:rsidRPr="00CA188C" w:rsidRDefault="004D6282" w:rsidP="004D628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10月は「年次有給休暇取得</w:t>
      </w:r>
      <w:r w:rsidR="001B0620">
        <w:rPr>
          <w:rFonts w:ascii="ＭＳ 明朝" w:eastAsia="ＭＳ 明朝" w:hAnsi="ＭＳ 明朝" w:hint="eastAsia"/>
          <w:sz w:val="22"/>
          <w:szCs w:val="24"/>
        </w:rPr>
        <w:t>促進</w:t>
      </w:r>
      <w:bookmarkStart w:id="0" w:name="_GoBack"/>
      <w:bookmarkEnd w:id="0"/>
      <w:r w:rsidRPr="00CA188C">
        <w:rPr>
          <w:rFonts w:ascii="ＭＳ 明朝" w:eastAsia="ＭＳ 明朝" w:hAnsi="ＭＳ 明朝" w:hint="eastAsia"/>
          <w:sz w:val="22"/>
          <w:szCs w:val="24"/>
        </w:rPr>
        <w:t>期間」です。年次有給休暇を取得しやすい環境づくりに取り組みましょう。</w:t>
      </w:r>
    </w:p>
    <w:p w:rsidR="00CF7A19" w:rsidRPr="00CA188C" w:rsidRDefault="00E1661F" w:rsidP="00CF7A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また、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新型コロナウイルス感染症対策として、新しい生活様式が求められる中、新しい働き方・休み方を実践するためには、</w:t>
      </w:r>
      <w:r w:rsidRPr="00CA188C">
        <w:rPr>
          <w:rFonts w:ascii="ＭＳ 明朝" w:eastAsia="ＭＳ 明朝" w:hAnsi="ＭＳ 明朝" w:hint="eastAsia"/>
          <w:sz w:val="22"/>
          <w:szCs w:val="24"/>
        </w:rPr>
        <w:t>計画的な業務運営</w:t>
      </w:r>
      <w:r w:rsidR="00595894">
        <w:rPr>
          <w:rFonts w:ascii="ＭＳ 明朝" w:eastAsia="ＭＳ 明朝" w:hAnsi="ＭＳ 明朝" w:hint="eastAsia"/>
          <w:sz w:val="22"/>
          <w:szCs w:val="24"/>
        </w:rPr>
        <w:t>や休暇の分散化</w:t>
      </w:r>
      <w:r w:rsidRPr="00CA188C">
        <w:rPr>
          <w:rFonts w:ascii="ＭＳ 明朝" w:eastAsia="ＭＳ 明朝" w:hAnsi="ＭＳ 明朝" w:hint="eastAsia"/>
          <w:sz w:val="22"/>
          <w:szCs w:val="24"/>
        </w:rPr>
        <w:t>に資する年次有給休暇の計画的付与制度（※１）や、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労働者の様々な事情に応じた柔軟な働き方・休み方に資する時間単位の年次有給休暇制度</w:t>
      </w:r>
      <w:r w:rsidRPr="00CA188C">
        <w:rPr>
          <w:rFonts w:ascii="ＭＳ 明朝" w:eastAsia="ＭＳ 明朝" w:hAnsi="ＭＳ 明朝" w:hint="eastAsia"/>
          <w:sz w:val="22"/>
          <w:szCs w:val="24"/>
        </w:rPr>
        <w:t>（※２</w:t>
      </w:r>
      <w:r w:rsidR="00C002FF" w:rsidRPr="00CA188C">
        <w:rPr>
          <w:rFonts w:ascii="ＭＳ 明朝" w:eastAsia="ＭＳ 明朝" w:hAnsi="ＭＳ 明朝" w:hint="eastAsia"/>
          <w:sz w:val="22"/>
          <w:szCs w:val="24"/>
        </w:rPr>
        <w:t>）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CF7A19" w:rsidRPr="00CA188C" w:rsidRDefault="001E09E3" w:rsidP="00CF7A1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詳しくは、沖縄労働局雇用環境・均等室</w:t>
      </w:r>
      <w:r w:rsidRPr="001E09E3">
        <w:rPr>
          <w:rFonts w:ascii="ＭＳ 明朝" w:eastAsia="ＭＳ 明朝" w:hAnsi="ＭＳ 明朝" w:hint="eastAsia"/>
          <w:sz w:val="22"/>
          <w:szCs w:val="24"/>
        </w:rPr>
        <w:t>（℡</w:t>
      </w:r>
      <w:r>
        <w:rPr>
          <w:rFonts w:ascii="ＭＳ 明朝" w:eastAsia="ＭＳ 明朝" w:hAnsi="ＭＳ 明朝" w:hint="eastAsia"/>
          <w:sz w:val="22"/>
          <w:szCs w:val="24"/>
        </w:rPr>
        <w:t xml:space="preserve">　０９８－８６８－４３８０</w:t>
      </w:r>
      <w:r w:rsidRPr="001E09E3">
        <w:rPr>
          <w:rFonts w:ascii="ＭＳ 明朝" w:eastAsia="ＭＳ 明朝" w:hAnsi="ＭＳ 明朝"/>
          <w:sz w:val="22"/>
          <w:szCs w:val="24"/>
        </w:rPr>
        <w:t>）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にお問い合わせください。</w:t>
      </w:r>
    </w:p>
    <w:p w:rsidR="00E1661F" w:rsidRPr="00CA188C" w:rsidRDefault="00E1661F" w:rsidP="00C002FF">
      <w:pPr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（※１）年次有給休暇の付与日数のうち、５日を除いた残りの日数については、労使協定を締結すれば、計画的に取得日を割り振ることができる制度です。この制度を導入している企業は導入していない企業よりも</w:t>
      </w:r>
      <w:r w:rsidR="00595894">
        <w:rPr>
          <w:rFonts w:ascii="ＭＳ 明朝" w:eastAsia="ＭＳ 明朝" w:hAnsi="ＭＳ 明朝" w:hint="eastAsia"/>
          <w:sz w:val="22"/>
          <w:szCs w:val="24"/>
        </w:rPr>
        <w:t>年次有給休暇</w:t>
      </w:r>
      <w:r w:rsidRPr="00CA188C">
        <w:rPr>
          <w:rFonts w:ascii="ＭＳ 明朝" w:eastAsia="ＭＳ 明朝" w:hAnsi="ＭＳ 明朝" w:hint="eastAsia"/>
          <w:sz w:val="22"/>
          <w:szCs w:val="24"/>
        </w:rPr>
        <w:t>の平均取得率が平成30年では4.7ポイント高くなっています。</w:t>
      </w:r>
    </w:p>
    <w:p w:rsidR="00E1661F" w:rsidRPr="00CA188C" w:rsidRDefault="00E1661F" w:rsidP="00C002FF">
      <w:pPr>
        <w:ind w:left="660" w:hangingChars="300" w:hanging="660"/>
        <w:rPr>
          <w:rFonts w:ascii="ＭＳ 明朝" w:eastAsia="ＭＳ 明朝" w:hAnsi="ＭＳ 明朝"/>
          <w:sz w:val="22"/>
          <w:szCs w:val="24"/>
        </w:rPr>
      </w:pPr>
    </w:p>
    <w:p w:rsidR="00CD2E67" w:rsidRPr="00CA188C" w:rsidRDefault="00E1661F" w:rsidP="00287842">
      <w:pPr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（※２</w:t>
      </w:r>
      <w:r w:rsidR="00C002FF" w:rsidRPr="00CA188C">
        <w:rPr>
          <w:rFonts w:ascii="ＭＳ 明朝" w:eastAsia="ＭＳ 明朝" w:hAnsi="ＭＳ 明朝" w:hint="eastAsia"/>
          <w:sz w:val="22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CA188C" w:rsidSect="001E09E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D1" w:rsidRDefault="00AF69D1" w:rsidP="00E27A63">
      <w:r>
        <w:separator/>
      </w:r>
    </w:p>
  </w:endnote>
  <w:endnote w:type="continuationSeparator" w:id="0">
    <w:p w:rsidR="00AF69D1" w:rsidRDefault="00AF69D1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D1" w:rsidRDefault="00AF69D1" w:rsidP="00E27A63">
      <w:r>
        <w:separator/>
      </w:r>
    </w:p>
  </w:footnote>
  <w:footnote w:type="continuationSeparator" w:id="0">
    <w:p w:rsidR="00AF69D1" w:rsidRDefault="00AF69D1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77"/>
    <w:rsid w:val="001122D9"/>
    <w:rsid w:val="0013782A"/>
    <w:rsid w:val="00156F4A"/>
    <w:rsid w:val="00193A2F"/>
    <w:rsid w:val="001A5283"/>
    <w:rsid w:val="001B0620"/>
    <w:rsid w:val="001E09E3"/>
    <w:rsid w:val="002263F0"/>
    <w:rsid w:val="00287842"/>
    <w:rsid w:val="002C44B2"/>
    <w:rsid w:val="0035547C"/>
    <w:rsid w:val="003D6217"/>
    <w:rsid w:val="004409B6"/>
    <w:rsid w:val="004D6282"/>
    <w:rsid w:val="005725FF"/>
    <w:rsid w:val="00595894"/>
    <w:rsid w:val="00617782"/>
    <w:rsid w:val="006971FA"/>
    <w:rsid w:val="006F147C"/>
    <w:rsid w:val="00772DEC"/>
    <w:rsid w:val="007807BD"/>
    <w:rsid w:val="0080298B"/>
    <w:rsid w:val="00805996"/>
    <w:rsid w:val="00853A90"/>
    <w:rsid w:val="008666FF"/>
    <w:rsid w:val="009B104F"/>
    <w:rsid w:val="00AF69D1"/>
    <w:rsid w:val="00B132FC"/>
    <w:rsid w:val="00BD496C"/>
    <w:rsid w:val="00C002FF"/>
    <w:rsid w:val="00C05BF0"/>
    <w:rsid w:val="00C222B6"/>
    <w:rsid w:val="00CA188C"/>
    <w:rsid w:val="00CA443E"/>
    <w:rsid w:val="00CA6C7A"/>
    <w:rsid w:val="00CC1385"/>
    <w:rsid w:val="00CD2332"/>
    <w:rsid w:val="00CD2E67"/>
    <w:rsid w:val="00CE4540"/>
    <w:rsid w:val="00CF7A19"/>
    <w:rsid w:val="00D4058C"/>
    <w:rsid w:val="00D415E2"/>
    <w:rsid w:val="00DA4068"/>
    <w:rsid w:val="00E1661F"/>
    <w:rsid w:val="00E27A63"/>
    <w:rsid w:val="00E6391E"/>
    <w:rsid w:val="00F73877"/>
    <w:rsid w:val="00F777BA"/>
    <w:rsid w:val="00F8407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FE4B-2163-450C-84F1-8781E605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面高 史代(omodaka-fumiyo)</cp:lastModifiedBy>
  <cp:revision>6</cp:revision>
  <cp:lastPrinted>2020-08-24T05:57:00Z</cp:lastPrinted>
  <dcterms:created xsi:type="dcterms:W3CDTF">2020-08-20T05:08:00Z</dcterms:created>
  <dcterms:modified xsi:type="dcterms:W3CDTF">2020-09-15T23:41:00Z</dcterms:modified>
</cp:coreProperties>
</file>