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2C" w:rsidRPr="00917E68" w:rsidRDefault="002B1159" w:rsidP="002E0121">
      <w:pPr>
        <w:jc w:val="center"/>
        <w:rPr>
          <w:sz w:val="36"/>
          <w:szCs w:val="36"/>
        </w:rPr>
      </w:pPr>
      <w:r>
        <w:rPr>
          <w:rFonts w:hint="eastAsia"/>
          <w:sz w:val="36"/>
          <w:szCs w:val="36"/>
        </w:rPr>
        <w:t>令和</w:t>
      </w:r>
      <w:r w:rsidR="008414B2">
        <w:rPr>
          <w:rFonts w:hint="eastAsia"/>
          <w:sz w:val="36"/>
          <w:szCs w:val="36"/>
        </w:rPr>
        <w:t>６</w:t>
      </w:r>
      <w:r w:rsidR="002E0121" w:rsidRPr="00917E68">
        <w:rPr>
          <w:rFonts w:hint="eastAsia"/>
          <w:sz w:val="36"/>
          <w:szCs w:val="36"/>
        </w:rPr>
        <w:t>年度　安全衛生</w:t>
      </w:r>
      <w:r w:rsidR="008F024B">
        <w:rPr>
          <w:rFonts w:hint="eastAsia"/>
          <w:sz w:val="36"/>
          <w:szCs w:val="36"/>
        </w:rPr>
        <w:t>改善</w:t>
      </w:r>
      <w:r w:rsidR="002E0121" w:rsidRPr="00917E68">
        <w:rPr>
          <w:rFonts w:hint="eastAsia"/>
          <w:sz w:val="36"/>
          <w:szCs w:val="36"/>
        </w:rPr>
        <w:t>計画</w:t>
      </w:r>
      <w:r w:rsidR="008F024B">
        <w:rPr>
          <w:rFonts w:hint="eastAsia"/>
          <w:sz w:val="36"/>
          <w:szCs w:val="36"/>
        </w:rPr>
        <w:t>書</w:t>
      </w:r>
      <w:r w:rsidR="002E0121" w:rsidRPr="00917E68">
        <w:rPr>
          <w:rFonts w:hint="eastAsia"/>
          <w:sz w:val="36"/>
          <w:szCs w:val="36"/>
        </w:rPr>
        <w:t xml:space="preserve">　（例）</w:t>
      </w:r>
    </w:p>
    <w:p w:rsidR="002E0121" w:rsidRPr="002E0121" w:rsidRDefault="002E0121" w:rsidP="002E0121">
      <w:pPr>
        <w:jc w:val="right"/>
        <w:rPr>
          <w:sz w:val="28"/>
          <w:szCs w:val="28"/>
          <w:u w:val="single"/>
        </w:rPr>
      </w:pPr>
      <w:r w:rsidRPr="002E0121">
        <w:rPr>
          <w:rFonts w:hint="eastAsia"/>
          <w:sz w:val="28"/>
          <w:szCs w:val="28"/>
          <w:u w:val="single"/>
        </w:rPr>
        <w:t>○○工業㈱　○○工場</w:t>
      </w:r>
    </w:p>
    <w:p w:rsidR="002E0121" w:rsidRPr="007711EF" w:rsidRDefault="002E0121" w:rsidP="002E0121">
      <w:pPr>
        <w:jc w:val="left"/>
      </w:pPr>
      <w:r w:rsidRPr="007711EF">
        <w:rPr>
          <w:rFonts w:hint="eastAsia"/>
        </w:rPr>
        <w:t>１．安全衛生方針</w:t>
      </w:r>
    </w:p>
    <w:p w:rsidR="002E0121" w:rsidRDefault="002E0121" w:rsidP="002E0121">
      <w:pPr>
        <w:ind w:left="285" w:hangingChars="124" w:hanging="285"/>
        <w:jc w:val="left"/>
      </w:pPr>
      <w:r>
        <w:rPr>
          <w:rFonts w:hint="eastAsia"/>
        </w:rPr>
        <w:t xml:space="preserve">　　　「安全は全てに優先する」を行動で示し、労使一体となって、リスクアセスメントを実施することにより、機械・設備の本質安全化を図るとともに、健康診断、長時間労働者に対する医師による面接指導等の健康管理対策を確実に実施することにより、従業員の健康確保を図ることとする。</w:t>
      </w:r>
    </w:p>
    <w:p w:rsidR="002E0121" w:rsidRDefault="002E0121" w:rsidP="002E0121">
      <w:pPr>
        <w:ind w:left="285" w:hangingChars="124" w:hanging="285"/>
        <w:jc w:val="left"/>
      </w:pPr>
      <w:r>
        <w:rPr>
          <w:rFonts w:hint="eastAsia"/>
        </w:rPr>
        <w:t>２．安全衛生目標</w:t>
      </w:r>
    </w:p>
    <w:p w:rsidR="002E0121" w:rsidRDefault="002E0121" w:rsidP="002E0121">
      <w:pPr>
        <w:ind w:left="285" w:hangingChars="124" w:hanging="285"/>
        <w:jc w:val="left"/>
      </w:pPr>
      <w:r>
        <w:rPr>
          <w:rFonts w:hint="eastAsia"/>
        </w:rPr>
        <w:t xml:space="preserve">　①各職場において、全ての機械・設備、作業について、リスクアセスメントを実施する。</w:t>
      </w:r>
    </w:p>
    <w:p w:rsidR="002E0121" w:rsidRDefault="00C764F5" w:rsidP="002E0121">
      <w:pPr>
        <w:ind w:left="285" w:hangingChars="124" w:hanging="285"/>
        <w:jc w:val="left"/>
      </w:pPr>
      <w:r>
        <w:rPr>
          <w:rFonts w:hint="eastAsia"/>
        </w:rPr>
        <w:t xml:space="preserve">　②前年度２件発生した休業災害、３件発生した不休災</w:t>
      </w:r>
      <w:bookmarkStart w:id="0" w:name="_GoBack"/>
      <w:bookmarkEnd w:id="0"/>
      <w:r>
        <w:rPr>
          <w:rFonts w:hint="eastAsia"/>
        </w:rPr>
        <w:t>害をいず</w:t>
      </w:r>
      <w:r w:rsidR="002E0121">
        <w:rPr>
          <w:rFonts w:hint="eastAsia"/>
        </w:rPr>
        <w:t>れも０件にする。</w:t>
      </w:r>
    </w:p>
    <w:p w:rsidR="002E0121" w:rsidRDefault="002E0121" w:rsidP="002E0121">
      <w:pPr>
        <w:ind w:left="285" w:hangingChars="124" w:hanging="285"/>
        <w:jc w:val="left"/>
      </w:pPr>
      <w:r>
        <w:rPr>
          <w:rFonts w:hint="eastAsia"/>
        </w:rPr>
        <w:t xml:space="preserve">　③事業場で定めた基準を超える時間外労働を行った</w:t>
      </w:r>
      <w:r w:rsidR="00C070EA">
        <w:rPr>
          <w:rFonts w:hint="eastAsia"/>
        </w:rPr>
        <w:t>、全ての労働者に対し、医師による面接指導等を確実に実施する。</w:t>
      </w:r>
    </w:p>
    <w:p w:rsidR="00FA3EA7" w:rsidRDefault="008414B2" w:rsidP="002E0121">
      <w:pPr>
        <w:ind w:left="285" w:hangingChars="124" w:hanging="285"/>
        <w:jc w:val="left"/>
      </w:pPr>
      <w:r>
        <w:rPr>
          <w:rFonts w:hint="eastAsia"/>
        </w:rPr>
        <w:t>３．労働災害発生状況（期間：令和５</w:t>
      </w:r>
      <w:r w:rsidR="00FA3EA7">
        <w:rPr>
          <w:rFonts w:hint="eastAsia"/>
        </w:rPr>
        <w:t>年1月1</w:t>
      </w:r>
      <w:r>
        <w:rPr>
          <w:rFonts w:hint="eastAsia"/>
        </w:rPr>
        <w:t>日～令和５</w:t>
      </w:r>
      <w:r w:rsidR="00FA3EA7">
        <w:rPr>
          <w:rFonts w:hint="eastAsia"/>
        </w:rPr>
        <w:t>年12月31日）</w:t>
      </w:r>
    </w:p>
    <w:tbl>
      <w:tblPr>
        <w:tblStyle w:val="a3"/>
        <w:tblW w:w="0" w:type="auto"/>
        <w:tblInd w:w="285" w:type="dxa"/>
        <w:tblLook w:val="04A0" w:firstRow="1" w:lastRow="0" w:firstColumn="1" w:lastColumn="0" w:noHBand="0" w:noVBand="1"/>
      </w:tblPr>
      <w:tblGrid>
        <w:gridCol w:w="1529"/>
        <w:gridCol w:w="1529"/>
        <w:gridCol w:w="1530"/>
        <w:gridCol w:w="1529"/>
        <w:gridCol w:w="1530"/>
        <w:gridCol w:w="1529"/>
        <w:gridCol w:w="1529"/>
        <w:gridCol w:w="1530"/>
      </w:tblGrid>
      <w:tr w:rsidR="00725B1E" w:rsidRPr="00224C81" w:rsidTr="005637BB">
        <w:trPr>
          <w:trHeight w:val="275"/>
        </w:trPr>
        <w:tc>
          <w:tcPr>
            <w:tcW w:w="1529" w:type="dxa"/>
            <w:vMerge w:val="restart"/>
            <w:tcBorders>
              <w:top w:val="single" w:sz="12" w:space="0" w:color="auto"/>
              <w:left w:val="single" w:sz="12" w:space="0" w:color="auto"/>
              <w:right w:val="single" w:sz="6" w:space="0" w:color="auto"/>
            </w:tcBorders>
            <w:vAlign w:val="center"/>
          </w:tcPr>
          <w:p w:rsidR="00725B1E" w:rsidRPr="00224C81" w:rsidRDefault="00725B1E" w:rsidP="00FA3EA7">
            <w:pPr>
              <w:jc w:val="center"/>
              <w:rPr>
                <w:sz w:val="21"/>
                <w:szCs w:val="21"/>
              </w:rPr>
            </w:pPr>
            <w:r w:rsidRPr="00224C81">
              <w:rPr>
                <w:rFonts w:hint="eastAsia"/>
                <w:sz w:val="21"/>
                <w:szCs w:val="21"/>
              </w:rPr>
              <w:t>死亡災害</w:t>
            </w:r>
          </w:p>
        </w:tc>
        <w:tc>
          <w:tcPr>
            <w:tcW w:w="4588" w:type="dxa"/>
            <w:gridSpan w:val="3"/>
            <w:tcBorders>
              <w:top w:val="single" w:sz="12" w:space="0" w:color="auto"/>
              <w:left w:val="single" w:sz="6" w:space="0" w:color="auto"/>
              <w:bottom w:val="single" w:sz="6" w:space="0" w:color="auto"/>
              <w:right w:val="single" w:sz="6" w:space="0" w:color="auto"/>
            </w:tcBorders>
            <w:vAlign w:val="center"/>
          </w:tcPr>
          <w:p w:rsidR="00725B1E" w:rsidRPr="00224C81" w:rsidRDefault="00725B1E" w:rsidP="00D2589F">
            <w:pPr>
              <w:jc w:val="center"/>
              <w:rPr>
                <w:sz w:val="21"/>
                <w:szCs w:val="21"/>
              </w:rPr>
            </w:pPr>
            <w:r w:rsidRPr="00224C81">
              <w:rPr>
                <w:rFonts w:hint="eastAsia"/>
                <w:sz w:val="21"/>
                <w:szCs w:val="21"/>
              </w:rPr>
              <w:t>休業災害</w:t>
            </w:r>
          </w:p>
        </w:tc>
        <w:tc>
          <w:tcPr>
            <w:tcW w:w="1530" w:type="dxa"/>
            <w:vMerge w:val="restart"/>
            <w:tcBorders>
              <w:top w:val="single" w:sz="12" w:space="0" w:color="auto"/>
              <w:left w:val="single" w:sz="6" w:space="0" w:color="auto"/>
              <w:right w:val="single" w:sz="6" w:space="0" w:color="auto"/>
            </w:tcBorders>
            <w:vAlign w:val="center"/>
          </w:tcPr>
          <w:p w:rsidR="00725B1E" w:rsidRPr="00224C81" w:rsidRDefault="00725B1E" w:rsidP="008C7E5A">
            <w:pPr>
              <w:jc w:val="center"/>
              <w:rPr>
                <w:sz w:val="21"/>
                <w:szCs w:val="21"/>
              </w:rPr>
            </w:pPr>
            <w:r w:rsidRPr="00224C81">
              <w:rPr>
                <w:rFonts w:hint="eastAsia"/>
                <w:sz w:val="21"/>
                <w:szCs w:val="21"/>
              </w:rPr>
              <w:t>延労働時間数</w:t>
            </w:r>
          </w:p>
        </w:tc>
        <w:tc>
          <w:tcPr>
            <w:tcW w:w="1529" w:type="dxa"/>
            <w:vMerge w:val="restart"/>
            <w:tcBorders>
              <w:top w:val="single" w:sz="12" w:space="0" w:color="auto"/>
              <w:left w:val="single" w:sz="6" w:space="0" w:color="auto"/>
              <w:right w:val="single" w:sz="6" w:space="0" w:color="auto"/>
            </w:tcBorders>
            <w:vAlign w:val="center"/>
          </w:tcPr>
          <w:p w:rsidR="00725B1E" w:rsidRPr="00224C81" w:rsidRDefault="00725B1E" w:rsidP="008C7E5A">
            <w:pPr>
              <w:jc w:val="center"/>
              <w:rPr>
                <w:sz w:val="21"/>
                <w:szCs w:val="21"/>
              </w:rPr>
            </w:pPr>
            <w:r w:rsidRPr="00224C81">
              <w:rPr>
                <w:rFonts w:hint="eastAsia"/>
                <w:sz w:val="21"/>
                <w:szCs w:val="21"/>
              </w:rPr>
              <w:t>度数率</w:t>
            </w:r>
          </w:p>
        </w:tc>
        <w:tc>
          <w:tcPr>
            <w:tcW w:w="1529" w:type="dxa"/>
            <w:vMerge w:val="restart"/>
            <w:tcBorders>
              <w:top w:val="single" w:sz="12" w:space="0" w:color="auto"/>
              <w:left w:val="single" w:sz="6" w:space="0" w:color="auto"/>
              <w:right w:val="single" w:sz="12" w:space="0" w:color="auto"/>
            </w:tcBorders>
            <w:vAlign w:val="center"/>
          </w:tcPr>
          <w:p w:rsidR="00725B1E" w:rsidRPr="00224C81" w:rsidRDefault="00725B1E" w:rsidP="00FA3EA7">
            <w:pPr>
              <w:jc w:val="center"/>
              <w:rPr>
                <w:sz w:val="21"/>
                <w:szCs w:val="21"/>
              </w:rPr>
            </w:pPr>
            <w:r w:rsidRPr="00224C81">
              <w:rPr>
                <w:rFonts w:hint="eastAsia"/>
                <w:sz w:val="21"/>
                <w:szCs w:val="21"/>
              </w:rPr>
              <w:t>強度率</w:t>
            </w:r>
          </w:p>
        </w:tc>
        <w:tc>
          <w:tcPr>
            <w:tcW w:w="1530" w:type="dxa"/>
            <w:vMerge w:val="restart"/>
            <w:tcBorders>
              <w:top w:val="single" w:sz="12" w:space="0" w:color="auto"/>
              <w:left w:val="single" w:sz="12" w:space="0" w:color="auto"/>
              <w:right w:val="single" w:sz="12" w:space="0" w:color="auto"/>
            </w:tcBorders>
            <w:vAlign w:val="center"/>
          </w:tcPr>
          <w:p w:rsidR="00725B1E" w:rsidRPr="00224C81" w:rsidRDefault="00725B1E" w:rsidP="00725B1E">
            <w:pPr>
              <w:spacing w:line="0" w:lineRule="atLeast"/>
              <w:jc w:val="center"/>
              <w:rPr>
                <w:sz w:val="21"/>
                <w:szCs w:val="21"/>
              </w:rPr>
            </w:pPr>
            <w:r w:rsidRPr="00224C81">
              <w:rPr>
                <w:rFonts w:hint="eastAsia"/>
                <w:sz w:val="21"/>
                <w:szCs w:val="21"/>
              </w:rPr>
              <w:t>不休災害</w:t>
            </w:r>
          </w:p>
          <w:p w:rsidR="00725B1E" w:rsidRPr="00224C81" w:rsidRDefault="00725B1E" w:rsidP="00725B1E">
            <w:pPr>
              <w:jc w:val="center"/>
              <w:rPr>
                <w:sz w:val="21"/>
                <w:szCs w:val="21"/>
              </w:rPr>
            </w:pPr>
            <w:r w:rsidRPr="00224C81">
              <w:rPr>
                <w:rFonts w:hint="eastAsia"/>
                <w:sz w:val="21"/>
                <w:szCs w:val="21"/>
              </w:rPr>
              <w:t>（統計外）</w:t>
            </w:r>
          </w:p>
        </w:tc>
      </w:tr>
      <w:tr w:rsidR="00725B1E" w:rsidRPr="00224C81" w:rsidTr="005637BB">
        <w:trPr>
          <w:trHeight w:val="315"/>
        </w:trPr>
        <w:tc>
          <w:tcPr>
            <w:tcW w:w="1529" w:type="dxa"/>
            <w:vMerge/>
            <w:tcBorders>
              <w:left w:val="single" w:sz="12" w:space="0" w:color="auto"/>
              <w:bottom w:val="single" w:sz="6" w:space="0" w:color="auto"/>
              <w:right w:val="single" w:sz="6" w:space="0" w:color="auto"/>
            </w:tcBorders>
            <w:vAlign w:val="center"/>
          </w:tcPr>
          <w:p w:rsidR="00725B1E" w:rsidRPr="00224C81" w:rsidRDefault="00725B1E" w:rsidP="00FA3EA7">
            <w:pPr>
              <w:jc w:val="center"/>
              <w:rPr>
                <w:sz w:val="21"/>
                <w:szCs w:val="21"/>
              </w:rPr>
            </w:pPr>
          </w:p>
        </w:tc>
        <w:tc>
          <w:tcPr>
            <w:tcW w:w="1529" w:type="dxa"/>
            <w:tcBorders>
              <w:top w:val="single" w:sz="6" w:space="0" w:color="auto"/>
              <w:left w:val="single" w:sz="6" w:space="0" w:color="auto"/>
              <w:bottom w:val="single" w:sz="6" w:space="0" w:color="auto"/>
              <w:right w:val="single" w:sz="6" w:space="0" w:color="auto"/>
            </w:tcBorders>
            <w:vAlign w:val="center"/>
          </w:tcPr>
          <w:p w:rsidR="00725B1E" w:rsidRPr="00224C81" w:rsidRDefault="00725B1E" w:rsidP="00FA3EA7">
            <w:pPr>
              <w:jc w:val="center"/>
              <w:rPr>
                <w:sz w:val="21"/>
                <w:szCs w:val="21"/>
              </w:rPr>
            </w:pPr>
            <w:r w:rsidRPr="00224C81">
              <w:rPr>
                <w:rFonts w:hint="eastAsia"/>
                <w:sz w:val="21"/>
                <w:szCs w:val="21"/>
              </w:rPr>
              <w:t>4日以上</w:t>
            </w:r>
          </w:p>
        </w:tc>
        <w:tc>
          <w:tcPr>
            <w:tcW w:w="1530" w:type="dxa"/>
            <w:tcBorders>
              <w:top w:val="single" w:sz="6" w:space="0" w:color="auto"/>
              <w:left w:val="single" w:sz="6" w:space="0" w:color="auto"/>
              <w:bottom w:val="single" w:sz="6" w:space="0" w:color="auto"/>
              <w:right w:val="single" w:sz="6" w:space="0" w:color="auto"/>
            </w:tcBorders>
            <w:vAlign w:val="center"/>
          </w:tcPr>
          <w:p w:rsidR="00725B1E" w:rsidRPr="00224C81" w:rsidRDefault="00725B1E" w:rsidP="00FA3EA7">
            <w:pPr>
              <w:jc w:val="center"/>
              <w:rPr>
                <w:sz w:val="21"/>
                <w:szCs w:val="21"/>
              </w:rPr>
            </w:pPr>
            <w:r w:rsidRPr="00224C81">
              <w:rPr>
                <w:rFonts w:hint="eastAsia"/>
                <w:sz w:val="21"/>
                <w:szCs w:val="21"/>
              </w:rPr>
              <w:t>1～3日</w:t>
            </w:r>
          </w:p>
        </w:tc>
        <w:tc>
          <w:tcPr>
            <w:tcW w:w="1529" w:type="dxa"/>
            <w:tcBorders>
              <w:top w:val="single" w:sz="6" w:space="0" w:color="auto"/>
              <w:left w:val="single" w:sz="6" w:space="0" w:color="auto"/>
              <w:bottom w:val="single" w:sz="6" w:space="0" w:color="auto"/>
              <w:right w:val="single" w:sz="6" w:space="0" w:color="auto"/>
            </w:tcBorders>
            <w:vAlign w:val="center"/>
          </w:tcPr>
          <w:p w:rsidR="00725B1E" w:rsidRPr="00224C81" w:rsidRDefault="00725B1E" w:rsidP="00FA3EA7">
            <w:pPr>
              <w:jc w:val="center"/>
              <w:rPr>
                <w:sz w:val="21"/>
                <w:szCs w:val="21"/>
              </w:rPr>
            </w:pPr>
            <w:r w:rsidRPr="00224C81">
              <w:rPr>
                <w:rFonts w:hint="eastAsia"/>
                <w:sz w:val="21"/>
                <w:szCs w:val="21"/>
              </w:rPr>
              <w:t>休業合計</w:t>
            </w:r>
          </w:p>
        </w:tc>
        <w:tc>
          <w:tcPr>
            <w:tcW w:w="1530" w:type="dxa"/>
            <w:vMerge/>
            <w:tcBorders>
              <w:left w:val="single" w:sz="6" w:space="0" w:color="auto"/>
              <w:bottom w:val="single" w:sz="6" w:space="0" w:color="auto"/>
              <w:right w:val="single" w:sz="6" w:space="0" w:color="auto"/>
            </w:tcBorders>
            <w:vAlign w:val="center"/>
          </w:tcPr>
          <w:p w:rsidR="00725B1E" w:rsidRPr="00224C81" w:rsidRDefault="00725B1E" w:rsidP="00FA3EA7">
            <w:pPr>
              <w:jc w:val="center"/>
              <w:rPr>
                <w:sz w:val="21"/>
                <w:szCs w:val="21"/>
              </w:rPr>
            </w:pPr>
          </w:p>
        </w:tc>
        <w:tc>
          <w:tcPr>
            <w:tcW w:w="1529" w:type="dxa"/>
            <w:vMerge/>
            <w:tcBorders>
              <w:left w:val="single" w:sz="6" w:space="0" w:color="auto"/>
              <w:bottom w:val="single" w:sz="6" w:space="0" w:color="auto"/>
              <w:right w:val="single" w:sz="6" w:space="0" w:color="auto"/>
            </w:tcBorders>
            <w:vAlign w:val="center"/>
          </w:tcPr>
          <w:p w:rsidR="00725B1E" w:rsidRPr="00224C81" w:rsidRDefault="00725B1E" w:rsidP="008C7E5A">
            <w:pPr>
              <w:jc w:val="center"/>
              <w:rPr>
                <w:sz w:val="21"/>
                <w:szCs w:val="21"/>
              </w:rPr>
            </w:pPr>
          </w:p>
        </w:tc>
        <w:tc>
          <w:tcPr>
            <w:tcW w:w="1529" w:type="dxa"/>
            <w:vMerge/>
            <w:tcBorders>
              <w:left w:val="single" w:sz="6" w:space="0" w:color="auto"/>
              <w:bottom w:val="single" w:sz="6" w:space="0" w:color="auto"/>
              <w:right w:val="single" w:sz="12" w:space="0" w:color="auto"/>
            </w:tcBorders>
            <w:vAlign w:val="center"/>
          </w:tcPr>
          <w:p w:rsidR="00725B1E" w:rsidRPr="00224C81" w:rsidRDefault="00725B1E" w:rsidP="00FA3EA7">
            <w:pPr>
              <w:jc w:val="center"/>
              <w:rPr>
                <w:sz w:val="21"/>
                <w:szCs w:val="21"/>
              </w:rPr>
            </w:pPr>
          </w:p>
        </w:tc>
        <w:tc>
          <w:tcPr>
            <w:tcW w:w="1530" w:type="dxa"/>
            <w:vMerge/>
            <w:tcBorders>
              <w:left w:val="single" w:sz="12" w:space="0" w:color="auto"/>
              <w:bottom w:val="single" w:sz="6" w:space="0" w:color="auto"/>
              <w:right w:val="single" w:sz="12" w:space="0" w:color="auto"/>
            </w:tcBorders>
            <w:vAlign w:val="center"/>
          </w:tcPr>
          <w:p w:rsidR="00725B1E" w:rsidRPr="00224C81" w:rsidRDefault="00725B1E" w:rsidP="00FA3EA7">
            <w:pPr>
              <w:jc w:val="center"/>
              <w:rPr>
                <w:sz w:val="21"/>
                <w:szCs w:val="21"/>
              </w:rPr>
            </w:pPr>
          </w:p>
        </w:tc>
      </w:tr>
      <w:tr w:rsidR="00725B1E" w:rsidRPr="00224C81" w:rsidTr="004C3E00">
        <w:trPr>
          <w:trHeight w:val="428"/>
        </w:trPr>
        <w:tc>
          <w:tcPr>
            <w:tcW w:w="1529" w:type="dxa"/>
            <w:tcBorders>
              <w:top w:val="single" w:sz="6" w:space="0" w:color="auto"/>
              <w:left w:val="single" w:sz="12" w:space="0" w:color="auto"/>
              <w:bottom w:val="single" w:sz="12" w:space="0" w:color="auto"/>
              <w:right w:val="single" w:sz="6" w:space="0" w:color="auto"/>
            </w:tcBorders>
            <w:vAlign w:val="center"/>
          </w:tcPr>
          <w:p w:rsidR="00725B1E" w:rsidRPr="00224C81" w:rsidRDefault="00884F96" w:rsidP="00884F96">
            <w:pPr>
              <w:jc w:val="center"/>
              <w:rPr>
                <w:sz w:val="21"/>
                <w:szCs w:val="21"/>
              </w:rPr>
            </w:pPr>
            <w:r w:rsidRPr="00224C81">
              <w:rPr>
                <w:rFonts w:hint="eastAsia"/>
                <w:sz w:val="21"/>
                <w:szCs w:val="21"/>
              </w:rPr>
              <w:t xml:space="preserve">0　</w:t>
            </w:r>
            <w:r w:rsidR="00725B1E" w:rsidRPr="00224C81">
              <w:rPr>
                <w:rFonts w:hint="eastAsia"/>
                <w:sz w:val="21"/>
                <w:szCs w:val="21"/>
              </w:rPr>
              <w:t>人</w:t>
            </w:r>
          </w:p>
        </w:tc>
        <w:tc>
          <w:tcPr>
            <w:tcW w:w="1529" w:type="dxa"/>
            <w:tcBorders>
              <w:top w:val="single" w:sz="6" w:space="0" w:color="auto"/>
              <w:left w:val="single" w:sz="6" w:space="0" w:color="auto"/>
              <w:bottom w:val="single" w:sz="12" w:space="0" w:color="auto"/>
              <w:right w:val="single" w:sz="6" w:space="0" w:color="auto"/>
            </w:tcBorders>
            <w:vAlign w:val="center"/>
          </w:tcPr>
          <w:p w:rsidR="00725B1E" w:rsidRPr="00224C81" w:rsidRDefault="00884F96" w:rsidP="00884F96">
            <w:pPr>
              <w:jc w:val="center"/>
              <w:rPr>
                <w:sz w:val="21"/>
                <w:szCs w:val="21"/>
              </w:rPr>
            </w:pPr>
            <w:r w:rsidRPr="00224C81">
              <w:rPr>
                <w:rFonts w:hint="eastAsia"/>
                <w:sz w:val="21"/>
                <w:szCs w:val="21"/>
              </w:rPr>
              <w:t xml:space="preserve">2　</w:t>
            </w:r>
            <w:r w:rsidR="00725B1E" w:rsidRPr="00224C81">
              <w:rPr>
                <w:rFonts w:hint="eastAsia"/>
                <w:sz w:val="21"/>
                <w:szCs w:val="21"/>
              </w:rPr>
              <w:t>人</w:t>
            </w:r>
          </w:p>
        </w:tc>
        <w:tc>
          <w:tcPr>
            <w:tcW w:w="1530" w:type="dxa"/>
            <w:tcBorders>
              <w:top w:val="single" w:sz="6" w:space="0" w:color="auto"/>
              <w:left w:val="single" w:sz="6" w:space="0" w:color="auto"/>
              <w:bottom w:val="single" w:sz="12" w:space="0" w:color="auto"/>
              <w:right w:val="single" w:sz="6" w:space="0" w:color="auto"/>
            </w:tcBorders>
            <w:vAlign w:val="center"/>
          </w:tcPr>
          <w:p w:rsidR="00725B1E" w:rsidRPr="00224C81" w:rsidRDefault="00294E53" w:rsidP="00884F96">
            <w:pPr>
              <w:jc w:val="center"/>
              <w:rPr>
                <w:sz w:val="21"/>
                <w:szCs w:val="21"/>
              </w:rPr>
            </w:pPr>
            <w:r>
              <w:rPr>
                <w:rFonts w:hint="eastAsia"/>
                <w:sz w:val="21"/>
                <w:szCs w:val="21"/>
              </w:rPr>
              <w:t>1</w:t>
            </w:r>
            <w:r w:rsidR="00884F96" w:rsidRPr="00224C81">
              <w:rPr>
                <w:rFonts w:hint="eastAsia"/>
                <w:sz w:val="21"/>
                <w:szCs w:val="21"/>
              </w:rPr>
              <w:t xml:space="preserve">　</w:t>
            </w:r>
            <w:r w:rsidR="00725B1E" w:rsidRPr="00224C81">
              <w:rPr>
                <w:rFonts w:hint="eastAsia"/>
                <w:sz w:val="21"/>
                <w:szCs w:val="21"/>
              </w:rPr>
              <w:t>人</w:t>
            </w:r>
          </w:p>
        </w:tc>
        <w:tc>
          <w:tcPr>
            <w:tcW w:w="1529" w:type="dxa"/>
            <w:tcBorders>
              <w:top w:val="single" w:sz="6" w:space="0" w:color="auto"/>
              <w:left w:val="single" w:sz="6" w:space="0" w:color="auto"/>
              <w:bottom w:val="single" w:sz="12" w:space="0" w:color="auto"/>
              <w:right w:val="single" w:sz="6" w:space="0" w:color="auto"/>
            </w:tcBorders>
            <w:vAlign w:val="center"/>
          </w:tcPr>
          <w:p w:rsidR="00725B1E" w:rsidRPr="00224C81" w:rsidRDefault="00294E53" w:rsidP="00884F96">
            <w:pPr>
              <w:jc w:val="center"/>
              <w:rPr>
                <w:sz w:val="21"/>
                <w:szCs w:val="21"/>
              </w:rPr>
            </w:pPr>
            <w:r>
              <w:rPr>
                <w:rFonts w:hint="eastAsia"/>
                <w:sz w:val="21"/>
                <w:szCs w:val="21"/>
              </w:rPr>
              <w:t>3</w:t>
            </w:r>
            <w:r w:rsidR="00884F96" w:rsidRPr="00224C81">
              <w:rPr>
                <w:rFonts w:hint="eastAsia"/>
                <w:sz w:val="21"/>
                <w:szCs w:val="21"/>
              </w:rPr>
              <w:t xml:space="preserve">　</w:t>
            </w:r>
            <w:r w:rsidR="00725B1E" w:rsidRPr="00224C81">
              <w:rPr>
                <w:rFonts w:hint="eastAsia"/>
                <w:sz w:val="21"/>
                <w:szCs w:val="21"/>
              </w:rPr>
              <w:t>人</w:t>
            </w:r>
          </w:p>
        </w:tc>
        <w:tc>
          <w:tcPr>
            <w:tcW w:w="1530" w:type="dxa"/>
            <w:tcBorders>
              <w:top w:val="single" w:sz="6" w:space="0" w:color="auto"/>
              <w:left w:val="single" w:sz="6" w:space="0" w:color="auto"/>
              <w:bottom w:val="single" w:sz="12" w:space="0" w:color="auto"/>
              <w:right w:val="single" w:sz="6" w:space="0" w:color="auto"/>
            </w:tcBorders>
            <w:vAlign w:val="center"/>
          </w:tcPr>
          <w:p w:rsidR="00725B1E" w:rsidRPr="00224C81" w:rsidRDefault="00884F96" w:rsidP="00884F96">
            <w:pPr>
              <w:jc w:val="center"/>
              <w:rPr>
                <w:sz w:val="21"/>
                <w:szCs w:val="21"/>
              </w:rPr>
            </w:pPr>
            <w:r w:rsidRPr="00224C81">
              <w:rPr>
                <w:rFonts w:hint="eastAsia"/>
                <w:sz w:val="21"/>
                <w:szCs w:val="21"/>
              </w:rPr>
              <w:t>800000</w:t>
            </w:r>
            <w:r w:rsidR="00725B1E" w:rsidRPr="00224C81">
              <w:rPr>
                <w:rFonts w:hint="eastAsia"/>
                <w:sz w:val="21"/>
                <w:szCs w:val="21"/>
              </w:rPr>
              <w:t>時間</w:t>
            </w:r>
          </w:p>
        </w:tc>
        <w:tc>
          <w:tcPr>
            <w:tcW w:w="1529" w:type="dxa"/>
            <w:tcBorders>
              <w:top w:val="single" w:sz="6" w:space="0" w:color="auto"/>
              <w:left w:val="single" w:sz="6" w:space="0" w:color="auto"/>
              <w:bottom w:val="single" w:sz="12" w:space="0" w:color="auto"/>
              <w:right w:val="single" w:sz="6" w:space="0" w:color="auto"/>
            </w:tcBorders>
            <w:vAlign w:val="center"/>
          </w:tcPr>
          <w:p w:rsidR="00725B1E" w:rsidRPr="00224C81" w:rsidRDefault="00294E53" w:rsidP="00884F96">
            <w:pPr>
              <w:jc w:val="center"/>
              <w:rPr>
                <w:sz w:val="21"/>
                <w:szCs w:val="21"/>
              </w:rPr>
            </w:pPr>
            <w:r>
              <w:rPr>
                <w:rFonts w:hint="eastAsia"/>
                <w:sz w:val="21"/>
                <w:szCs w:val="21"/>
              </w:rPr>
              <w:t>3.75</w:t>
            </w:r>
          </w:p>
        </w:tc>
        <w:tc>
          <w:tcPr>
            <w:tcW w:w="1529" w:type="dxa"/>
            <w:tcBorders>
              <w:top w:val="single" w:sz="6" w:space="0" w:color="auto"/>
              <w:left w:val="single" w:sz="6" w:space="0" w:color="auto"/>
              <w:bottom w:val="single" w:sz="12" w:space="0" w:color="auto"/>
              <w:right w:val="single" w:sz="12" w:space="0" w:color="auto"/>
            </w:tcBorders>
            <w:vAlign w:val="center"/>
          </w:tcPr>
          <w:p w:rsidR="00725B1E" w:rsidRPr="00224C81" w:rsidRDefault="00884F96" w:rsidP="00884F96">
            <w:pPr>
              <w:jc w:val="center"/>
              <w:rPr>
                <w:sz w:val="21"/>
                <w:szCs w:val="21"/>
              </w:rPr>
            </w:pPr>
            <w:r w:rsidRPr="00224C81">
              <w:rPr>
                <w:rFonts w:hint="eastAsia"/>
                <w:sz w:val="21"/>
                <w:szCs w:val="21"/>
              </w:rPr>
              <w:t>0.1</w:t>
            </w:r>
            <w:r w:rsidR="00294E53">
              <w:rPr>
                <w:rFonts w:hint="eastAsia"/>
                <w:sz w:val="21"/>
                <w:szCs w:val="21"/>
              </w:rPr>
              <w:t>3</w:t>
            </w:r>
          </w:p>
        </w:tc>
        <w:tc>
          <w:tcPr>
            <w:tcW w:w="1530" w:type="dxa"/>
            <w:tcBorders>
              <w:top w:val="single" w:sz="6" w:space="0" w:color="auto"/>
              <w:left w:val="single" w:sz="12" w:space="0" w:color="auto"/>
              <w:bottom w:val="single" w:sz="12" w:space="0" w:color="auto"/>
              <w:right w:val="single" w:sz="12" w:space="0" w:color="auto"/>
            </w:tcBorders>
            <w:vAlign w:val="center"/>
          </w:tcPr>
          <w:p w:rsidR="00725B1E" w:rsidRPr="00224C81" w:rsidRDefault="00294E53" w:rsidP="00884F96">
            <w:pPr>
              <w:jc w:val="center"/>
              <w:rPr>
                <w:sz w:val="21"/>
                <w:szCs w:val="21"/>
              </w:rPr>
            </w:pPr>
            <w:r>
              <w:rPr>
                <w:rFonts w:hint="eastAsia"/>
                <w:sz w:val="21"/>
                <w:szCs w:val="21"/>
              </w:rPr>
              <w:t>5</w:t>
            </w:r>
            <w:r w:rsidR="00224C81" w:rsidRPr="00224C81">
              <w:rPr>
                <w:rFonts w:hint="eastAsia"/>
                <w:sz w:val="21"/>
                <w:szCs w:val="21"/>
              </w:rPr>
              <w:t>人</w:t>
            </w:r>
          </w:p>
        </w:tc>
      </w:tr>
    </w:tbl>
    <w:p w:rsidR="00816AF2" w:rsidRPr="00816AF2" w:rsidRDefault="00FA3EA7" w:rsidP="004B58CD">
      <w:pPr>
        <w:spacing w:line="0" w:lineRule="atLeast"/>
        <w:ind w:left="260" w:hangingChars="124" w:hanging="260"/>
        <w:jc w:val="left"/>
        <w:rPr>
          <w:sz w:val="22"/>
          <w:szCs w:val="22"/>
        </w:rPr>
      </w:pPr>
      <w:r w:rsidRPr="00816AF2">
        <w:rPr>
          <w:rFonts w:hint="eastAsia"/>
          <w:sz w:val="22"/>
          <w:szCs w:val="22"/>
        </w:rPr>
        <w:t xml:space="preserve">　＊度数率</w:t>
      </w:r>
      <w:r w:rsidR="00816AF2" w:rsidRPr="00816AF2">
        <w:rPr>
          <w:rFonts w:hint="eastAsia"/>
          <w:sz w:val="22"/>
          <w:szCs w:val="22"/>
        </w:rPr>
        <w:t>＝死傷者数／延労働時間数×1000000（100万延労働時間当たりの死傷者数をもって表したもの）</w:t>
      </w:r>
    </w:p>
    <w:p w:rsidR="00816AF2" w:rsidRPr="00816AF2" w:rsidRDefault="00816AF2" w:rsidP="004B58CD">
      <w:pPr>
        <w:spacing w:line="0" w:lineRule="atLeast"/>
        <w:ind w:left="260" w:hangingChars="124" w:hanging="260"/>
        <w:jc w:val="left"/>
        <w:rPr>
          <w:sz w:val="22"/>
          <w:szCs w:val="22"/>
        </w:rPr>
      </w:pPr>
      <w:r w:rsidRPr="00816AF2">
        <w:rPr>
          <w:rFonts w:hint="eastAsia"/>
          <w:sz w:val="22"/>
          <w:szCs w:val="22"/>
        </w:rPr>
        <w:t xml:space="preserve">　＊強度率＝</w:t>
      </w:r>
      <w:r w:rsidRPr="00A05FBE">
        <w:rPr>
          <w:rFonts w:hint="eastAsia"/>
          <w:sz w:val="22"/>
          <w:szCs w:val="22"/>
          <w:u w:val="single"/>
        </w:rPr>
        <w:t>労働損失日数</w:t>
      </w:r>
      <w:r w:rsidRPr="00816AF2">
        <w:rPr>
          <w:rFonts w:hint="eastAsia"/>
          <w:sz w:val="22"/>
          <w:szCs w:val="22"/>
        </w:rPr>
        <w:t xml:space="preserve">／延労働時間数×1000（1000延労働時間当たりの労働損失日数をもって表したもの）　</w:t>
      </w:r>
    </w:p>
    <w:p w:rsidR="00FA3EA7" w:rsidRPr="00816AF2" w:rsidRDefault="00816AF2" w:rsidP="004B58CD">
      <w:pPr>
        <w:spacing w:line="0" w:lineRule="atLeast"/>
        <w:ind w:left="260" w:hangingChars="124" w:hanging="260"/>
        <w:jc w:val="left"/>
        <w:rPr>
          <w:sz w:val="22"/>
          <w:szCs w:val="22"/>
        </w:rPr>
      </w:pPr>
      <w:r w:rsidRPr="00816AF2">
        <w:rPr>
          <w:rFonts w:hint="eastAsia"/>
          <w:sz w:val="22"/>
          <w:szCs w:val="22"/>
        </w:rPr>
        <w:t xml:space="preserve">　＊</w:t>
      </w:r>
      <w:r w:rsidRPr="00A05FBE">
        <w:rPr>
          <w:rFonts w:hint="eastAsia"/>
          <w:sz w:val="22"/>
          <w:szCs w:val="22"/>
          <w:u w:val="single"/>
        </w:rPr>
        <w:t>労働損失日数</w:t>
      </w:r>
      <w:r w:rsidRPr="00816AF2">
        <w:rPr>
          <w:rFonts w:hint="eastAsia"/>
          <w:sz w:val="22"/>
          <w:szCs w:val="22"/>
        </w:rPr>
        <w:t>＝休業</w:t>
      </w:r>
      <w:r w:rsidR="00A05FBE">
        <w:rPr>
          <w:rFonts w:hint="eastAsia"/>
          <w:sz w:val="22"/>
          <w:szCs w:val="22"/>
        </w:rPr>
        <w:t>延</w:t>
      </w:r>
      <w:r w:rsidRPr="00816AF2">
        <w:rPr>
          <w:rFonts w:hint="eastAsia"/>
          <w:sz w:val="22"/>
          <w:szCs w:val="22"/>
        </w:rPr>
        <w:t>日数×300／365　⇒　ただし、死亡の場合7500、身体障害を伴うものは等級に応じ、50～7500とする。</w:t>
      </w:r>
    </w:p>
    <w:p w:rsidR="00C070EA" w:rsidRDefault="00FA3EA7" w:rsidP="002E0121">
      <w:pPr>
        <w:ind w:left="285" w:hangingChars="124" w:hanging="285"/>
        <w:jc w:val="left"/>
      </w:pPr>
      <w:r>
        <w:rPr>
          <w:rFonts w:hint="eastAsia"/>
        </w:rPr>
        <w:t>４</w:t>
      </w:r>
      <w:r w:rsidR="00141D3F">
        <w:rPr>
          <w:rFonts w:hint="eastAsia"/>
        </w:rPr>
        <w:t>．重点実施事項</w:t>
      </w:r>
    </w:p>
    <w:tbl>
      <w:tblPr>
        <w:tblStyle w:val="a3"/>
        <w:tblW w:w="12258" w:type="dxa"/>
        <w:tblInd w:w="285" w:type="dxa"/>
        <w:tblLook w:val="04A0" w:firstRow="1" w:lastRow="0" w:firstColumn="1" w:lastColumn="0" w:noHBand="0" w:noVBand="1"/>
      </w:tblPr>
      <w:tblGrid>
        <w:gridCol w:w="1845"/>
        <w:gridCol w:w="23"/>
        <w:gridCol w:w="2799"/>
        <w:gridCol w:w="494"/>
        <w:gridCol w:w="494"/>
        <w:gridCol w:w="494"/>
        <w:gridCol w:w="494"/>
        <w:gridCol w:w="494"/>
        <w:gridCol w:w="494"/>
        <w:gridCol w:w="494"/>
        <w:gridCol w:w="494"/>
        <w:gridCol w:w="494"/>
        <w:gridCol w:w="494"/>
        <w:gridCol w:w="494"/>
        <w:gridCol w:w="495"/>
        <w:gridCol w:w="1001"/>
        <w:gridCol w:w="661"/>
      </w:tblGrid>
      <w:tr w:rsidR="00141D3F" w:rsidRPr="00141D3F" w:rsidTr="00C109EF">
        <w:tc>
          <w:tcPr>
            <w:tcW w:w="1845" w:type="dxa"/>
            <w:tcBorders>
              <w:top w:val="single" w:sz="12" w:space="0" w:color="auto"/>
              <w:left w:val="single" w:sz="12" w:space="0" w:color="auto"/>
              <w:bottom w:val="single" w:sz="12" w:space="0" w:color="auto"/>
              <w:right w:val="single" w:sz="6" w:space="0" w:color="auto"/>
            </w:tcBorders>
            <w:vAlign w:val="center"/>
          </w:tcPr>
          <w:p w:rsidR="00141D3F" w:rsidRPr="00141D3F" w:rsidRDefault="00141D3F" w:rsidP="00141D3F">
            <w:pPr>
              <w:spacing w:line="0" w:lineRule="atLeast"/>
              <w:jc w:val="center"/>
              <w:rPr>
                <w:sz w:val="18"/>
                <w:szCs w:val="18"/>
              </w:rPr>
            </w:pPr>
            <w:r w:rsidRPr="00141D3F">
              <w:rPr>
                <w:rFonts w:hint="eastAsia"/>
                <w:sz w:val="18"/>
                <w:szCs w:val="18"/>
              </w:rPr>
              <w:t>重点実施事項</w:t>
            </w:r>
          </w:p>
        </w:tc>
        <w:tc>
          <w:tcPr>
            <w:tcW w:w="2822" w:type="dxa"/>
            <w:gridSpan w:val="2"/>
            <w:tcBorders>
              <w:top w:val="single" w:sz="12" w:space="0" w:color="auto"/>
              <w:left w:val="single" w:sz="6" w:space="0" w:color="auto"/>
              <w:bottom w:val="single" w:sz="12" w:space="0" w:color="auto"/>
              <w:right w:val="single" w:sz="6" w:space="0" w:color="auto"/>
            </w:tcBorders>
            <w:vAlign w:val="center"/>
          </w:tcPr>
          <w:p w:rsidR="00141D3F" w:rsidRPr="00141D3F" w:rsidRDefault="00141D3F" w:rsidP="00141D3F">
            <w:pPr>
              <w:spacing w:line="0" w:lineRule="atLeast"/>
              <w:jc w:val="center"/>
              <w:rPr>
                <w:sz w:val="18"/>
                <w:szCs w:val="18"/>
              </w:rPr>
            </w:pPr>
            <w:r>
              <w:rPr>
                <w:rFonts w:hint="eastAsia"/>
                <w:sz w:val="18"/>
                <w:szCs w:val="18"/>
              </w:rPr>
              <w:t>実施内容</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4</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5</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6</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7</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8</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9</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10</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11</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12月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1</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4"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2</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495" w:type="dxa"/>
            <w:tcBorders>
              <w:top w:val="single" w:sz="12" w:space="0" w:color="auto"/>
              <w:left w:val="single" w:sz="6" w:space="0" w:color="auto"/>
              <w:bottom w:val="single" w:sz="12" w:space="0" w:color="auto"/>
              <w:right w:val="single" w:sz="6" w:space="0" w:color="auto"/>
            </w:tcBorders>
            <w:vAlign w:val="bottom"/>
          </w:tcPr>
          <w:p w:rsidR="00141D3F" w:rsidRPr="006E7DC0" w:rsidRDefault="00141D3F" w:rsidP="00141D3F">
            <w:pPr>
              <w:spacing w:line="0" w:lineRule="atLeast"/>
              <w:jc w:val="center"/>
              <w:rPr>
                <w:sz w:val="18"/>
                <w:szCs w:val="18"/>
              </w:rPr>
            </w:pPr>
            <w:r w:rsidRPr="006E7DC0">
              <w:rPr>
                <w:rFonts w:hint="eastAsia"/>
                <w:sz w:val="18"/>
                <w:szCs w:val="18"/>
              </w:rPr>
              <w:t>3</w:t>
            </w:r>
          </w:p>
          <w:p w:rsidR="00141D3F" w:rsidRPr="006E7DC0" w:rsidRDefault="00141D3F" w:rsidP="00141D3F">
            <w:pPr>
              <w:spacing w:line="0" w:lineRule="atLeast"/>
              <w:jc w:val="center"/>
              <w:rPr>
                <w:sz w:val="18"/>
                <w:szCs w:val="18"/>
              </w:rPr>
            </w:pPr>
            <w:r w:rsidRPr="006E7DC0">
              <w:rPr>
                <w:rFonts w:hint="eastAsia"/>
                <w:sz w:val="18"/>
                <w:szCs w:val="18"/>
              </w:rPr>
              <w:t>月</w:t>
            </w:r>
          </w:p>
        </w:tc>
        <w:tc>
          <w:tcPr>
            <w:tcW w:w="1001" w:type="dxa"/>
            <w:tcBorders>
              <w:top w:val="single" w:sz="12" w:space="0" w:color="auto"/>
              <w:left w:val="single" w:sz="6" w:space="0" w:color="auto"/>
              <w:bottom w:val="single" w:sz="12" w:space="0" w:color="auto"/>
              <w:right w:val="single" w:sz="6" w:space="0" w:color="auto"/>
            </w:tcBorders>
            <w:vAlign w:val="center"/>
          </w:tcPr>
          <w:p w:rsidR="00141D3F" w:rsidRPr="00141D3F" w:rsidRDefault="00141D3F" w:rsidP="00141D3F">
            <w:pPr>
              <w:spacing w:line="0" w:lineRule="atLeast"/>
              <w:jc w:val="center"/>
              <w:rPr>
                <w:sz w:val="18"/>
                <w:szCs w:val="18"/>
              </w:rPr>
            </w:pPr>
            <w:r>
              <w:rPr>
                <w:rFonts w:hint="eastAsia"/>
                <w:sz w:val="18"/>
                <w:szCs w:val="18"/>
              </w:rPr>
              <w:t>担当</w:t>
            </w:r>
          </w:p>
        </w:tc>
        <w:tc>
          <w:tcPr>
            <w:tcW w:w="661" w:type="dxa"/>
            <w:tcBorders>
              <w:top w:val="single" w:sz="12" w:space="0" w:color="auto"/>
              <w:left w:val="single" w:sz="6" w:space="0" w:color="auto"/>
              <w:bottom w:val="single" w:sz="12" w:space="0" w:color="auto"/>
              <w:right w:val="single" w:sz="12" w:space="0" w:color="auto"/>
            </w:tcBorders>
            <w:vAlign w:val="center"/>
          </w:tcPr>
          <w:p w:rsidR="00141D3F" w:rsidRPr="00141D3F" w:rsidRDefault="00141D3F" w:rsidP="00141D3F">
            <w:pPr>
              <w:spacing w:line="0" w:lineRule="atLeast"/>
              <w:jc w:val="center"/>
              <w:rPr>
                <w:sz w:val="18"/>
                <w:szCs w:val="18"/>
              </w:rPr>
            </w:pPr>
            <w:r>
              <w:rPr>
                <w:rFonts w:hint="eastAsia"/>
                <w:sz w:val="18"/>
                <w:szCs w:val="18"/>
              </w:rPr>
              <w:t>備考</w:t>
            </w:r>
          </w:p>
        </w:tc>
      </w:tr>
      <w:tr w:rsidR="00857E43" w:rsidRPr="00AC3A32" w:rsidTr="00A4113F">
        <w:trPr>
          <w:trHeight w:val="92"/>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r w:rsidRPr="00AC3A32">
              <w:rPr>
                <w:rFonts w:hint="eastAsia"/>
                <w:sz w:val="16"/>
                <w:szCs w:val="16"/>
              </w:rPr>
              <w:t>①リスクアセスメントの実施</w:t>
            </w: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5"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1001"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16"/>
                <w:szCs w:val="16"/>
              </w:rPr>
            </w:pPr>
            <w:r w:rsidRPr="00AC3A32">
              <w:rPr>
                <w:rFonts w:hint="eastAsia"/>
                <w:sz w:val="16"/>
                <w:szCs w:val="16"/>
              </w:rPr>
              <w:t>各課</w:t>
            </w:r>
          </w:p>
        </w:tc>
        <w:tc>
          <w:tcPr>
            <w:tcW w:w="661" w:type="dxa"/>
            <w:vMerge w:val="restart"/>
            <w:tcBorders>
              <w:top w:val="single" w:sz="12" w:space="0" w:color="auto"/>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510"/>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57E43" w:rsidRPr="00AC3A32" w:rsidRDefault="00153254" w:rsidP="00A4113F">
            <w:pPr>
              <w:spacing w:line="0" w:lineRule="atLeast"/>
              <w:ind w:left="141" w:hangingChars="94" w:hanging="141"/>
              <w:rPr>
                <w:sz w:val="16"/>
                <w:szCs w:val="16"/>
              </w:rPr>
            </w:pPr>
            <w:r>
              <w:rPr>
                <w:rFonts w:hint="eastAsia"/>
                <w:sz w:val="16"/>
                <w:szCs w:val="16"/>
              </w:rPr>
              <w:t>ⅰ危険有害要因の洗</w:t>
            </w:r>
            <w:r w:rsidR="00857E43" w:rsidRPr="00AC3A32">
              <w:rPr>
                <w:rFonts w:hint="eastAsia"/>
                <w:sz w:val="16"/>
                <w:szCs w:val="16"/>
              </w:rPr>
              <w:t>出し</w:t>
            </w:r>
          </w:p>
        </w:tc>
        <w:tc>
          <w:tcPr>
            <w:tcW w:w="2799"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A4113F">
            <w:pPr>
              <w:spacing w:line="0" w:lineRule="atLeast"/>
              <w:rPr>
                <w:sz w:val="16"/>
                <w:szCs w:val="16"/>
              </w:rPr>
            </w:pPr>
            <w:r w:rsidRPr="00AC3A32">
              <w:rPr>
                <w:rFonts w:hint="eastAsia"/>
                <w:sz w:val="16"/>
                <w:szCs w:val="16"/>
              </w:rPr>
              <w:t>工場内の全ての機械・設備</w:t>
            </w:r>
            <w:r w:rsidR="002559EC" w:rsidRPr="00AC3A32">
              <w:rPr>
                <w:rFonts w:hint="eastAsia"/>
                <w:sz w:val="16"/>
                <w:szCs w:val="16"/>
              </w:rPr>
              <w:t>、作業</w:t>
            </w:r>
            <w:r w:rsidR="00153254">
              <w:rPr>
                <w:rFonts w:hint="eastAsia"/>
                <w:sz w:val="16"/>
                <w:szCs w:val="16"/>
              </w:rPr>
              <w:t>について、危険有害要因を洗</w:t>
            </w:r>
            <w:r w:rsidRPr="00AC3A32">
              <w:rPr>
                <w:rFonts w:hint="eastAsia"/>
                <w:sz w:val="16"/>
                <w:szCs w:val="16"/>
              </w:rPr>
              <w:t>出す。</w:t>
            </w: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706"/>
        </w:trPr>
        <w:tc>
          <w:tcPr>
            <w:tcW w:w="186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857E43" w:rsidRPr="00AC3A32" w:rsidRDefault="00857E43" w:rsidP="00A4113F">
            <w:pPr>
              <w:spacing w:line="0" w:lineRule="atLeast"/>
              <w:ind w:left="141" w:hangingChars="94" w:hanging="141"/>
              <w:rPr>
                <w:sz w:val="16"/>
                <w:szCs w:val="16"/>
              </w:rPr>
            </w:pPr>
            <w:r w:rsidRPr="00AC3A32">
              <w:rPr>
                <w:rFonts w:hint="eastAsia"/>
                <w:sz w:val="16"/>
                <w:szCs w:val="16"/>
              </w:rPr>
              <w:t>ⅱリスクの評価と改善措置の検討</w:t>
            </w:r>
          </w:p>
        </w:tc>
        <w:tc>
          <w:tcPr>
            <w:tcW w:w="2799"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A4113F">
            <w:pPr>
              <w:spacing w:line="0" w:lineRule="atLeast"/>
              <w:rPr>
                <w:sz w:val="16"/>
                <w:szCs w:val="16"/>
              </w:rPr>
            </w:pPr>
            <w:r w:rsidRPr="00AC3A32">
              <w:rPr>
                <w:rFonts w:hint="eastAsia"/>
                <w:sz w:val="16"/>
                <w:szCs w:val="16"/>
              </w:rPr>
              <w:t>リスクの評価により「受け入れ不可能なリスク」と判定された全てのリスクの改善措置を検討する。</w: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495"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rFonts w:hint="eastAsia"/>
                <w:sz w:val="20"/>
                <w:szCs w:val="20"/>
              </w:rPr>
              <w:t>○</w:t>
            </w:r>
          </w:p>
        </w:tc>
        <w:tc>
          <w:tcPr>
            <w:tcW w:w="1001"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16"/>
                <w:szCs w:val="16"/>
              </w:rPr>
            </w:pPr>
            <w:r w:rsidRPr="00AC3A32">
              <w:rPr>
                <w:rFonts w:hint="eastAsia"/>
                <w:sz w:val="16"/>
                <w:szCs w:val="16"/>
              </w:rPr>
              <w:t>各課長</w:t>
            </w:r>
          </w:p>
          <w:p w:rsidR="00857E43" w:rsidRPr="00AC3A32" w:rsidRDefault="00857E43" w:rsidP="00E47DC3">
            <w:pPr>
              <w:spacing w:line="0" w:lineRule="atLeast"/>
              <w:jc w:val="center"/>
              <w:rPr>
                <w:sz w:val="16"/>
                <w:szCs w:val="16"/>
              </w:rPr>
            </w:pPr>
            <w:r w:rsidRPr="00AC3A32">
              <w:rPr>
                <w:rFonts w:hint="eastAsia"/>
                <w:sz w:val="16"/>
                <w:szCs w:val="16"/>
              </w:rPr>
              <w:t>安衛課</w:t>
            </w:r>
          </w:p>
        </w:tc>
        <w:tc>
          <w:tcPr>
            <w:tcW w:w="661" w:type="dxa"/>
            <w:vMerge/>
            <w:tcBorders>
              <w:left w:val="single" w:sz="6" w:space="0" w:color="auto"/>
              <w:bottom w:val="single" w:sz="12" w:space="0" w:color="auto"/>
              <w:right w:val="single" w:sz="12" w:space="0" w:color="auto"/>
            </w:tcBorders>
            <w:vAlign w:val="center"/>
          </w:tcPr>
          <w:p w:rsidR="00857E43" w:rsidRPr="00AC3A32" w:rsidRDefault="00857E43" w:rsidP="00E47DC3">
            <w:pPr>
              <w:spacing w:line="0" w:lineRule="atLeast"/>
              <w:rPr>
                <w:sz w:val="16"/>
                <w:szCs w:val="16"/>
              </w:rPr>
            </w:pPr>
          </w:p>
        </w:tc>
      </w:tr>
      <w:tr w:rsidR="00AB0065" w:rsidRPr="00AC3A32" w:rsidTr="00A4113F">
        <w:trPr>
          <w:trHeight w:val="102"/>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AB0065" w:rsidRPr="00AC3A32" w:rsidRDefault="00AB0065" w:rsidP="00A4113F">
            <w:pPr>
              <w:spacing w:line="0" w:lineRule="atLeast"/>
              <w:rPr>
                <w:sz w:val="16"/>
                <w:szCs w:val="16"/>
              </w:rPr>
            </w:pPr>
            <w:r w:rsidRPr="00AC3A32">
              <w:rPr>
                <w:rFonts w:hint="eastAsia"/>
                <w:sz w:val="16"/>
                <w:szCs w:val="16"/>
              </w:rPr>
              <w:t>②機械・設備の安全化</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16"/>
                <w:szCs w:val="16"/>
              </w:rPr>
            </w:pPr>
            <w:r w:rsidRPr="00AC3A32">
              <w:rPr>
                <w:rFonts w:hint="eastAsia"/>
                <w:sz w:val="16"/>
                <w:szCs w:val="16"/>
              </w:rPr>
              <w:t>担当課</w:t>
            </w:r>
          </w:p>
        </w:tc>
        <w:tc>
          <w:tcPr>
            <w:tcW w:w="661" w:type="dxa"/>
            <w:vMerge w:val="restart"/>
            <w:tcBorders>
              <w:top w:val="single" w:sz="12" w:space="0" w:color="auto"/>
              <w:left w:val="single" w:sz="6" w:space="0" w:color="auto"/>
              <w:right w:val="single" w:sz="12" w:space="0" w:color="auto"/>
            </w:tcBorders>
            <w:vAlign w:val="center"/>
          </w:tcPr>
          <w:p w:rsidR="00AB0065" w:rsidRPr="00AC3A32" w:rsidRDefault="00AB0065" w:rsidP="00E47DC3">
            <w:pPr>
              <w:spacing w:line="0" w:lineRule="atLeast"/>
              <w:rPr>
                <w:sz w:val="16"/>
                <w:szCs w:val="16"/>
              </w:rPr>
            </w:pPr>
          </w:p>
        </w:tc>
      </w:tr>
      <w:tr w:rsidR="00AB0065" w:rsidRPr="00AC3A32" w:rsidTr="00A4113F">
        <w:trPr>
          <w:trHeight w:val="244"/>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AB0065" w:rsidRPr="00AC3A32" w:rsidRDefault="00AB0065" w:rsidP="00A4113F">
            <w:pPr>
              <w:spacing w:line="0" w:lineRule="atLeast"/>
              <w:rPr>
                <w:sz w:val="16"/>
                <w:szCs w:val="16"/>
              </w:rPr>
            </w:pPr>
            <w:r w:rsidRPr="00AC3A32">
              <w:rPr>
                <w:rFonts w:hint="eastAsia"/>
                <w:sz w:val="16"/>
                <w:szCs w:val="16"/>
              </w:rPr>
              <w:t>ⅰ機械・設備の安全化</w:t>
            </w:r>
          </w:p>
        </w:tc>
        <w:tc>
          <w:tcPr>
            <w:tcW w:w="2799" w:type="dxa"/>
            <w:tcBorders>
              <w:top w:val="single" w:sz="6" w:space="0" w:color="auto"/>
              <w:left w:val="single" w:sz="4" w:space="0" w:color="auto"/>
              <w:bottom w:val="single" w:sz="6" w:space="0" w:color="auto"/>
              <w:right w:val="single" w:sz="6" w:space="0" w:color="auto"/>
            </w:tcBorders>
            <w:shd w:val="clear" w:color="auto" w:fill="auto"/>
            <w:vAlign w:val="center"/>
          </w:tcPr>
          <w:p w:rsidR="00AB0065" w:rsidRPr="00AC3A32" w:rsidRDefault="00AB0065" w:rsidP="00A4113F">
            <w:pPr>
              <w:spacing w:line="0" w:lineRule="atLeast"/>
              <w:rPr>
                <w:sz w:val="16"/>
                <w:szCs w:val="16"/>
              </w:rPr>
            </w:pPr>
            <w:r w:rsidRPr="00AC3A32">
              <w:rPr>
                <w:rFonts w:hint="eastAsia"/>
                <w:sz w:val="16"/>
                <w:szCs w:val="16"/>
              </w:rPr>
              <w:t>リスクの評価により「受け入れ不可能なリスク」と判定された機械・設備について、工学的対策が可能な箇所に対し、安全装置等の設置を行う。</w:t>
            </w: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C109EF">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5"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1001" w:type="dxa"/>
            <w:vMerge/>
            <w:tcBorders>
              <w:left w:val="single" w:sz="6" w:space="0" w:color="auto"/>
              <w:right w:val="single" w:sz="6" w:space="0" w:color="auto"/>
            </w:tcBorders>
            <w:vAlign w:val="center"/>
          </w:tcPr>
          <w:p w:rsidR="00AB0065" w:rsidRPr="00AC3A32" w:rsidRDefault="00AB0065"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AB0065" w:rsidRPr="00AC3A32" w:rsidRDefault="00AB0065" w:rsidP="00E47DC3">
            <w:pPr>
              <w:spacing w:line="0" w:lineRule="atLeast"/>
              <w:rPr>
                <w:sz w:val="16"/>
                <w:szCs w:val="16"/>
              </w:rPr>
            </w:pPr>
          </w:p>
        </w:tc>
      </w:tr>
      <w:tr w:rsidR="00AB0065" w:rsidRPr="00AC3A32" w:rsidTr="00A4113F">
        <w:trPr>
          <w:trHeight w:val="106"/>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AB0065" w:rsidRPr="00AC3A32" w:rsidRDefault="00AB0065" w:rsidP="00A4113F">
            <w:pPr>
              <w:spacing w:line="0" w:lineRule="atLeast"/>
              <w:rPr>
                <w:sz w:val="16"/>
                <w:szCs w:val="16"/>
              </w:rPr>
            </w:pPr>
            <w:r w:rsidRPr="00AC3A32">
              <w:rPr>
                <w:rFonts w:hint="eastAsia"/>
                <w:sz w:val="16"/>
                <w:szCs w:val="16"/>
              </w:rPr>
              <w:t>③作業方法の改善</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0F335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AB0065" w:rsidRPr="00AC3A32" w:rsidRDefault="00AB0065" w:rsidP="00E47DC3">
            <w:pPr>
              <w:spacing w:line="0" w:lineRule="atLeast"/>
              <w:jc w:val="center"/>
              <w:rPr>
                <w:sz w:val="16"/>
                <w:szCs w:val="16"/>
              </w:rPr>
            </w:pPr>
            <w:r w:rsidRPr="00AC3A32">
              <w:rPr>
                <w:rFonts w:hint="eastAsia"/>
                <w:sz w:val="16"/>
                <w:szCs w:val="16"/>
              </w:rPr>
              <w:t>担当課</w:t>
            </w:r>
          </w:p>
        </w:tc>
        <w:tc>
          <w:tcPr>
            <w:tcW w:w="661" w:type="dxa"/>
            <w:vMerge w:val="restart"/>
            <w:tcBorders>
              <w:top w:val="single" w:sz="12" w:space="0" w:color="auto"/>
              <w:left w:val="single" w:sz="6" w:space="0" w:color="auto"/>
              <w:right w:val="single" w:sz="12" w:space="0" w:color="auto"/>
            </w:tcBorders>
            <w:vAlign w:val="center"/>
          </w:tcPr>
          <w:p w:rsidR="00AB0065" w:rsidRPr="00AC3A32" w:rsidRDefault="00AB0065" w:rsidP="00E47DC3">
            <w:pPr>
              <w:spacing w:line="0" w:lineRule="atLeast"/>
              <w:rPr>
                <w:sz w:val="16"/>
                <w:szCs w:val="16"/>
              </w:rPr>
            </w:pPr>
          </w:p>
        </w:tc>
      </w:tr>
      <w:tr w:rsidR="00AB0065" w:rsidRPr="00AC3A32" w:rsidTr="00A4113F">
        <w:trPr>
          <w:trHeight w:val="623"/>
        </w:trPr>
        <w:tc>
          <w:tcPr>
            <w:tcW w:w="186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AB0065" w:rsidRPr="00AC3A32" w:rsidRDefault="002559EC" w:rsidP="00A4113F">
            <w:pPr>
              <w:spacing w:line="0" w:lineRule="atLeast"/>
              <w:ind w:left="141" w:hangingChars="94" w:hanging="141"/>
              <w:rPr>
                <w:sz w:val="16"/>
                <w:szCs w:val="16"/>
              </w:rPr>
            </w:pPr>
            <w:r w:rsidRPr="00AC3A32">
              <w:rPr>
                <w:rFonts w:hint="eastAsia"/>
                <w:sz w:val="16"/>
                <w:szCs w:val="16"/>
              </w:rPr>
              <w:t>ⅰ災害防止措置を盛込んだ作業手順等</w:t>
            </w:r>
            <w:r w:rsidR="00AB0065" w:rsidRPr="00AC3A32">
              <w:rPr>
                <w:rFonts w:hint="eastAsia"/>
                <w:sz w:val="16"/>
                <w:szCs w:val="16"/>
              </w:rPr>
              <w:t>の作成</w:t>
            </w:r>
          </w:p>
        </w:tc>
        <w:tc>
          <w:tcPr>
            <w:tcW w:w="2799" w:type="dxa"/>
            <w:tcBorders>
              <w:top w:val="single" w:sz="6" w:space="0" w:color="auto"/>
              <w:left w:val="single" w:sz="6" w:space="0" w:color="auto"/>
              <w:bottom w:val="single" w:sz="12" w:space="0" w:color="auto"/>
              <w:right w:val="single" w:sz="6" w:space="0" w:color="auto"/>
            </w:tcBorders>
            <w:vAlign w:val="center"/>
          </w:tcPr>
          <w:p w:rsidR="00AB0065" w:rsidRPr="00AC3A32" w:rsidRDefault="00AB0065" w:rsidP="00A4113F">
            <w:pPr>
              <w:spacing w:line="0" w:lineRule="atLeast"/>
              <w:rPr>
                <w:sz w:val="16"/>
                <w:szCs w:val="16"/>
              </w:rPr>
            </w:pPr>
            <w:r w:rsidRPr="00AC3A32">
              <w:rPr>
                <w:rFonts w:hint="eastAsia"/>
                <w:sz w:val="16"/>
                <w:szCs w:val="16"/>
              </w:rPr>
              <w:t>リスクの評価により「受け入れ不可能</w:t>
            </w:r>
            <w:r w:rsidR="002559EC" w:rsidRPr="00AC3A32">
              <w:rPr>
                <w:rFonts w:hint="eastAsia"/>
                <w:sz w:val="16"/>
                <w:szCs w:val="16"/>
              </w:rPr>
              <w:t>なリスク」と判定された機械・設備、作業について、工学的対策が困難</w:t>
            </w:r>
            <w:r w:rsidRPr="00AC3A32">
              <w:rPr>
                <w:rFonts w:hint="eastAsia"/>
                <w:sz w:val="16"/>
                <w:szCs w:val="16"/>
              </w:rPr>
              <w:t>な箇所に対し、作業手順等を作成する。</w:t>
            </w: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4"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495"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20"/>
                <w:szCs w:val="20"/>
              </w:rPr>
            </w:pPr>
          </w:p>
        </w:tc>
        <w:tc>
          <w:tcPr>
            <w:tcW w:w="1001" w:type="dxa"/>
            <w:vMerge/>
            <w:tcBorders>
              <w:left w:val="single" w:sz="6" w:space="0" w:color="auto"/>
              <w:bottom w:val="single" w:sz="12" w:space="0" w:color="auto"/>
              <w:right w:val="single" w:sz="6" w:space="0" w:color="auto"/>
            </w:tcBorders>
            <w:vAlign w:val="center"/>
          </w:tcPr>
          <w:p w:rsidR="00AB0065" w:rsidRPr="00AC3A32" w:rsidRDefault="00AB0065" w:rsidP="00E47DC3">
            <w:pPr>
              <w:spacing w:line="0" w:lineRule="atLeast"/>
              <w:jc w:val="center"/>
              <w:rPr>
                <w:sz w:val="16"/>
                <w:szCs w:val="16"/>
              </w:rPr>
            </w:pPr>
          </w:p>
        </w:tc>
        <w:tc>
          <w:tcPr>
            <w:tcW w:w="661" w:type="dxa"/>
            <w:vMerge/>
            <w:tcBorders>
              <w:left w:val="single" w:sz="6" w:space="0" w:color="auto"/>
              <w:bottom w:val="single" w:sz="12" w:space="0" w:color="auto"/>
              <w:right w:val="single" w:sz="12" w:space="0" w:color="auto"/>
            </w:tcBorders>
            <w:vAlign w:val="center"/>
          </w:tcPr>
          <w:p w:rsidR="00AB0065" w:rsidRPr="00AC3A32" w:rsidRDefault="00AB0065" w:rsidP="00E47DC3">
            <w:pPr>
              <w:spacing w:line="0" w:lineRule="atLeast"/>
              <w:rPr>
                <w:sz w:val="16"/>
                <w:szCs w:val="16"/>
              </w:rPr>
            </w:pPr>
          </w:p>
        </w:tc>
      </w:tr>
      <w:tr w:rsidR="00857E43" w:rsidRPr="00AC3A32" w:rsidTr="00A4113F">
        <w:trPr>
          <w:trHeight w:val="50"/>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r w:rsidRPr="00AC3A32">
              <w:rPr>
                <w:rFonts w:hint="eastAsia"/>
                <w:sz w:val="16"/>
                <w:szCs w:val="16"/>
              </w:rPr>
              <w:t>④安全衛生活動の活性化</w:t>
            </w: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79744" behindDoc="0" locked="0" layoutInCell="1" allowOverlap="1" wp14:anchorId="0B4EDC83" wp14:editId="6B6E44BC">
                      <wp:simplePos x="0" y="0"/>
                      <wp:positionH relativeFrom="column">
                        <wp:posOffset>70485</wp:posOffset>
                      </wp:positionH>
                      <wp:positionV relativeFrom="paragraph">
                        <wp:posOffset>94615</wp:posOffset>
                      </wp:positionV>
                      <wp:extent cx="3476625" cy="0"/>
                      <wp:effectExtent l="0" t="95250" r="0" b="95250"/>
                      <wp:wrapNone/>
                      <wp:docPr id="1" name="直線矢印コネクタ 1"/>
                      <wp:cNvGraphicFramePr/>
                      <a:graphic xmlns:a="http://schemas.openxmlformats.org/drawingml/2006/main">
                        <a:graphicData uri="http://schemas.microsoft.com/office/word/2010/wordprocessingShape">
                          <wps:wsp>
                            <wps:cNvCnPr/>
                            <wps:spPr>
                              <a:xfrm>
                                <a:off x="0" y="0"/>
                                <a:ext cx="3476625" cy="0"/>
                              </a:xfrm>
                              <a:prstGeom prst="straightConnector1">
                                <a:avLst/>
                              </a:prstGeom>
                              <a:ln w="31750">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E49DFC" id="_x0000_t32" coordsize="21600,21600" o:spt="32" o:oned="t" path="m,l21600,21600e" filled="f">
                      <v:path arrowok="t" fillok="f" o:connecttype="none"/>
                      <o:lock v:ext="edit" shapetype="t"/>
                    </v:shapetype>
                    <v:shape id="直線矢印コネクタ 1" o:spid="_x0000_s1026" type="#_x0000_t32" style="position:absolute;left:0;text-align:left;margin-left:5.55pt;margin-top:7.45pt;width:27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" strokecolor="black [3213]" strokeweight="2.5pt">
                      <v:stroke endarrow="classic" endarrowlength="long"/>
                    </v:shape>
                  </w:pict>
                </mc:Fallback>
              </mc:AlternateContent>
            </w: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857E43" w:rsidRPr="00AC3A32" w:rsidRDefault="00857E43" w:rsidP="00E47DC3">
            <w:pPr>
              <w:spacing w:line="0" w:lineRule="atLeast"/>
              <w:jc w:val="center"/>
              <w:rPr>
                <w:sz w:val="16"/>
                <w:szCs w:val="16"/>
              </w:rPr>
            </w:pPr>
            <w:r w:rsidRPr="00AC3A32">
              <w:rPr>
                <w:rFonts w:hint="eastAsia"/>
                <w:sz w:val="16"/>
                <w:szCs w:val="16"/>
              </w:rPr>
              <w:t>各係</w:t>
            </w:r>
          </w:p>
        </w:tc>
        <w:tc>
          <w:tcPr>
            <w:tcW w:w="661" w:type="dxa"/>
            <w:vMerge w:val="restart"/>
            <w:tcBorders>
              <w:top w:val="single" w:sz="12" w:space="0" w:color="auto"/>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528"/>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r w:rsidRPr="00AC3A32">
              <w:rPr>
                <w:rFonts w:hint="eastAsia"/>
                <w:sz w:val="16"/>
                <w:szCs w:val="16"/>
              </w:rPr>
              <w:t>ⅰKY活動の実施</w:t>
            </w:r>
          </w:p>
        </w:tc>
        <w:tc>
          <w:tcPr>
            <w:tcW w:w="2799"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A4113F">
            <w:pPr>
              <w:spacing w:line="0" w:lineRule="atLeast"/>
              <w:rPr>
                <w:sz w:val="16"/>
                <w:szCs w:val="16"/>
              </w:rPr>
            </w:pPr>
            <w:r w:rsidRPr="00AC3A32">
              <w:rPr>
                <w:rFonts w:hint="eastAsia"/>
                <w:sz w:val="16"/>
                <w:szCs w:val="16"/>
              </w:rPr>
              <w:t>始業ミーティングにおける</w:t>
            </w:r>
            <w:r w:rsidR="002559EC" w:rsidRPr="00AC3A32">
              <w:rPr>
                <w:rFonts w:hint="eastAsia"/>
                <w:sz w:val="16"/>
                <w:szCs w:val="16"/>
              </w:rPr>
              <w:t>KY、</w:t>
            </w:r>
            <w:r w:rsidRPr="00AC3A32">
              <w:rPr>
                <w:rFonts w:hint="eastAsia"/>
                <w:sz w:val="16"/>
                <w:szCs w:val="16"/>
              </w:rPr>
              <w:t>非定常作業前のKYを確実に実施する。</w:t>
            </w: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692"/>
        </w:trPr>
        <w:tc>
          <w:tcPr>
            <w:tcW w:w="186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857E43" w:rsidRPr="00AC3A32" w:rsidRDefault="00857E43" w:rsidP="00A4113F">
            <w:pPr>
              <w:spacing w:line="0" w:lineRule="atLeast"/>
              <w:ind w:left="141" w:hangingChars="94" w:hanging="141"/>
              <w:rPr>
                <w:sz w:val="16"/>
                <w:szCs w:val="16"/>
              </w:rPr>
            </w:pPr>
            <w:r w:rsidRPr="00AC3A32">
              <w:rPr>
                <w:rFonts w:hint="eastAsia"/>
                <w:sz w:val="16"/>
                <w:szCs w:val="16"/>
              </w:rPr>
              <w:t>ⅱヒヤリ・ハット事例の抽出</w:t>
            </w:r>
          </w:p>
        </w:tc>
        <w:tc>
          <w:tcPr>
            <w:tcW w:w="2799"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A4113F">
            <w:pPr>
              <w:spacing w:line="0" w:lineRule="atLeast"/>
              <w:rPr>
                <w:sz w:val="16"/>
                <w:szCs w:val="16"/>
              </w:rPr>
            </w:pPr>
            <w:r w:rsidRPr="00AC3A32">
              <w:rPr>
                <w:rFonts w:hint="eastAsia"/>
                <w:sz w:val="16"/>
                <w:szCs w:val="16"/>
              </w:rPr>
              <w:t>１人月２件の報告</w:t>
            </w:r>
            <w:r w:rsidR="00D106CE" w:rsidRPr="00AC3A32">
              <w:rPr>
                <w:rFonts w:hint="eastAsia"/>
                <w:sz w:val="16"/>
                <w:szCs w:val="16"/>
              </w:rPr>
              <w:t>を</w:t>
            </w:r>
            <w:r w:rsidRPr="00AC3A32">
              <w:rPr>
                <w:rFonts w:hint="eastAsia"/>
                <w:sz w:val="16"/>
                <w:szCs w:val="16"/>
              </w:rPr>
              <w:t>目標とし、ヒヤリ・ハット事例の提出を活性化するとともに、事例の取りまとめを行う。</w: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80768" behindDoc="0" locked="0" layoutInCell="1" allowOverlap="1" wp14:anchorId="004FD484" wp14:editId="119874F1">
                      <wp:simplePos x="0" y="0"/>
                      <wp:positionH relativeFrom="column">
                        <wp:posOffset>74295</wp:posOffset>
                      </wp:positionH>
                      <wp:positionV relativeFrom="paragraph">
                        <wp:posOffset>62865</wp:posOffset>
                      </wp:positionV>
                      <wp:extent cx="3476625"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3175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5AB1C8C9" id="直線矢印コネクタ 2" o:spid="_x0000_s1026" type="#_x0000_t32" style="position:absolute;left:0;text-align:left;margin-left:5.85pt;margin-top:4.95pt;width:27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" strokecolor="windowText" strokeweight="2.5pt">
                      <v:stroke endarrow="classic" endarrowlength="long"/>
                    </v:shape>
                  </w:pict>
                </mc:Fallback>
              </mc:AlternateConten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16"/>
                <w:szCs w:val="16"/>
              </w:rPr>
            </w:pPr>
            <w:r w:rsidRPr="00AC3A32">
              <w:rPr>
                <w:rFonts w:hint="eastAsia"/>
                <w:sz w:val="16"/>
                <w:szCs w:val="16"/>
              </w:rPr>
              <w:t>各係</w:t>
            </w:r>
          </w:p>
        </w:tc>
        <w:tc>
          <w:tcPr>
            <w:tcW w:w="661" w:type="dxa"/>
            <w:vMerge/>
            <w:tcBorders>
              <w:left w:val="single" w:sz="6" w:space="0" w:color="auto"/>
              <w:bottom w:val="single" w:sz="12" w:space="0" w:color="auto"/>
              <w:right w:val="single" w:sz="12" w:space="0" w:color="auto"/>
            </w:tcBorders>
            <w:vAlign w:val="center"/>
          </w:tcPr>
          <w:p w:rsidR="00857E43" w:rsidRPr="00AC3A32" w:rsidRDefault="00857E43" w:rsidP="00E47DC3">
            <w:pPr>
              <w:spacing w:line="0" w:lineRule="atLeast"/>
              <w:rPr>
                <w:sz w:val="16"/>
                <w:szCs w:val="16"/>
              </w:rPr>
            </w:pPr>
          </w:p>
        </w:tc>
      </w:tr>
      <w:tr w:rsidR="00F84AFA" w:rsidRPr="00AC3A32" w:rsidTr="00A4113F">
        <w:trPr>
          <w:trHeight w:val="132"/>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F84AFA" w:rsidRPr="00AC3A32" w:rsidRDefault="00F84AFA" w:rsidP="00A4113F">
            <w:pPr>
              <w:spacing w:line="0" w:lineRule="atLeast"/>
              <w:rPr>
                <w:sz w:val="16"/>
                <w:szCs w:val="16"/>
              </w:rPr>
            </w:pPr>
            <w:r w:rsidRPr="00AC3A32">
              <w:rPr>
                <w:rFonts w:hint="eastAsia"/>
                <w:sz w:val="16"/>
                <w:szCs w:val="16"/>
              </w:rPr>
              <w:t>⑤安全パトロール　　　　　　　＊必要に応じ随時実施する。</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D106CE" w:rsidP="00E47DC3">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88960" behindDoc="0" locked="0" layoutInCell="1" allowOverlap="1" wp14:anchorId="20CB02BE" wp14:editId="2734F5EB">
                      <wp:simplePos x="0" y="0"/>
                      <wp:positionH relativeFrom="column">
                        <wp:posOffset>74295</wp:posOffset>
                      </wp:positionH>
                      <wp:positionV relativeFrom="paragraph">
                        <wp:posOffset>106680</wp:posOffset>
                      </wp:positionV>
                      <wp:extent cx="347662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3175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CB97F98" id="直線矢印コネクタ 6" o:spid="_x0000_s1026" type="#_x0000_t32" style="position:absolute;left:0;text-align:left;margin-left:5.85pt;margin-top:8.4pt;width:273.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" strokecolor="windowText" strokeweight="2.5pt">
                      <v:stroke endarrow="classic" endarrowlength="long"/>
                    </v:shape>
                  </w:pict>
                </mc:Fallback>
              </mc:AlternateConten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3876D5" w:rsidRPr="00AC3A32" w:rsidRDefault="00F84AFA" w:rsidP="00E47DC3">
            <w:pPr>
              <w:spacing w:line="0" w:lineRule="atLeast"/>
              <w:jc w:val="center"/>
              <w:rPr>
                <w:sz w:val="16"/>
                <w:szCs w:val="16"/>
              </w:rPr>
            </w:pPr>
            <w:r w:rsidRPr="00AC3A32">
              <w:rPr>
                <w:rFonts w:hint="eastAsia"/>
                <w:sz w:val="16"/>
                <w:szCs w:val="16"/>
              </w:rPr>
              <w:t>工場長</w:t>
            </w:r>
          </w:p>
        </w:tc>
        <w:tc>
          <w:tcPr>
            <w:tcW w:w="661" w:type="dxa"/>
            <w:vMerge w:val="restart"/>
            <w:tcBorders>
              <w:top w:val="single" w:sz="12" w:space="0" w:color="auto"/>
              <w:left w:val="single" w:sz="6" w:space="0" w:color="auto"/>
              <w:right w:val="single" w:sz="12" w:space="0" w:color="auto"/>
            </w:tcBorders>
            <w:vAlign w:val="center"/>
          </w:tcPr>
          <w:p w:rsidR="00F84AFA" w:rsidRPr="00AC3A32" w:rsidRDefault="00F84AFA" w:rsidP="00857E43">
            <w:pPr>
              <w:spacing w:line="0" w:lineRule="atLeast"/>
              <w:jc w:val="center"/>
              <w:rPr>
                <w:sz w:val="16"/>
                <w:szCs w:val="16"/>
              </w:rPr>
            </w:pPr>
          </w:p>
        </w:tc>
      </w:tr>
      <w:tr w:rsidR="00857E43" w:rsidRPr="00AC3A32" w:rsidTr="00A4113F">
        <w:trPr>
          <w:trHeight w:val="377"/>
        </w:trPr>
        <w:tc>
          <w:tcPr>
            <w:tcW w:w="1868" w:type="dxa"/>
            <w:gridSpan w:val="2"/>
            <w:vMerge w:val="restart"/>
            <w:tcBorders>
              <w:top w:val="single" w:sz="6" w:space="0" w:color="auto"/>
              <w:left w:val="single" w:sz="12"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r w:rsidRPr="00AC3A32">
              <w:rPr>
                <w:rFonts w:hint="eastAsia"/>
                <w:sz w:val="16"/>
                <w:szCs w:val="16"/>
              </w:rPr>
              <w:t>ⅰ安全パトロール</w:t>
            </w:r>
          </w:p>
        </w:tc>
        <w:tc>
          <w:tcPr>
            <w:tcW w:w="2799"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A4113F">
            <w:pPr>
              <w:spacing w:line="0" w:lineRule="atLeast"/>
              <w:rPr>
                <w:sz w:val="16"/>
                <w:szCs w:val="16"/>
              </w:rPr>
            </w:pPr>
            <w:r w:rsidRPr="00AC3A32">
              <w:rPr>
                <w:rFonts w:hint="eastAsia"/>
                <w:sz w:val="16"/>
                <w:szCs w:val="16"/>
              </w:rPr>
              <w:t>工場長パトロール</w:t>
            </w:r>
            <w:r w:rsidR="00D106CE" w:rsidRPr="00AC3A32">
              <w:rPr>
                <w:rFonts w:hint="eastAsia"/>
                <w:sz w:val="16"/>
                <w:szCs w:val="16"/>
              </w:rPr>
              <w:t>（毎月）</w:t>
            </w: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vMerge/>
            <w:tcBorders>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377"/>
        </w:trPr>
        <w:tc>
          <w:tcPr>
            <w:tcW w:w="1868" w:type="dxa"/>
            <w:gridSpan w:val="2"/>
            <w:vMerge/>
            <w:tcBorders>
              <w:left w:val="single" w:sz="12"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p>
        </w:tc>
        <w:tc>
          <w:tcPr>
            <w:tcW w:w="2799" w:type="dxa"/>
            <w:tcBorders>
              <w:top w:val="single" w:sz="6" w:space="0" w:color="auto"/>
              <w:left w:val="single" w:sz="6" w:space="0" w:color="auto"/>
              <w:bottom w:val="single" w:sz="6" w:space="0" w:color="auto"/>
              <w:right w:val="single" w:sz="6" w:space="0" w:color="auto"/>
            </w:tcBorders>
            <w:vAlign w:val="center"/>
          </w:tcPr>
          <w:p w:rsidR="00857E43" w:rsidRPr="00AC3A32" w:rsidRDefault="00564B59" w:rsidP="00A4113F">
            <w:pPr>
              <w:spacing w:line="0" w:lineRule="atLeast"/>
              <w:rPr>
                <w:sz w:val="16"/>
                <w:szCs w:val="16"/>
              </w:rPr>
            </w:pPr>
            <w:r w:rsidRPr="00AC3A32">
              <w:rPr>
                <w:rFonts w:hint="eastAsia"/>
                <w:sz w:val="16"/>
                <w:szCs w:val="16"/>
              </w:rPr>
              <w:t>課長パトロール（毎週）</w:t>
            </w: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77696" behindDoc="0" locked="0" layoutInCell="1" allowOverlap="1" wp14:anchorId="35CAFB95" wp14:editId="47225A58">
                      <wp:simplePos x="0" y="0"/>
                      <wp:positionH relativeFrom="column">
                        <wp:posOffset>80010</wp:posOffset>
                      </wp:positionH>
                      <wp:positionV relativeFrom="paragraph">
                        <wp:posOffset>126365</wp:posOffset>
                      </wp:positionV>
                      <wp:extent cx="3476625"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3175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9AAB878" id="直線矢印コネクタ 3" o:spid="_x0000_s1026" type="#_x0000_t32" style="position:absolute;left:0;text-align:left;margin-left:6.3pt;margin-top:9.95pt;width:27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" strokecolor="windowText" strokeweight="2.5pt">
                      <v:stroke endarrow="classic" endarrowlength="long"/>
                    </v:shape>
                  </w:pict>
                </mc:Fallback>
              </mc:AlternateContent>
            </w: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tcBorders>
              <w:top w:val="single" w:sz="6" w:space="0" w:color="auto"/>
              <w:left w:val="single" w:sz="6" w:space="0" w:color="auto"/>
              <w:bottom w:val="single" w:sz="6"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tcBorders>
              <w:top w:val="single" w:sz="6" w:space="0" w:color="auto"/>
              <w:left w:val="single" w:sz="6" w:space="0" w:color="auto"/>
              <w:bottom w:val="single" w:sz="6" w:space="0" w:color="auto"/>
              <w:right w:val="single" w:sz="6" w:space="0" w:color="auto"/>
            </w:tcBorders>
            <w:vAlign w:val="center"/>
          </w:tcPr>
          <w:p w:rsidR="00857E43" w:rsidRPr="00AC3A32" w:rsidRDefault="00564B59" w:rsidP="00564B59">
            <w:pPr>
              <w:spacing w:line="0" w:lineRule="atLeast"/>
              <w:jc w:val="center"/>
              <w:rPr>
                <w:sz w:val="16"/>
                <w:szCs w:val="16"/>
              </w:rPr>
            </w:pPr>
            <w:r w:rsidRPr="00AC3A32">
              <w:rPr>
                <w:rFonts w:hint="eastAsia"/>
                <w:sz w:val="16"/>
                <w:szCs w:val="16"/>
              </w:rPr>
              <w:t>各課長</w:t>
            </w:r>
          </w:p>
        </w:tc>
        <w:tc>
          <w:tcPr>
            <w:tcW w:w="661" w:type="dxa"/>
            <w:vMerge/>
            <w:tcBorders>
              <w:left w:val="single" w:sz="6" w:space="0" w:color="auto"/>
              <w:right w:val="single" w:sz="12" w:space="0" w:color="auto"/>
            </w:tcBorders>
            <w:vAlign w:val="center"/>
          </w:tcPr>
          <w:p w:rsidR="00857E43" w:rsidRPr="00AC3A32" w:rsidRDefault="00857E43" w:rsidP="00E47DC3">
            <w:pPr>
              <w:spacing w:line="0" w:lineRule="atLeast"/>
              <w:rPr>
                <w:sz w:val="16"/>
                <w:szCs w:val="16"/>
              </w:rPr>
            </w:pPr>
          </w:p>
        </w:tc>
      </w:tr>
      <w:tr w:rsidR="00857E43" w:rsidRPr="00AC3A32" w:rsidTr="00A4113F">
        <w:trPr>
          <w:trHeight w:val="377"/>
        </w:trPr>
        <w:tc>
          <w:tcPr>
            <w:tcW w:w="1868" w:type="dxa"/>
            <w:gridSpan w:val="2"/>
            <w:vMerge/>
            <w:tcBorders>
              <w:left w:val="single" w:sz="12" w:space="0" w:color="auto"/>
              <w:bottom w:val="single" w:sz="12" w:space="0" w:color="auto"/>
              <w:right w:val="single" w:sz="6" w:space="0" w:color="auto"/>
            </w:tcBorders>
            <w:shd w:val="clear" w:color="auto" w:fill="auto"/>
            <w:vAlign w:val="center"/>
          </w:tcPr>
          <w:p w:rsidR="00857E43" w:rsidRPr="00AC3A32" w:rsidRDefault="00857E43" w:rsidP="00A4113F">
            <w:pPr>
              <w:spacing w:line="0" w:lineRule="atLeast"/>
              <w:rPr>
                <w:sz w:val="16"/>
                <w:szCs w:val="16"/>
              </w:rPr>
            </w:pPr>
          </w:p>
        </w:tc>
        <w:tc>
          <w:tcPr>
            <w:tcW w:w="2799" w:type="dxa"/>
            <w:tcBorders>
              <w:top w:val="single" w:sz="6" w:space="0" w:color="auto"/>
              <w:left w:val="single" w:sz="6" w:space="0" w:color="auto"/>
              <w:bottom w:val="single" w:sz="12" w:space="0" w:color="auto"/>
              <w:right w:val="single" w:sz="6" w:space="0" w:color="auto"/>
            </w:tcBorders>
            <w:vAlign w:val="center"/>
          </w:tcPr>
          <w:p w:rsidR="00857E43" w:rsidRPr="00AC3A32" w:rsidRDefault="00564B59" w:rsidP="00A4113F">
            <w:pPr>
              <w:spacing w:line="0" w:lineRule="atLeast"/>
              <w:rPr>
                <w:sz w:val="16"/>
                <w:szCs w:val="16"/>
              </w:rPr>
            </w:pPr>
            <w:r w:rsidRPr="00AC3A32">
              <w:rPr>
                <w:rFonts w:hint="eastAsia"/>
                <w:sz w:val="16"/>
                <w:szCs w:val="16"/>
              </w:rPr>
              <w:t>安全衛生スタッフパトロール（毎日）</w: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D106CE" w:rsidP="00E47DC3">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86912" behindDoc="0" locked="0" layoutInCell="1" allowOverlap="1" wp14:anchorId="0BF0CC4C" wp14:editId="2FDA296C">
                      <wp:simplePos x="0" y="0"/>
                      <wp:positionH relativeFrom="column">
                        <wp:posOffset>83820</wp:posOffset>
                      </wp:positionH>
                      <wp:positionV relativeFrom="paragraph">
                        <wp:posOffset>76835</wp:posOffset>
                      </wp:positionV>
                      <wp:extent cx="347662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3175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BB35F47" id="直線矢印コネクタ 5" o:spid="_x0000_s1026" type="#_x0000_t32" style="position:absolute;left:0;text-align:left;margin-left:6.6pt;margin-top:6.05pt;width:27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" strokecolor="windowText" strokeweight="2.5pt">
                      <v:stroke endarrow="classic" endarrowlength="long"/>
                    </v:shape>
                  </w:pict>
                </mc:Fallback>
              </mc:AlternateContent>
            </w: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495" w:type="dxa"/>
            <w:tcBorders>
              <w:top w:val="single" w:sz="6" w:space="0" w:color="auto"/>
              <w:left w:val="single" w:sz="6" w:space="0" w:color="auto"/>
              <w:bottom w:val="single" w:sz="12" w:space="0" w:color="auto"/>
              <w:right w:val="single" w:sz="6" w:space="0" w:color="auto"/>
            </w:tcBorders>
            <w:vAlign w:val="center"/>
          </w:tcPr>
          <w:p w:rsidR="00857E43" w:rsidRPr="00AC3A32" w:rsidRDefault="00857E43" w:rsidP="00E47DC3">
            <w:pPr>
              <w:spacing w:line="0" w:lineRule="atLeast"/>
              <w:jc w:val="center"/>
              <w:rPr>
                <w:sz w:val="20"/>
                <w:szCs w:val="20"/>
              </w:rPr>
            </w:pPr>
          </w:p>
        </w:tc>
        <w:tc>
          <w:tcPr>
            <w:tcW w:w="1001" w:type="dxa"/>
            <w:tcBorders>
              <w:top w:val="single" w:sz="6" w:space="0" w:color="auto"/>
              <w:left w:val="single" w:sz="6" w:space="0" w:color="auto"/>
              <w:bottom w:val="single" w:sz="12" w:space="0" w:color="auto"/>
              <w:right w:val="single" w:sz="6" w:space="0" w:color="auto"/>
            </w:tcBorders>
            <w:vAlign w:val="center"/>
          </w:tcPr>
          <w:p w:rsidR="00857E43" w:rsidRPr="00AC3A32" w:rsidRDefault="00564B59" w:rsidP="00B6736D">
            <w:pPr>
              <w:spacing w:line="0" w:lineRule="atLeast"/>
              <w:jc w:val="center"/>
              <w:rPr>
                <w:sz w:val="16"/>
                <w:szCs w:val="16"/>
              </w:rPr>
            </w:pPr>
            <w:r w:rsidRPr="00AC3A32">
              <w:rPr>
                <w:rFonts w:hint="eastAsia"/>
                <w:sz w:val="16"/>
                <w:szCs w:val="16"/>
              </w:rPr>
              <w:t>安衛課</w:t>
            </w:r>
          </w:p>
        </w:tc>
        <w:tc>
          <w:tcPr>
            <w:tcW w:w="661" w:type="dxa"/>
            <w:vMerge/>
            <w:tcBorders>
              <w:left w:val="single" w:sz="6" w:space="0" w:color="auto"/>
              <w:bottom w:val="single" w:sz="12" w:space="0" w:color="auto"/>
              <w:right w:val="single" w:sz="12" w:space="0" w:color="auto"/>
            </w:tcBorders>
            <w:vAlign w:val="center"/>
          </w:tcPr>
          <w:p w:rsidR="00857E43" w:rsidRPr="00AC3A32" w:rsidRDefault="00857E43" w:rsidP="00E47DC3">
            <w:pPr>
              <w:spacing w:line="0" w:lineRule="atLeast"/>
              <w:rPr>
                <w:sz w:val="16"/>
                <w:szCs w:val="16"/>
              </w:rPr>
            </w:pPr>
          </w:p>
        </w:tc>
      </w:tr>
      <w:tr w:rsidR="00F84AFA" w:rsidRPr="00AC3A32" w:rsidTr="00A4113F">
        <w:trPr>
          <w:trHeight w:val="124"/>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F84AFA" w:rsidRPr="00AC3A32" w:rsidRDefault="00F84AFA" w:rsidP="00A4113F">
            <w:pPr>
              <w:spacing w:line="0" w:lineRule="atLeast"/>
              <w:rPr>
                <w:sz w:val="16"/>
                <w:szCs w:val="16"/>
              </w:rPr>
            </w:pPr>
            <w:r w:rsidRPr="00AC3A32">
              <w:rPr>
                <w:rFonts w:hint="eastAsia"/>
                <w:sz w:val="16"/>
                <w:szCs w:val="16"/>
              </w:rPr>
              <w:t>⑥健康管理の推進</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C764F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C764F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C764F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C764F5">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16"/>
                <w:szCs w:val="16"/>
              </w:rPr>
            </w:pPr>
            <w:r w:rsidRPr="00AC3A32">
              <w:rPr>
                <w:rFonts w:hint="eastAsia"/>
                <w:sz w:val="16"/>
                <w:szCs w:val="16"/>
              </w:rPr>
              <w:t>安衛課</w:t>
            </w:r>
          </w:p>
        </w:tc>
        <w:tc>
          <w:tcPr>
            <w:tcW w:w="661" w:type="dxa"/>
            <w:vMerge w:val="restart"/>
            <w:tcBorders>
              <w:top w:val="single" w:sz="12" w:space="0" w:color="auto"/>
              <w:left w:val="single" w:sz="6" w:space="0" w:color="auto"/>
              <w:right w:val="single" w:sz="12" w:space="0" w:color="auto"/>
            </w:tcBorders>
            <w:vAlign w:val="center"/>
          </w:tcPr>
          <w:p w:rsidR="00F84AFA" w:rsidRPr="00AC3A32" w:rsidRDefault="00F84AFA" w:rsidP="00E47DC3">
            <w:pPr>
              <w:spacing w:line="0" w:lineRule="atLeast"/>
              <w:rPr>
                <w:sz w:val="16"/>
                <w:szCs w:val="16"/>
              </w:rPr>
            </w:pPr>
          </w:p>
        </w:tc>
      </w:tr>
      <w:tr w:rsidR="00C17560" w:rsidRPr="00AC3A32" w:rsidTr="00A4113F">
        <w:trPr>
          <w:trHeight w:val="492"/>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C17560" w:rsidRPr="00AC3A32" w:rsidRDefault="00C17560" w:rsidP="00A4113F">
            <w:pPr>
              <w:spacing w:line="0" w:lineRule="atLeast"/>
              <w:rPr>
                <w:sz w:val="16"/>
                <w:szCs w:val="16"/>
              </w:rPr>
            </w:pPr>
            <w:r w:rsidRPr="00AC3A32">
              <w:rPr>
                <w:rFonts w:hint="eastAsia"/>
                <w:sz w:val="16"/>
                <w:szCs w:val="16"/>
              </w:rPr>
              <w:t>ⅰ定期健康診断</w:t>
            </w:r>
          </w:p>
        </w:tc>
        <w:tc>
          <w:tcPr>
            <w:tcW w:w="2799"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A4113F">
            <w:pPr>
              <w:spacing w:line="0" w:lineRule="atLeast"/>
              <w:rPr>
                <w:sz w:val="16"/>
                <w:szCs w:val="16"/>
              </w:rPr>
            </w:pPr>
            <w:r w:rsidRPr="00AC3A32">
              <w:rPr>
                <w:rFonts w:hint="eastAsia"/>
                <w:sz w:val="16"/>
                <w:szCs w:val="16"/>
              </w:rPr>
              <w:t>全ての従業員に健康診断を受診させ、その結果に基づく保健指導を徹底する。</w:t>
            </w: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5"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1001" w:type="dxa"/>
            <w:vMerge/>
            <w:tcBorders>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C17560" w:rsidRPr="00AC3A32" w:rsidRDefault="00C17560" w:rsidP="00E47DC3">
            <w:pPr>
              <w:spacing w:line="0" w:lineRule="atLeast"/>
              <w:rPr>
                <w:sz w:val="16"/>
                <w:szCs w:val="16"/>
              </w:rPr>
            </w:pPr>
          </w:p>
        </w:tc>
      </w:tr>
      <w:tr w:rsidR="00C17560" w:rsidRPr="00AC3A32" w:rsidTr="00A4113F">
        <w:trPr>
          <w:trHeight w:val="556"/>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C17560" w:rsidRPr="00AC3A32" w:rsidRDefault="00C17560" w:rsidP="00A4113F">
            <w:pPr>
              <w:spacing w:line="0" w:lineRule="atLeast"/>
              <w:rPr>
                <w:sz w:val="16"/>
                <w:szCs w:val="16"/>
              </w:rPr>
            </w:pPr>
            <w:r w:rsidRPr="00AC3A32">
              <w:rPr>
                <w:rFonts w:hint="eastAsia"/>
                <w:sz w:val="16"/>
                <w:szCs w:val="16"/>
              </w:rPr>
              <w:t>ⅱ特殊健康診断</w:t>
            </w:r>
          </w:p>
        </w:tc>
        <w:tc>
          <w:tcPr>
            <w:tcW w:w="2799"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A4113F">
            <w:pPr>
              <w:spacing w:line="0" w:lineRule="atLeast"/>
              <w:rPr>
                <w:sz w:val="16"/>
                <w:szCs w:val="16"/>
              </w:rPr>
            </w:pPr>
            <w:r w:rsidRPr="00AC3A32">
              <w:rPr>
                <w:rFonts w:hint="eastAsia"/>
                <w:sz w:val="16"/>
                <w:szCs w:val="16"/>
              </w:rPr>
              <w:t>有害業務従事者リストを改定し、全員に特殊健康診断を受診させる。</w:t>
            </w: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C764F5">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C764F5">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C764F5">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C764F5">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5"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1001" w:type="dxa"/>
            <w:tcBorders>
              <w:top w:val="single" w:sz="6" w:space="0" w:color="auto"/>
              <w:left w:val="single" w:sz="6" w:space="0" w:color="auto"/>
              <w:bottom w:val="single" w:sz="6" w:space="0" w:color="auto"/>
              <w:right w:val="single" w:sz="6" w:space="0" w:color="auto"/>
            </w:tcBorders>
            <w:vAlign w:val="center"/>
          </w:tcPr>
          <w:p w:rsidR="00C17560" w:rsidRPr="00AC3A32" w:rsidRDefault="00C17560" w:rsidP="00E47DC3">
            <w:pPr>
              <w:spacing w:line="0" w:lineRule="atLeast"/>
              <w:jc w:val="center"/>
              <w:rPr>
                <w:sz w:val="16"/>
                <w:szCs w:val="16"/>
              </w:rPr>
            </w:pPr>
            <w:r w:rsidRPr="00AC3A32">
              <w:rPr>
                <w:rFonts w:hint="eastAsia"/>
                <w:sz w:val="16"/>
                <w:szCs w:val="16"/>
              </w:rPr>
              <w:t>安衛課</w:t>
            </w:r>
          </w:p>
        </w:tc>
        <w:tc>
          <w:tcPr>
            <w:tcW w:w="661" w:type="dxa"/>
            <w:vMerge/>
            <w:tcBorders>
              <w:left w:val="single" w:sz="6" w:space="0" w:color="auto"/>
              <w:right w:val="single" w:sz="12" w:space="0" w:color="auto"/>
            </w:tcBorders>
            <w:vAlign w:val="center"/>
          </w:tcPr>
          <w:p w:rsidR="00C17560" w:rsidRPr="00AC3A32" w:rsidRDefault="00C17560" w:rsidP="00E47DC3">
            <w:pPr>
              <w:spacing w:line="0" w:lineRule="atLeast"/>
              <w:rPr>
                <w:sz w:val="16"/>
                <w:szCs w:val="16"/>
              </w:rPr>
            </w:pPr>
          </w:p>
        </w:tc>
      </w:tr>
      <w:tr w:rsidR="00C17560" w:rsidRPr="00AC3A32" w:rsidTr="00A4113F">
        <w:trPr>
          <w:trHeight w:val="704"/>
        </w:trPr>
        <w:tc>
          <w:tcPr>
            <w:tcW w:w="186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C17560" w:rsidRPr="00AC3A32" w:rsidRDefault="00C17560" w:rsidP="00A4113F">
            <w:pPr>
              <w:spacing w:line="0" w:lineRule="atLeast"/>
              <w:ind w:left="141" w:hangingChars="94" w:hanging="141"/>
              <w:rPr>
                <w:sz w:val="16"/>
                <w:szCs w:val="16"/>
              </w:rPr>
            </w:pPr>
            <w:r w:rsidRPr="00AC3A32">
              <w:rPr>
                <w:rFonts w:hint="eastAsia"/>
                <w:sz w:val="16"/>
                <w:szCs w:val="16"/>
              </w:rPr>
              <w:t>ⅲ長時間労働者に対する医師による面接指導等</w:t>
            </w:r>
          </w:p>
        </w:tc>
        <w:tc>
          <w:tcPr>
            <w:tcW w:w="2799"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A4113F">
            <w:pPr>
              <w:spacing w:line="0" w:lineRule="atLeast"/>
              <w:rPr>
                <w:sz w:val="16"/>
                <w:szCs w:val="16"/>
              </w:rPr>
            </w:pPr>
            <w:r w:rsidRPr="00AC3A32">
              <w:rPr>
                <w:rFonts w:hint="eastAsia"/>
                <w:sz w:val="16"/>
                <w:szCs w:val="16"/>
              </w:rPr>
              <w:t>事業場で定めた基準を超える時間外労働を行った労働者に対し、面接指導を確実に実施する。</w:t>
            </w: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C764F5">
            <w:pPr>
              <w:spacing w:line="0" w:lineRule="atLeast"/>
              <w:jc w:val="center"/>
              <w:rPr>
                <w:sz w:val="20"/>
                <w:szCs w:val="20"/>
              </w:rPr>
            </w:pPr>
            <w:r w:rsidRPr="00AC3A32">
              <w:rPr>
                <w:noProof/>
                <w:sz w:val="20"/>
                <w:szCs w:val="20"/>
              </w:rPr>
              <mc:AlternateContent>
                <mc:Choice Requires="wps">
                  <w:drawing>
                    <wp:anchor distT="0" distB="0" distL="114300" distR="114300" simplePos="0" relativeHeight="251684864" behindDoc="0" locked="0" layoutInCell="1" allowOverlap="1" wp14:anchorId="5F73D558" wp14:editId="79CC8B40">
                      <wp:simplePos x="0" y="0"/>
                      <wp:positionH relativeFrom="column">
                        <wp:posOffset>76200</wp:posOffset>
                      </wp:positionH>
                      <wp:positionV relativeFrom="paragraph">
                        <wp:posOffset>112395</wp:posOffset>
                      </wp:positionV>
                      <wp:extent cx="3476625"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31750" cap="flat" cmpd="sng" algn="ctr">
                                <a:solidFill>
                                  <a:sysClr val="windowText" lastClr="000000"/>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32CFEA70" id="直線矢印コネクタ 4" o:spid="_x0000_s1026" type="#_x0000_t32" style="position:absolute;left:0;text-align:left;margin-left:6pt;margin-top:8.85pt;width:273.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" strokecolor="windowText" strokeweight="2.5pt">
                      <v:stroke endarrow="classic" endarrowlength="long"/>
                    </v:shape>
                  </w:pict>
                </mc:Fallback>
              </mc:AlternateContent>
            </w: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C764F5">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C764F5">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C764F5">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495"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20"/>
                <w:szCs w:val="20"/>
              </w:rPr>
            </w:pPr>
          </w:p>
        </w:tc>
        <w:tc>
          <w:tcPr>
            <w:tcW w:w="1001" w:type="dxa"/>
            <w:tcBorders>
              <w:top w:val="single" w:sz="6" w:space="0" w:color="auto"/>
              <w:left w:val="single" w:sz="6" w:space="0" w:color="auto"/>
              <w:bottom w:val="single" w:sz="12" w:space="0" w:color="auto"/>
              <w:right w:val="single" w:sz="6" w:space="0" w:color="auto"/>
            </w:tcBorders>
            <w:vAlign w:val="center"/>
          </w:tcPr>
          <w:p w:rsidR="00C17560" w:rsidRPr="00AC3A32" w:rsidRDefault="00C17560" w:rsidP="00E47DC3">
            <w:pPr>
              <w:spacing w:line="0" w:lineRule="atLeast"/>
              <w:jc w:val="center"/>
              <w:rPr>
                <w:sz w:val="16"/>
                <w:szCs w:val="16"/>
              </w:rPr>
            </w:pPr>
            <w:r w:rsidRPr="00AC3A32">
              <w:rPr>
                <w:rFonts w:hint="eastAsia"/>
                <w:sz w:val="16"/>
                <w:szCs w:val="16"/>
              </w:rPr>
              <w:t>安衛課</w:t>
            </w:r>
          </w:p>
        </w:tc>
        <w:tc>
          <w:tcPr>
            <w:tcW w:w="661" w:type="dxa"/>
            <w:vMerge/>
            <w:tcBorders>
              <w:left w:val="single" w:sz="6" w:space="0" w:color="auto"/>
              <w:bottom w:val="single" w:sz="12" w:space="0" w:color="auto"/>
              <w:right w:val="single" w:sz="12" w:space="0" w:color="auto"/>
            </w:tcBorders>
            <w:vAlign w:val="center"/>
          </w:tcPr>
          <w:p w:rsidR="00C17560" w:rsidRPr="00AC3A32" w:rsidRDefault="00C17560" w:rsidP="00E47DC3">
            <w:pPr>
              <w:spacing w:line="0" w:lineRule="atLeast"/>
              <w:rPr>
                <w:sz w:val="16"/>
                <w:szCs w:val="16"/>
              </w:rPr>
            </w:pPr>
          </w:p>
        </w:tc>
      </w:tr>
      <w:tr w:rsidR="00F84AFA" w:rsidRPr="00AC3A32" w:rsidTr="00A4113F">
        <w:trPr>
          <w:trHeight w:val="199"/>
        </w:trPr>
        <w:tc>
          <w:tcPr>
            <w:tcW w:w="4667"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rsidR="00F84AFA" w:rsidRPr="00AC3A32" w:rsidRDefault="00F84AFA" w:rsidP="00A4113F">
            <w:pPr>
              <w:spacing w:line="0" w:lineRule="atLeast"/>
              <w:rPr>
                <w:sz w:val="16"/>
                <w:szCs w:val="16"/>
              </w:rPr>
            </w:pPr>
            <w:r w:rsidRPr="00AC3A32">
              <w:rPr>
                <w:rFonts w:hint="eastAsia"/>
                <w:sz w:val="16"/>
                <w:szCs w:val="16"/>
              </w:rPr>
              <w:t>⑦安全衛生教育の実施</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r w:rsidRPr="00AC3A32">
              <w:rPr>
                <w:rFonts w:hint="eastAsia"/>
                <w:sz w:val="20"/>
                <w:szCs w:val="20"/>
              </w:rPr>
              <w:t>○</w:t>
            </w: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4"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495"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20"/>
                <w:szCs w:val="20"/>
              </w:rPr>
            </w:pPr>
          </w:p>
        </w:tc>
        <w:tc>
          <w:tcPr>
            <w:tcW w:w="1001" w:type="dxa"/>
            <w:vMerge w:val="restart"/>
            <w:tcBorders>
              <w:top w:val="single" w:sz="12" w:space="0" w:color="auto"/>
              <w:left w:val="single" w:sz="6" w:space="0" w:color="auto"/>
              <w:right w:val="single" w:sz="6" w:space="0" w:color="auto"/>
            </w:tcBorders>
            <w:vAlign w:val="center"/>
          </w:tcPr>
          <w:p w:rsidR="00F84AFA" w:rsidRPr="00AC3A32" w:rsidRDefault="00F84AFA" w:rsidP="00E47DC3">
            <w:pPr>
              <w:spacing w:line="0" w:lineRule="atLeast"/>
              <w:jc w:val="center"/>
              <w:rPr>
                <w:sz w:val="16"/>
                <w:szCs w:val="16"/>
              </w:rPr>
            </w:pPr>
            <w:r w:rsidRPr="00AC3A32">
              <w:rPr>
                <w:rFonts w:hint="eastAsia"/>
                <w:sz w:val="16"/>
                <w:szCs w:val="16"/>
              </w:rPr>
              <w:t>総務課</w:t>
            </w:r>
          </w:p>
          <w:p w:rsidR="00F84AFA" w:rsidRPr="00AC3A32" w:rsidRDefault="00F84AFA" w:rsidP="00E47DC3">
            <w:pPr>
              <w:spacing w:line="0" w:lineRule="atLeast"/>
              <w:jc w:val="center"/>
              <w:rPr>
                <w:sz w:val="16"/>
                <w:szCs w:val="16"/>
              </w:rPr>
            </w:pPr>
            <w:r w:rsidRPr="00AC3A32">
              <w:rPr>
                <w:rFonts w:hint="eastAsia"/>
                <w:sz w:val="16"/>
                <w:szCs w:val="16"/>
              </w:rPr>
              <w:t>安衛課</w:t>
            </w:r>
          </w:p>
        </w:tc>
        <w:tc>
          <w:tcPr>
            <w:tcW w:w="661" w:type="dxa"/>
            <w:vMerge w:val="restart"/>
            <w:tcBorders>
              <w:top w:val="single" w:sz="12" w:space="0" w:color="auto"/>
              <w:left w:val="single" w:sz="6" w:space="0" w:color="auto"/>
              <w:right w:val="single" w:sz="12" w:space="0" w:color="auto"/>
            </w:tcBorders>
            <w:vAlign w:val="center"/>
          </w:tcPr>
          <w:p w:rsidR="00F84AFA" w:rsidRPr="00AC3A32" w:rsidRDefault="00F84AFA" w:rsidP="00E47DC3">
            <w:pPr>
              <w:spacing w:line="0" w:lineRule="atLeast"/>
              <w:rPr>
                <w:sz w:val="16"/>
                <w:szCs w:val="16"/>
              </w:rPr>
            </w:pPr>
          </w:p>
        </w:tc>
      </w:tr>
      <w:tr w:rsidR="00740705" w:rsidRPr="00AC3A32" w:rsidTr="00A4113F">
        <w:trPr>
          <w:trHeight w:val="709"/>
        </w:trPr>
        <w:tc>
          <w:tcPr>
            <w:tcW w:w="186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40705" w:rsidRPr="00AC3A32" w:rsidRDefault="00740705" w:rsidP="00A4113F">
            <w:pPr>
              <w:spacing w:line="0" w:lineRule="atLeast"/>
              <w:rPr>
                <w:sz w:val="16"/>
                <w:szCs w:val="16"/>
              </w:rPr>
            </w:pPr>
            <w:r w:rsidRPr="00AC3A32">
              <w:rPr>
                <w:rFonts w:hint="eastAsia"/>
                <w:sz w:val="16"/>
                <w:szCs w:val="16"/>
              </w:rPr>
              <w:t>ⅰ管理監督者教育</w:t>
            </w:r>
          </w:p>
        </w:tc>
        <w:tc>
          <w:tcPr>
            <w:tcW w:w="2799" w:type="dxa"/>
            <w:tcBorders>
              <w:top w:val="single" w:sz="6" w:space="0" w:color="auto"/>
              <w:left w:val="single" w:sz="6" w:space="0" w:color="auto"/>
              <w:bottom w:val="single" w:sz="6" w:space="0" w:color="auto"/>
              <w:right w:val="single" w:sz="6" w:space="0" w:color="auto"/>
            </w:tcBorders>
            <w:vAlign w:val="center"/>
          </w:tcPr>
          <w:p w:rsidR="00740705" w:rsidRPr="00AC3A32" w:rsidRDefault="00740705" w:rsidP="00A4113F">
            <w:pPr>
              <w:spacing w:line="0" w:lineRule="atLeast"/>
              <w:rPr>
                <w:sz w:val="16"/>
                <w:szCs w:val="16"/>
              </w:rPr>
            </w:pPr>
            <w:r w:rsidRPr="00AC3A32">
              <w:rPr>
                <w:rFonts w:hint="eastAsia"/>
                <w:sz w:val="16"/>
                <w:szCs w:val="16"/>
              </w:rPr>
              <w:t>・職長教育</w:t>
            </w:r>
          </w:p>
          <w:p w:rsidR="00740705" w:rsidRPr="00AC3A32" w:rsidRDefault="00740705" w:rsidP="00A4113F">
            <w:pPr>
              <w:spacing w:line="0" w:lineRule="atLeast"/>
              <w:rPr>
                <w:sz w:val="16"/>
                <w:szCs w:val="16"/>
              </w:rPr>
            </w:pPr>
            <w:r w:rsidRPr="00AC3A32">
              <w:rPr>
                <w:rFonts w:hint="eastAsia"/>
                <w:sz w:val="16"/>
                <w:szCs w:val="16"/>
              </w:rPr>
              <w:t>・リスクアセスメント担当者研修</w:t>
            </w:r>
          </w:p>
          <w:p w:rsidR="00740705" w:rsidRPr="00AC3A32" w:rsidRDefault="00740705" w:rsidP="00A4113F">
            <w:pPr>
              <w:spacing w:line="0" w:lineRule="atLeast"/>
              <w:rPr>
                <w:sz w:val="16"/>
                <w:szCs w:val="16"/>
              </w:rPr>
            </w:pPr>
            <w:r w:rsidRPr="00AC3A32">
              <w:rPr>
                <w:rFonts w:hint="eastAsia"/>
                <w:sz w:val="16"/>
                <w:szCs w:val="16"/>
              </w:rPr>
              <w:t>・KY研修</w:t>
            </w: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5"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1001" w:type="dxa"/>
            <w:vMerge/>
            <w:tcBorders>
              <w:left w:val="single" w:sz="6" w:space="0" w:color="auto"/>
              <w:bottom w:val="single" w:sz="6" w:space="0" w:color="auto"/>
              <w:right w:val="single" w:sz="6" w:space="0" w:color="auto"/>
            </w:tcBorders>
            <w:vAlign w:val="center"/>
          </w:tcPr>
          <w:p w:rsidR="00740705" w:rsidRPr="00AC3A32" w:rsidRDefault="00740705" w:rsidP="00E47DC3">
            <w:pPr>
              <w:spacing w:line="0" w:lineRule="atLeast"/>
              <w:jc w:val="center"/>
              <w:rPr>
                <w:sz w:val="16"/>
                <w:szCs w:val="16"/>
              </w:rPr>
            </w:pPr>
          </w:p>
        </w:tc>
        <w:tc>
          <w:tcPr>
            <w:tcW w:w="661" w:type="dxa"/>
            <w:vMerge/>
            <w:tcBorders>
              <w:left w:val="single" w:sz="6" w:space="0" w:color="auto"/>
              <w:right w:val="single" w:sz="12" w:space="0" w:color="auto"/>
            </w:tcBorders>
            <w:vAlign w:val="center"/>
          </w:tcPr>
          <w:p w:rsidR="00740705" w:rsidRPr="00AC3A32" w:rsidRDefault="00740705" w:rsidP="00E47DC3">
            <w:pPr>
              <w:spacing w:line="0" w:lineRule="atLeast"/>
              <w:rPr>
                <w:sz w:val="16"/>
                <w:szCs w:val="16"/>
              </w:rPr>
            </w:pPr>
          </w:p>
        </w:tc>
      </w:tr>
      <w:tr w:rsidR="00740705" w:rsidRPr="00AC3A32" w:rsidTr="00A4113F">
        <w:trPr>
          <w:trHeight w:val="678"/>
        </w:trPr>
        <w:tc>
          <w:tcPr>
            <w:tcW w:w="186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740705" w:rsidRPr="00AC3A32" w:rsidRDefault="00740705" w:rsidP="00A4113F">
            <w:pPr>
              <w:spacing w:line="0" w:lineRule="atLeast"/>
              <w:rPr>
                <w:sz w:val="16"/>
                <w:szCs w:val="16"/>
              </w:rPr>
            </w:pPr>
            <w:r w:rsidRPr="00AC3A32">
              <w:rPr>
                <w:rFonts w:hint="eastAsia"/>
                <w:sz w:val="16"/>
                <w:szCs w:val="16"/>
              </w:rPr>
              <w:t>ⅱ作業者教育</w:t>
            </w:r>
          </w:p>
        </w:tc>
        <w:tc>
          <w:tcPr>
            <w:tcW w:w="2799"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A4113F">
            <w:pPr>
              <w:spacing w:line="0" w:lineRule="atLeast"/>
              <w:rPr>
                <w:sz w:val="16"/>
                <w:szCs w:val="16"/>
              </w:rPr>
            </w:pPr>
            <w:r w:rsidRPr="00AC3A32">
              <w:rPr>
                <w:rFonts w:hint="eastAsia"/>
                <w:sz w:val="16"/>
                <w:szCs w:val="16"/>
              </w:rPr>
              <w:t>・技能講習</w:t>
            </w:r>
          </w:p>
          <w:p w:rsidR="00740705" w:rsidRPr="00AC3A32" w:rsidRDefault="00740705" w:rsidP="00A4113F">
            <w:pPr>
              <w:spacing w:line="0" w:lineRule="atLeast"/>
              <w:rPr>
                <w:sz w:val="16"/>
                <w:szCs w:val="16"/>
              </w:rPr>
            </w:pPr>
            <w:r w:rsidRPr="00AC3A32">
              <w:rPr>
                <w:rFonts w:hint="eastAsia"/>
                <w:sz w:val="16"/>
                <w:szCs w:val="16"/>
              </w:rPr>
              <w:t>・特別教育</w:t>
            </w:r>
          </w:p>
          <w:p w:rsidR="00740705" w:rsidRPr="00AC3A32" w:rsidRDefault="00740705" w:rsidP="00A4113F">
            <w:pPr>
              <w:spacing w:line="0" w:lineRule="atLeast"/>
              <w:rPr>
                <w:sz w:val="16"/>
                <w:szCs w:val="16"/>
              </w:rPr>
            </w:pPr>
            <w:r w:rsidRPr="00AC3A32">
              <w:rPr>
                <w:rFonts w:hint="eastAsia"/>
                <w:sz w:val="16"/>
                <w:szCs w:val="16"/>
              </w:rPr>
              <w:t>・雇入れ時の安全衛生教育</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494"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r w:rsidRPr="00AC3A32">
              <w:rPr>
                <w:rFonts w:hint="eastAsia"/>
                <w:sz w:val="20"/>
                <w:szCs w:val="20"/>
              </w:rPr>
              <w:t>○</w:t>
            </w:r>
          </w:p>
        </w:tc>
        <w:tc>
          <w:tcPr>
            <w:tcW w:w="495"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20"/>
                <w:szCs w:val="20"/>
              </w:rPr>
            </w:pPr>
          </w:p>
        </w:tc>
        <w:tc>
          <w:tcPr>
            <w:tcW w:w="1001" w:type="dxa"/>
            <w:tcBorders>
              <w:top w:val="single" w:sz="6" w:space="0" w:color="auto"/>
              <w:left w:val="single" w:sz="6" w:space="0" w:color="auto"/>
              <w:bottom w:val="single" w:sz="12" w:space="0" w:color="auto"/>
              <w:right w:val="single" w:sz="6" w:space="0" w:color="auto"/>
            </w:tcBorders>
            <w:vAlign w:val="center"/>
          </w:tcPr>
          <w:p w:rsidR="00740705" w:rsidRPr="00AC3A32" w:rsidRDefault="00740705" w:rsidP="00E47DC3">
            <w:pPr>
              <w:spacing w:line="0" w:lineRule="atLeast"/>
              <w:jc w:val="center"/>
              <w:rPr>
                <w:sz w:val="16"/>
                <w:szCs w:val="16"/>
              </w:rPr>
            </w:pPr>
            <w:r w:rsidRPr="00AC3A32">
              <w:rPr>
                <w:rFonts w:hint="eastAsia"/>
                <w:sz w:val="16"/>
                <w:szCs w:val="16"/>
              </w:rPr>
              <w:t>安衛課</w:t>
            </w:r>
          </w:p>
        </w:tc>
        <w:tc>
          <w:tcPr>
            <w:tcW w:w="661" w:type="dxa"/>
            <w:vMerge/>
            <w:tcBorders>
              <w:left w:val="single" w:sz="6" w:space="0" w:color="auto"/>
              <w:bottom w:val="single" w:sz="12" w:space="0" w:color="auto"/>
              <w:right w:val="single" w:sz="12" w:space="0" w:color="auto"/>
            </w:tcBorders>
            <w:vAlign w:val="center"/>
          </w:tcPr>
          <w:p w:rsidR="00740705" w:rsidRPr="00AC3A32" w:rsidRDefault="00740705" w:rsidP="00E47DC3">
            <w:pPr>
              <w:spacing w:line="0" w:lineRule="atLeast"/>
              <w:rPr>
                <w:sz w:val="16"/>
                <w:szCs w:val="16"/>
              </w:rPr>
            </w:pPr>
          </w:p>
        </w:tc>
      </w:tr>
    </w:tbl>
    <w:p w:rsidR="00141D3F" w:rsidRPr="002E0121" w:rsidRDefault="00141D3F" w:rsidP="002E0121">
      <w:pPr>
        <w:ind w:left="285" w:hangingChars="124" w:hanging="285"/>
        <w:jc w:val="left"/>
      </w:pPr>
    </w:p>
    <w:sectPr w:rsidR="00141D3F" w:rsidRPr="002E0121" w:rsidSect="008C7E5A">
      <w:pgSz w:w="16839" w:h="23814" w:code="8"/>
      <w:pgMar w:top="1021" w:right="1134" w:bottom="907"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86" w:rsidRDefault="00E20E86" w:rsidP="00E20E86">
      <w:r>
        <w:separator/>
      </w:r>
    </w:p>
  </w:endnote>
  <w:endnote w:type="continuationSeparator" w:id="0">
    <w:p w:rsidR="00E20E86" w:rsidRDefault="00E20E86" w:rsidP="00E2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86" w:rsidRDefault="00E20E86" w:rsidP="00E20E86">
      <w:r>
        <w:separator/>
      </w:r>
    </w:p>
  </w:footnote>
  <w:footnote w:type="continuationSeparator" w:id="0">
    <w:p w:rsidR="00E20E86" w:rsidRDefault="00E20E86" w:rsidP="00E2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21"/>
    <w:rsid w:val="0005564E"/>
    <w:rsid w:val="000622B9"/>
    <w:rsid w:val="000C7AC4"/>
    <w:rsid w:val="000E792C"/>
    <w:rsid w:val="000F3355"/>
    <w:rsid w:val="001130AD"/>
    <w:rsid w:val="00141D3F"/>
    <w:rsid w:val="00153254"/>
    <w:rsid w:val="00205750"/>
    <w:rsid w:val="00224C81"/>
    <w:rsid w:val="002559EC"/>
    <w:rsid w:val="00294E53"/>
    <w:rsid w:val="002B1159"/>
    <w:rsid w:val="002E0121"/>
    <w:rsid w:val="003876D5"/>
    <w:rsid w:val="003B51FB"/>
    <w:rsid w:val="003C6B08"/>
    <w:rsid w:val="003F5E2F"/>
    <w:rsid w:val="00402AC7"/>
    <w:rsid w:val="00413161"/>
    <w:rsid w:val="004B58CD"/>
    <w:rsid w:val="004C3E00"/>
    <w:rsid w:val="004D76ED"/>
    <w:rsid w:val="004F483D"/>
    <w:rsid w:val="005637BB"/>
    <w:rsid w:val="00564B59"/>
    <w:rsid w:val="005F2D56"/>
    <w:rsid w:val="006B7FE3"/>
    <w:rsid w:val="006E7DC0"/>
    <w:rsid w:val="00700219"/>
    <w:rsid w:val="00725B1E"/>
    <w:rsid w:val="00740705"/>
    <w:rsid w:val="007711EF"/>
    <w:rsid w:val="00816AF2"/>
    <w:rsid w:val="008414B2"/>
    <w:rsid w:val="00857E43"/>
    <w:rsid w:val="00884F96"/>
    <w:rsid w:val="008C7E5A"/>
    <w:rsid w:val="008F024B"/>
    <w:rsid w:val="00917E68"/>
    <w:rsid w:val="0097623A"/>
    <w:rsid w:val="00A05FBE"/>
    <w:rsid w:val="00A4113F"/>
    <w:rsid w:val="00AB0065"/>
    <w:rsid w:val="00AC3A32"/>
    <w:rsid w:val="00AD15C6"/>
    <w:rsid w:val="00B3053F"/>
    <w:rsid w:val="00B6736D"/>
    <w:rsid w:val="00C070EA"/>
    <w:rsid w:val="00C109EF"/>
    <w:rsid w:val="00C17560"/>
    <w:rsid w:val="00C7410F"/>
    <w:rsid w:val="00C764F5"/>
    <w:rsid w:val="00D106CE"/>
    <w:rsid w:val="00D2589F"/>
    <w:rsid w:val="00DE33AD"/>
    <w:rsid w:val="00E14E8B"/>
    <w:rsid w:val="00E20E86"/>
    <w:rsid w:val="00E47DC3"/>
    <w:rsid w:val="00F40B67"/>
    <w:rsid w:val="00F84AFA"/>
    <w:rsid w:val="00F910F0"/>
    <w:rsid w:val="00FA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57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57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5750"/>
    <w:rPr>
      <w:rFonts w:asciiTheme="majorHAnsi" w:eastAsiaTheme="majorEastAsia" w:hAnsiTheme="majorHAnsi" w:cstheme="majorBidi"/>
      <w:sz w:val="18"/>
      <w:szCs w:val="18"/>
    </w:rPr>
  </w:style>
  <w:style w:type="paragraph" w:styleId="a6">
    <w:name w:val="header"/>
    <w:basedOn w:val="a"/>
    <w:link w:val="a7"/>
    <w:uiPriority w:val="99"/>
    <w:unhideWhenUsed/>
    <w:rsid w:val="00E20E86"/>
    <w:pPr>
      <w:tabs>
        <w:tab w:val="center" w:pos="4252"/>
        <w:tab w:val="right" w:pos="8504"/>
      </w:tabs>
      <w:snapToGrid w:val="0"/>
    </w:pPr>
  </w:style>
  <w:style w:type="character" w:customStyle="1" w:styleId="a7">
    <w:name w:val="ヘッダー (文字)"/>
    <w:basedOn w:val="a0"/>
    <w:link w:val="a6"/>
    <w:uiPriority w:val="99"/>
    <w:rsid w:val="00E20E86"/>
  </w:style>
  <w:style w:type="paragraph" w:styleId="a8">
    <w:name w:val="footer"/>
    <w:basedOn w:val="a"/>
    <w:link w:val="a9"/>
    <w:uiPriority w:val="99"/>
    <w:unhideWhenUsed/>
    <w:rsid w:val="00E20E86"/>
    <w:pPr>
      <w:tabs>
        <w:tab w:val="center" w:pos="4252"/>
        <w:tab w:val="right" w:pos="8504"/>
      </w:tabs>
      <w:snapToGrid w:val="0"/>
    </w:pPr>
  </w:style>
  <w:style w:type="character" w:customStyle="1" w:styleId="a9">
    <w:name w:val="フッター (文字)"/>
    <w:basedOn w:val="a0"/>
    <w:link w:val="a8"/>
    <w:uiPriority w:val="99"/>
    <w:rsid w:val="00E2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2018-04-03T04:07:00Z</dcterms:created>
  <dcterms:modified xsi:type="dcterms:W3CDTF">2024-03-29T05:31:00Z</dcterms:modified>
</cp:coreProperties>
</file>