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TaxCatchAll xmlns="c8886e6d-ca38-4783-ac23-8bd097117a79" xsi:nil="true"/>
    <Owner xmlns="ef840f3d-3d88-4c42-8187-14390f52b8e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03FF573-5059-4738-962F-6F31C79FAC7F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0x010100D1F57DAE05ACDB47B3E4D25F2EDFF167</vt:lpwstr>
  </property>
</Properties>
</file>