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782A" w:rsidRDefault="0013782A" w:rsidP="00CD2E67">
      <w:pPr>
        <w:rPr>
          <w:rFonts w:ascii="ＭＳ 明朝" w:eastAsia="ＭＳ 明朝" w:hAnsi="ＭＳ 明朝"/>
          <w:sz w:val="24"/>
          <w:szCs w:val="24"/>
        </w:rPr>
      </w:pPr>
      <w:bookmarkStart w:id="0" w:name="_GoBack"/>
      <w:bookmarkEnd w:id="0"/>
      <w:r>
        <w:rPr>
          <w:rFonts w:ascii="ＭＳ 明朝" w:eastAsia="ＭＳ 明朝" w:hAnsi="ＭＳ 明朝" w:hint="eastAsia"/>
          <w:sz w:val="24"/>
          <w:szCs w:val="24"/>
        </w:rPr>
        <w:t>（文例１）</w:t>
      </w:r>
    </w:p>
    <w:p w:rsidR="00D06428" w:rsidRDefault="00D06428" w:rsidP="00CD2E67">
      <w:pPr>
        <w:rPr>
          <w:rFonts w:ascii="ＭＳ 明朝" w:eastAsia="ＭＳ 明朝" w:hAnsi="ＭＳ 明朝"/>
          <w:sz w:val="24"/>
          <w:szCs w:val="24"/>
        </w:rPr>
      </w:pPr>
      <w:r>
        <w:rPr>
          <w:rFonts w:ascii="ＭＳ 明朝" w:eastAsia="ＭＳ 明朝" w:hAnsi="ＭＳ 明朝"/>
          <w:noProof/>
          <w:sz w:val="24"/>
          <w:szCs w:val="24"/>
        </w:rPr>
        <mc:AlternateContent>
          <mc:Choice Requires="wps">
            <w:drawing>
              <wp:anchor distT="0" distB="0" distL="114300" distR="114300" simplePos="0" relativeHeight="251659264" behindDoc="0" locked="0" layoutInCell="1" allowOverlap="1">
                <wp:simplePos x="0" y="0"/>
                <wp:positionH relativeFrom="column">
                  <wp:posOffset>1034</wp:posOffset>
                </wp:positionH>
                <wp:positionV relativeFrom="paragraph">
                  <wp:posOffset>101600</wp:posOffset>
                </wp:positionV>
                <wp:extent cx="5457825" cy="1781175"/>
                <wp:effectExtent l="0" t="0" r="28575" b="28575"/>
                <wp:wrapNone/>
                <wp:docPr id="2" name="正方形/長方形 2"/>
                <wp:cNvGraphicFramePr/>
                <a:graphic xmlns:a="http://schemas.openxmlformats.org/drawingml/2006/main">
                  <a:graphicData uri="http://schemas.microsoft.com/office/word/2010/wordprocessingShape">
                    <wps:wsp>
                      <wps:cNvSpPr/>
                      <wps:spPr>
                        <a:xfrm>
                          <a:off x="0" y="0"/>
                          <a:ext cx="5457825" cy="17811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122D9" w:rsidRDefault="001122D9" w:rsidP="001122D9">
                            <w:r>
                              <w:rPr>
                                <w:rFonts w:hint="eastAsia"/>
                              </w:rPr>
                              <w:t xml:space="preserve">　</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26" style="position:absolute;left:0;text-align:left;margin-left:.1pt;margin-top:8pt;width:429.75pt;height:14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" filled="f" strokecolor="#1f4d78 [1604]" strokeweight="1pt">
                <v:textbox>
                  <w:txbxContent>
                    <w:p w:rsidR="001122D9" w:rsidRDefault="001122D9" w:rsidP="001122D9">
                      <w:r>
                        <w:rPr>
                          <w:rFonts w:hint="eastAsia"/>
                        </w:rPr>
                        <w:t xml:space="preserve">　</w:t>
                      </w:r>
                      <w:r>
                        <w:t xml:space="preserve">　　　　　　　　　　　　　　</w:t>
                      </w:r>
                    </w:p>
                  </w:txbxContent>
                </v:textbox>
              </v:rect>
            </w:pict>
          </mc:Fallback>
        </mc:AlternateContent>
      </w:r>
    </w:p>
    <w:p w:rsidR="00D4058C" w:rsidRDefault="00D06428" w:rsidP="00CD2E67">
      <w:pPr>
        <w:rPr>
          <w:rFonts w:ascii="ＭＳ 明朝" w:eastAsia="ＭＳ 明朝" w:hAnsi="ＭＳ 明朝"/>
          <w:sz w:val="24"/>
          <w:szCs w:val="24"/>
        </w:rPr>
      </w:pPr>
      <w:r>
        <w:rPr>
          <w:rFonts w:ascii="ＭＳ 明朝" w:eastAsia="ＭＳ 明朝" w:hAnsi="ＭＳ 明朝" w:hint="eastAsia"/>
          <w:noProof/>
          <w:sz w:val="24"/>
          <w:szCs w:val="24"/>
        </w:rPr>
        <mc:AlternateContent>
          <mc:Choice Requires="wps">
            <w:drawing>
              <wp:anchor distT="0" distB="0" distL="114300" distR="114300" simplePos="0" relativeHeight="251660288" behindDoc="0" locked="0" layoutInCell="1" allowOverlap="1">
                <wp:simplePos x="0" y="0"/>
                <wp:positionH relativeFrom="column">
                  <wp:posOffset>1804626</wp:posOffset>
                </wp:positionH>
                <wp:positionV relativeFrom="paragraph">
                  <wp:posOffset>67384</wp:posOffset>
                </wp:positionV>
                <wp:extent cx="914400" cy="151447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914400" cy="1514475"/>
                        </a:xfrm>
                        <a:prstGeom prst="rect">
                          <a:avLst/>
                        </a:prstGeom>
                        <a:solidFill>
                          <a:schemeClr val="lt1"/>
                        </a:solidFill>
                        <a:ln w="6350">
                          <a:noFill/>
                        </a:ln>
                      </wps:spPr>
                      <wps:txbx>
                        <w:txbxContent>
                          <w:p w:rsidR="00C222B6" w:rsidRPr="00C222B6" w:rsidRDefault="00C222B6">
                            <w:pPr>
                              <w:rPr>
                                <w:sz w:val="28"/>
                                <w:szCs w:val="28"/>
                              </w:rPr>
                            </w:pPr>
                            <w:r w:rsidRPr="00C222B6">
                              <w:rPr>
                                <w:rFonts w:hint="eastAsia"/>
                                <w:sz w:val="28"/>
                                <w:szCs w:val="28"/>
                              </w:rPr>
                              <w:t>新しい</w:t>
                            </w:r>
                            <w:r w:rsidRPr="00C222B6">
                              <w:rPr>
                                <w:sz w:val="28"/>
                                <w:szCs w:val="28"/>
                              </w:rPr>
                              <w:t>働き方・休み</w:t>
                            </w:r>
                            <w:r w:rsidRPr="00C222B6">
                              <w:rPr>
                                <w:rFonts w:hint="eastAsia"/>
                                <w:sz w:val="28"/>
                                <w:szCs w:val="28"/>
                              </w:rPr>
                              <w:t>方</w:t>
                            </w:r>
                            <w:r w:rsidRPr="00C222B6">
                              <w:rPr>
                                <w:sz w:val="28"/>
                                <w:szCs w:val="28"/>
                              </w:rPr>
                              <w:t>が始まっています。</w:t>
                            </w:r>
                          </w:p>
                          <w:p w:rsidR="00C222B6" w:rsidRDefault="00C222B6">
                            <w:pPr>
                              <w:rPr>
                                <w:sz w:val="28"/>
                                <w:szCs w:val="28"/>
                              </w:rPr>
                            </w:pPr>
                            <w:r w:rsidRPr="00C222B6">
                              <w:rPr>
                                <w:rFonts w:hint="eastAsia"/>
                                <w:sz w:val="28"/>
                                <w:szCs w:val="28"/>
                              </w:rPr>
                              <w:t>～</w:t>
                            </w:r>
                            <w:r w:rsidRPr="00C222B6">
                              <w:rPr>
                                <w:sz w:val="28"/>
                                <w:szCs w:val="28"/>
                              </w:rPr>
                              <w:t>時間単位の年次有給休暇</w:t>
                            </w:r>
                          </w:p>
                          <w:p w:rsidR="00C222B6" w:rsidRPr="00C222B6" w:rsidRDefault="00C222B6" w:rsidP="00C222B6">
                            <w:pPr>
                              <w:ind w:firstLineChars="800" w:firstLine="2240"/>
                              <w:rPr>
                                <w:sz w:val="28"/>
                                <w:szCs w:val="28"/>
                              </w:rPr>
                            </w:pPr>
                            <w:r w:rsidRPr="00C222B6">
                              <w:rPr>
                                <w:sz w:val="28"/>
                                <w:szCs w:val="28"/>
                              </w:rPr>
                              <w:t>を導入しましょう！～</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 o:spid="_x0000_s1027" type="#_x0000_t202" style="position:absolute;left:0;text-align:left;margin-left:142.1pt;margin-top:5.3pt;width:1in;height:119.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" fillcolor="white [3201]" stroked="f" strokeweight=".5pt">
                <v:textbox>
                  <w:txbxContent>
                    <w:p w:rsidR="00C222B6" w:rsidRPr="00C222B6" w:rsidRDefault="00C222B6">
                      <w:pPr>
                        <w:rPr>
                          <w:sz w:val="28"/>
                          <w:szCs w:val="28"/>
                        </w:rPr>
                      </w:pPr>
                      <w:r w:rsidRPr="00C222B6">
                        <w:rPr>
                          <w:rFonts w:hint="eastAsia"/>
                          <w:sz w:val="28"/>
                          <w:szCs w:val="28"/>
                        </w:rPr>
                        <w:t>新しい</w:t>
                      </w:r>
                      <w:r w:rsidRPr="00C222B6">
                        <w:rPr>
                          <w:sz w:val="28"/>
                          <w:szCs w:val="28"/>
                        </w:rPr>
                        <w:t>働き方・休み</w:t>
                      </w:r>
                      <w:r w:rsidRPr="00C222B6">
                        <w:rPr>
                          <w:rFonts w:hint="eastAsia"/>
                          <w:sz w:val="28"/>
                          <w:szCs w:val="28"/>
                        </w:rPr>
                        <w:t>方</w:t>
                      </w:r>
                      <w:r w:rsidRPr="00C222B6">
                        <w:rPr>
                          <w:sz w:val="28"/>
                          <w:szCs w:val="28"/>
                        </w:rPr>
                        <w:t>が始まっています。</w:t>
                      </w:r>
                    </w:p>
                    <w:p w:rsidR="00C222B6" w:rsidRDefault="00C222B6">
                      <w:pPr>
                        <w:rPr>
                          <w:sz w:val="28"/>
                          <w:szCs w:val="28"/>
                        </w:rPr>
                      </w:pPr>
                      <w:r w:rsidRPr="00C222B6">
                        <w:rPr>
                          <w:rFonts w:hint="eastAsia"/>
                          <w:sz w:val="28"/>
                          <w:szCs w:val="28"/>
                        </w:rPr>
                        <w:t>～</w:t>
                      </w:r>
                      <w:r w:rsidRPr="00C222B6">
                        <w:rPr>
                          <w:sz w:val="28"/>
                          <w:szCs w:val="28"/>
                        </w:rPr>
                        <w:t>時間単位の年次有給休暇</w:t>
                      </w:r>
                    </w:p>
                    <w:p w:rsidR="00C222B6" w:rsidRPr="00C222B6" w:rsidRDefault="00C222B6" w:rsidP="00C222B6">
                      <w:pPr>
                        <w:ind w:firstLineChars="800" w:firstLine="2240"/>
                        <w:rPr>
                          <w:sz w:val="28"/>
                          <w:szCs w:val="28"/>
                        </w:rPr>
                      </w:pPr>
                      <w:r w:rsidRPr="00C222B6">
                        <w:rPr>
                          <w:sz w:val="28"/>
                          <w:szCs w:val="28"/>
                        </w:rPr>
                        <w:t>を導入しましょう！～</w:t>
                      </w:r>
                    </w:p>
                  </w:txbxContent>
                </v:textbox>
              </v:shape>
            </w:pict>
          </mc:Fallback>
        </mc:AlternateContent>
      </w:r>
      <w:r>
        <w:rPr>
          <w:noProof/>
        </w:rPr>
        <w:drawing>
          <wp:inline distT="0" distB="0" distL="0" distR="0">
            <wp:extent cx="1804670" cy="1677035"/>
            <wp:effectExtent l="0" t="0" r="5080" b="0"/>
            <wp:docPr id="3" name="図 3"/>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6" cstate="print">
                      <a:extLst>
                        <a:ext uri="{28A0092B-C50C-407E-A947-70E740481C1C}">
                          <a14:useLocalDpi xmlns:a14="http://schemas.microsoft.com/office/drawing/2010/main" val="0"/>
                        </a:ext>
                      </a:extLst>
                    </a:blip>
                    <a:srcRect/>
                    <a:stretch/>
                  </pic:blipFill>
                  <pic:spPr bwMode="auto">
                    <a:xfrm>
                      <a:off x="0" y="0"/>
                      <a:ext cx="1804670" cy="1677035"/>
                    </a:xfrm>
                    <a:prstGeom prst="rect">
                      <a:avLst/>
                    </a:prstGeom>
                    <a:noFill/>
                    <a:ln>
                      <a:noFill/>
                    </a:ln>
                    <a:extLst>
                      <a:ext uri="{53640926-AAD7-44D8-BBD7-CCE9431645EC}">
                        <a14:shadowObscured xmlns:a14="http://schemas.microsoft.com/office/drawing/2010/main"/>
                      </a:ext>
                    </a:extLst>
                  </pic:spPr>
                </pic:pic>
              </a:graphicData>
            </a:graphic>
          </wp:inline>
        </w:drawing>
      </w:r>
    </w:p>
    <w:p w:rsidR="006971FA" w:rsidRPr="0013782A" w:rsidRDefault="006971FA" w:rsidP="00CD2E67">
      <w:pPr>
        <w:rPr>
          <w:rFonts w:ascii="ＭＳ 明朝" w:eastAsia="ＭＳ 明朝" w:hAnsi="ＭＳ 明朝"/>
          <w:b/>
          <w:sz w:val="24"/>
          <w:szCs w:val="24"/>
        </w:rPr>
      </w:pPr>
      <w:r w:rsidRPr="0013782A">
        <w:rPr>
          <w:rFonts w:ascii="ＭＳ 明朝" w:eastAsia="ＭＳ 明朝" w:hAnsi="ＭＳ 明朝" w:hint="eastAsia"/>
          <w:b/>
          <w:sz w:val="24"/>
          <w:szCs w:val="24"/>
        </w:rPr>
        <w:t>事業主の皆様へ</w:t>
      </w:r>
    </w:p>
    <w:p w:rsidR="001122D9" w:rsidRDefault="006971FA" w:rsidP="006971FA">
      <w:pPr>
        <w:ind w:firstLineChars="100" w:firstLine="240"/>
        <w:rPr>
          <w:rFonts w:ascii="ＭＳ 明朝" w:eastAsia="ＭＳ 明朝" w:hAnsi="ＭＳ 明朝"/>
          <w:sz w:val="24"/>
          <w:szCs w:val="24"/>
        </w:rPr>
      </w:pPr>
      <w:r>
        <w:rPr>
          <w:rFonts w:ascii="ＭＳ 明朝" w:eastAsia="ＭＳ 明朝" w:hAnsi="ＭＳ 明朝" w:hint="eastAsia"/>
          <w:sz w:val="24"/>
          <w:szCs w:val="24"/>
        </w:rPr>
        <w:t>新型コロナウイルス感染症対策として、新しい生活様式が求められる中、新しい働き方</w:t>
      </w:r>
      <w:r w:rsidR="0013782A">
        <w:rPr>
          <w:rFonts w:ascii="ＭＳ 明朝" w:eastAsia="ＭＳ 明朝" w:hAnsi="ＭＳ 明朝" w:hint="eastAsia"/>
          <w:sz w:val="24"/>
          <w:szCs w:val="24"/>
        </w:rPr>
        <w:t>・休み方を実践するためには、労働者の様々な事情に応じた柔軟な働き方・休み方に資する時間単位の年次有給休暇制度や、計画的な業務運営に資する年次有給休暇の計画的付与制度の導入が効果的です。</w:t>
      </w:r>
    </w:p>
    <w:p w:rsidR="001122D9" w:rsidRDefault="002E0B12" w:rsidP="00CD2E67">
      <w:pPr>
        <w:rPr>
          <w:rFonts w:ascii="ＭＳ 明朝" w:eastAsia="ＭＳ 明朝" w:hAnsi="ＭＳ 明朝"/>
          <w:sz w:val="24"/>
          <w:szCs w:val="24"/>
        </w:rPr>
      </w:pPr>
      <w:r>
        <w:rPr>
          <w:rFonts w:ascii="ＭＳ 明朝" w:eastAsia="ＭＳ 明朝" w:hAnsi="ＭＳ 明朝" w:hint="eastAsia"/>
          <w:sz w:val="24"/>
          <w:szCs w:val="24"/>
        </w:rPr>
        <w:t xml:space="preserve">　詳しくは、長崎</w:t>
      </w:r>
      <w:r w:rsidR="0013782A">
        <w:rPr>
          <w:rFonts w:ascii="ＭＳ 明朝" w:eastAsia="ＭＳ 明朝" w:hAnsi="ＭＳ 明朝" w:hint="eastAsia"/>
          <w:sz w:val="24"/>
          <w:szCs w:val="24"/>
        </w:rPr>
        <w:t>労働局雇用環境・均等室</w:t>
      </w:r>
      <w:r>
        <w:rPr>
          <w:rFonts w:ascii="ＭＳ 明朝" w:eastAsia="ＭＳ 明朝" w:hAnsi="ＭＳ 明朝" w:hint="eastAsia"/>
          <w:sz w:val="24"/>
          <w:szCs w:val="24"/>
        </w:rPr>
        <w:t>（℡０９５－８０１－００５０）</w:t>
      </w:r>
      <w:r w:rsidR="0013782A">
        <w:rPr>
          <w:rFonts w:ascii="ＭＳ 明朝" w:eastAsia="ＭＳ 明朝" w:hAnsi="ＭＳ 明朝" w:hint="eastAsia"/>
          <w:sz w:val="24"/>
          <w:szCs w:val="24"/>
        </w:rPr>
        <w:t>にお問い合わせください。</w:t>
      </w:r>
    </w:p>
    <w:p w:rsidR="001122D9" w:rsidRDefault="001122D9" w:rsidP="00CD2E67">
      <w:pPr>
        <w:rPr>
          <w:rFonts w:ascii="ＭＳ 明朝" w:eastAsia="ＭＳ 明朝" w:hAnsi="ＭＳ 明朝"/>
          <w:sz w:val="24"/>
          <w:szCs w:val="24"/>
        </w:rPr>
      </w:pPr>
    </w:p>
    <w:p w:rsidR="001122D9" w:rsidRDefault="00CA443E" w:rsidP="00CD2E67">
      <w:pPr>
        <w:rPr>
          <w:rFonts w:ascii="ＭＳ 明朝" w:eastAsia="ＭＳ 明朝" w:hAnsi="ＭＳ 明朝"/>
          <w:sz w:val="24"/>
          <w:szCs w:val="24"/>
        </w:rPr>
      </w:pPr>
      <w:r>
        <w:rPr>
          <w:rFonts w:ascii="ＭＳ 明朝" w:eastAsia="ＭＳ 明朝" w:hAnsi="ＭＳ 明朝" w:hint="eastAsia"/>
          <w:sz w:val="24"/>
          <w:szCs w:val="24"/>
        </w:rPr>
        <w:t>（文例２）</w:t>
      </w:r>
    </w:p>
    <w:p w:rsidR="001122D9" w:rsidRDefault="00CF7A19" w:rsidP="00CD2E67">
      <w:pPr>
        <w:rPr>
          <w:rFonts w:ascii="ＭＳ 明朝" w:eastAsia="ＭＳ 明朝" w:hAnsi="ＭＳ 明朝"/>
          <w:sz w:val="24"/>
          <w:szCs w:val="24"/>
        </w:rPr>
      </w:pPr>
      <w:r>
        <w:rPr>
          <w:rFonts w:ascii="ＭＳ 明朝" w:eastAsia="ＭＳ 明朝" w:hAnsi="ＭＳ 明朝"/>
          <w:noProof/>
          <w:sz w:val="24"/>
          <w:szCs w:val="24"/>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139700</wp:posOffset>
                </wp:positionV>
                <wp:extent cx="3495675" cy="1400175"/>
                <wp:effectExtent l="0" t="0" r="9525" b="9525"/>
                <wp:wrapNone/>
                <wp:docPr id="14" name="テキスト ボックス 14"/>
                <wp:cNvGraphicFramePr/>
                <a:graphic xmlns:a="http://schemas.openxmlformats.org/drawingml/2006/main">
                  <a:graphicData uri="http://schemas.microsoft.com/office/word/2010/wordprocessingShape">
                    <wps:wsp>
                      <wps:cNvSpPr txBox="1"/>
                      <wps:spPr>
                        <a:xfrm>
                          <a:off x="0" y="0"/>
                          <a:ext cx="3495675" cy="1400175"/>
                        </a:xfrm>
                        <a:prstGeom prst="rect">
                          <a:avLst/>
                        </a:prstGeom>
                        <a:solidFill>
                          <a:schemeClr val="lt1"/>
                        </a:solidFill>
                        <a:ln w="6350">
                          <a:noFill/>
                        </a:ln>
                      </wps:spPr>
                      <wps:txbx>
                        <w:txbxContent>
                          <w:p w:rsidR="00805996" w:rsidRPr="00C222B6" w:rsidRDefault="00805996" w:rsidP="00805996">
                            <w:pPr>
                              <w:rPr>
                                <w:sz w:val="28"/>
                                <w:szCs w:val="28"/>
                              </w:rPr>
                            </w:pPr>
                            <w:r w:rsidRPr="00C222B6">
                              <w:rPr>
                                <w:rFonts w:hint="eastAsia"/>
                                <w:sz w:val="28"/>
                                <w:szCs w:val="28"/>
                              </w:rPr>
                              <w:t>新しい</w:t>
                            </w:r>
                            <w:r w:rsidRPr="00C222B6">
                              <w:rPr>
                                <w:sz w:val="28"/>
                                <w:szCs w:val="28"/>
                              </w:rPr>
                              <w:t>働き方・休み</w:t>
                            </w:r>
                            <w:r w:rsidRPr="00C222B6">
                              <w:rPr>
                                <w:rFonts w:hint="eastAsia"/>
                                <w:sz w:val="28"/>
                                <w:szCs w:val="28"/>
                              </w:rPr>
                              <w:t>方</w:t>
                            </w:r>
                            <w:r w:rsidRPr="00C222B6">
                              <w:rPr>
                                <w:sz w:val="28"/>
                                <w:szCs w:val="28"/>
                              </w:rPr>
                              <w:t>が始まっています。</w:t>
                            </w:r>
                          </w:p>
                          <w:p w:rsidR="00805996" w:rsidRDefault="00805996" w:rsidP="00805996">
                            <w:pPr>
                              <w:rPr>
                                <w:sz w:val="28"/>
                                <w:szCs w:val="28"/>
                              </w:rPr>
                            </w:pPr>
                            <w:r w:rsidRPr="00C222B6">
                              <w:rPr>
                                <w:rFonts w:hint="eastAsia"/>
                                <w:sz w:val="28"/>
                                <w:szCs w:val="28"/>
                              </w:rPr>
                              <w:t>～</w:t>
                            </w:r>
                            <w:r w:rsidRPr="00C222B6">
                              <w:rPr>
                                <w:sz w:val="28"/>
                                <w:szCs w:val="28"/>
                              </w:rPr>
                              <w:t>時間単位の年次有給休暇</w:t>
                            </w:r>
                          </w:p>
                          <w:p w:rsidR="00805996" w:rsidRDefault="00805996" w:rsidP="00805996">
                            <w:pPr>
                              <w:ind w:firstLineChars="800" w:firstLine="2240"/>
                            </w:pPr>
                            <w:r w:rsidRPr="00C222B6">
                              <w:rPr>
                                <w:sz w:val="28"/>
                                <w:szCs w:val="28"/>
                              </w:rPr>
                              <w:t>を導入しましょう！～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28" type="#_x0000_t202" style="position:absolute;left:0;text-align:left;margin-left:224.05pt;margin-top:11pt;width:275.25pt;height:110.2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" fillcolor="white [3201]" stroked="f" strokeweight=".5pt">
                <v:textbox>
                  <w:txbxContent>
                    <w:p w:rsidR="00805996" w:rsidRPr="00C222B6" w:rsidRDefault="00805996" w:rsidP="00805996">
                      <w:pPr>
                        <w:rPr>
                          <w:sz w:val="28"/>
                          <w:szCs w:val="28"/>
                        </w:rPr>
                      </w:pPr>
                      <w:r w:rsidRPr="00C222B6">
                        <w:rPr>
                          <w:rFonts w:hint="eastAsia"/>
                          <w:sz w:val="28"/>
                          <w:szCs w:val="28"/>
                        </w:rPr>
                        <w:t>新しい</w:t>
                      </w:r>
                      <w:r w:rsidRPr="00C222B6">
                        <w:rPr>
                          <w:sz w:val="28"/>
                          <w:szCs w:val="28"/>
                        </w:rPr>
                        <w:t>働き方・休み</w:t>
                      </w:r>
                      <w:r w:rsidRPr="00C222B6">
                        <w:rPr>
                          <w:rFonts w:hint="eastAsia"/>
                          <w:sz w:val="28"/>
                          <w:szCs w:val="28"/>
                        </w:rPr>
                        <w:t>方</w:t>
                      </w:r>
                      <w:r w:rsidRPr="00C222B6">
                        <w:rPr>
                          <w:sz w:val="28"/>
                          <w:szCs w:val="28"/>
                        </w:rPr>
                        <w:t>が始まっています。</w:t>
                      </w:r>
                    </w:p>
                    <w:p w:rsidR="00805996" w:rsidRDefault="00805996" w:rsidP="00805996">
                      <w:pPr>
                        <w:rPr>
                          <w:sz w:val="28"/>
                          <w:szCs w:val="28"/>
                        </w:rPr>
                      </w:pPr>
                      <w:r w:rsidRPr="00C222B6">
                        <w:rPr>
                          <w:rFonts w:hint="eastAsia"/>
                          <w:sz w:val="28"/>
                          <w:szCs w:val="28"/>
                        </w:rPr>
                        <w:t>～</w:t>
                      </w:r>
                      <w:r w:rsidRPr="00C222B6">
                        <w:rPr>
                          <w:sz w:val="28"/>
                          <w:szCs w:val="28"/>
                        </w:rPr>
                        <w:t>時間単位の年次有給休暇</w:t>
                      </w:r>
                    </w:p>
                    <w:p w:rsidR="00805996" w:rsidRDefault="00805996" w:rsidP="00805996">
                      <w:pPr>
                        <w:ind w:firstLineChars="800" w:firstLine="2240"/>
                      </w:pPr>
                      <w:r w:rsidRPr="00C222B6">
                        <w:rPr>
                          <w:sz w:val="28"/>
                          <w:szCs w:val="28"/>
                        </w:rPr>
                        <w:t>を導入しましょう！～</w:t>
                      </w:r>
                    </w:p>
                  </w:txbxContent>
                </v:textbox>
                <w10:wrap anchorx="margin"/>
              </v:shape>
            </w:pict>
          </mc:Fallback>
        </mc:AlternateContent>
      </w:r>
      <w:r w:rsidR="0013782A">
        <w:rPr>
          <w:rFonts w:ascii="ＭＳ 明朝" w:eastAsia="ＭＳ 明朝" w:hAnsi="ＭＳ 明朝"/>
          <w:noProof/>
          <w:sz w:val="24"/>
          <w:szCs w:val="24"/>
        </w:rPr>
        <mc:AlternateContent>
          <mc:Choice Requires="wps">
            <w:drawing>
              <wp:anchor distT="0" distB="0" distL="114300" distR="114300" simplePos="0" relativeHeight="251662336" behindDoc="0" locked="0" layoutInCell="1" allowOverlap="1" wp14:anchorId="0CAB6F59" wp14:editId="27DB517F">
                <wp:simplePos x="0" y="0"/>
                <wp:positionH relativeFrom="column">
                  <wp:posOffset>0</wp:posOffset>
                </wp:positionH>
                <wp:positionV relativeFrom="paragraph">
                  <wp:posOffset>-635</wp:posOffset>
                </wp:positionV>
                <wp:extent cx="5457825" cy="1781175"/>
                <wp:effectExtent l="0" t="0" r="28575" b="28575"/>
                <wp:wrapNone/>
                <wp:docPr id="9" name="正方形/長方形 9"/>
                <wp:cNvGraphicFramePr/>
                <a:graphic xmlns:a="http://schemas.openxmlformats.org/drawingml/2006/main">
                  <a:graphicData uri="http://schemas.microsoft.com/office/word/2010/wordprocessingShape">
                    <wps:wsp>
                      <wps:cNvSpPr/>
                      <wps:spPr>
                        <a:xfrm>
                          <a:off x="0" y="0"/>
                          <a:ext cx="5457825" cy="1781175"/>
                        </a:xfrm>
                        <a:prstGeom prst="rect">
                          <a:avLst/>
                        </a:prstGeom>
                        <a:noFill/>
                        <a:ln w="12700" cap="flat" cmpd="sng" algn="ctr">
                          <a:solidFill>
                            <a:srgbClr val="5B9BD5">
                              <a:shade val="50000"/>
                            </a:srgbClr>
                          </a:solidFill>
                          <a:prstDash val="solid"/>
                          <a:miter lim="800000"/>
                        </a:ln>
                        <a:effectLst/>
                      </wps:spPr>
                      <wps:txbx>
                        <w:txbxContent>
                          <w:p w:rsidR="0013782A" w:rsidRDefault="00D06428" w:rsidP="0013782A">
                            <w:r>
                              <w:rPr>
                                <w:noProof/>
                              </w:rPr>
                              <w:drawing>
                                <wp:inline distT="0" distB="0" distL="0" distR="0" wp14:anchorId="41A98997" wp14:editId="1AC02000">
                                  <wp:extent cx="1804670" cy="1677035"/>
                                  <wp:effectExtent l="0" t="0" r="5080" b="0"/>
                                  <wp:docPr id="4" name="図 4"/>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7">
                                            <a:extLst>
                                              <a:ext uri="{28A0092B-C50C-407E-A947-70E740481C1C}">
                                                <a14:useLocalDpi xmlns:a14="http://schemas.microsoft.com/office/drawing/2010/main" val="0"/>
                                              </a:ext>
                                            </a:extLst>
                                          </a:blip>
                                          <a:srcRect l="65986" t="77678"/>
                                          <a:stretch/>
                                        </pic:blipFill>
                                        <pic:spPr bwMode="auto">
                                          <a:xfrm>
                                            <a:off x="0" y="0"/>
                                            <a:ext cx="1804670" cy="1677035"/>
                                          </a:xfrm>
                                          <a:prstGeom prst="rect">
                                            <a:avLst/>
                                          </a:prstGeom>
                                          <a:noFill/>
                                          <a:ln>
                                            <a:noFill/>
                                          </a:ln>
                                          <a:extLst>
                                            <a:ext uri="{53640926-AAD7-44D8-BBD7-CCE9431645EC}">
                                              <a14:shadowObscured xmlns:a14="http://schemas.microsoft.com/office/drawing/2010/main"/>
                                            </a:ext>
                                          </a:extLst>
                                        </pic:spPr>
                                      </pic:pic>
                                    </a:graphicData>
                                  </a:graphic>
                                </wp:inline>
                              </w:drawing>
                            </w:r>
                            <w:r w:rsidR="0013782A">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B6F59" id="正方形/長方形 9" o:spid="_x0000_s1029" style="position:absolute;left:0;text-align:left;margin-left:0;margin-top:-.05pt;width:429.75pt;height:14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" filled="f" strokecolor="#41719c" strokeweight="1pt">
                <v:textbox>
                  <w:txbxContent>
                    <w:p w:rsidR="0013782A" w:rsidRDefault="00D06428" w:rsidP="0013782A">
                      <w:r>
                        <w:rPr>
                          <w:noProof/>
                        </w:rPr>
                        <w:drawing>
                          <wp:inline distT="0" distB="0" distL="0" distR="0" wp14:anchorId="41A98997" wp14:editId="1AC02000">
                            <wp:extent cx="1804670" cy="1677035"/>
                            <wp:effectExtent l="0" t="0" r="5080" b="0"/>
                            <wp:docPr id="4" name="図 4"/>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8">
                                      <a:extLst>
                                        <a:ext uri="{28A0092B-C50C-407E-A947-70E740481C1C}">
                                          <a14:useLocalDpi xmlns:a14="http://schemas.microsoft.com/office/drawing/2010/main" val="0"/>
                                        </a:ext>
                                      </a:extLst>
                                    </a:blip>
                                    <a:srcRect l="65986" t="77678"/>
                                    <a:stretch/>
                                  </pic:blipFill>
                                  <pic:spPr bwMode="auto">
                                    <a:xfrm>
                                      <a:off x="0" y="0"/>
                                      <a:ext cx="1804670" cy="1677035"/>
                                    </a:xfrm>
                                    <a:prstGeom prst="rect">
                                      <a:avLst/>
                                    </a:prstGeom>
                                    <a:noFill/>
                                    <a:ln>
                                      <a:noFill/>
                                    </a:ln>
                                    <a:extLst>
                                      <a:ext uri="{53640926-AAD7-44D8-BBD7-CCE9431645EC}">
                                        <a14:shadowObscured xmlns:a14="http://schemas.microsoft.com/office/drawing/2010/main"/>
                                      </a:ext>
                                    </a:extLst>
                                  </pic:spPr>
                                </pic:pic>
                              </a:graphicData>
                            </a:graphic>
                          </wp:inline>
                        </w:drawing>
                      </w:r>
                      <w:r w:rsidR="0013782A">
                        <w:rPr>
                          <w:rFonts w:hint="eastAsia"/>
                        </w:rPr>
                        <w:t xml:space="preserve">　</w:t>
                      </w:r>
                    </w:p>
                  </w:txbxContent>
                </v:textbox>
              </v:rect>
            </w:pict>
          </mc:Fallback>
        </mc:AlternateContent>
      </w:r>
    </w:p>
    <w:p w:rsidR="0013782A" w:rsidRDefault="0013782A" w:rsidP="00CD2E67">
      <w:pPr>
        <w:rPr>
          <w:rFonts w:ascii="ＭＳ 明朝" w:eastAsia="ＭＳ 明朝" w:hAnsi="ＭＳ 明朝"/>
          <w:sz w:val="24"/>
          <w:szCs w:val="24"/>
        </w:rPr>
      </w:pPr>
    </w:p>
    <w:p w:rsidR="0013782A" w:rsidRDefault="0013782A" w:rsidP="00CD2E67">
      <w:pPr>
        <w:rPr>
          <w:rFonts w:ascii="ＭＳ 明朝" w:eastAsia="ＭＳ 明朝" w:hAnsi="ＭＳ 明朝"/>
          <w:sz w:val="24"/>
          <w:szCs w:val="24"/>
        </w:rPr>
      </w:pPr>
    </w:p>
    <w:p w:rsidR="0013782A" w:rsidRDefault="0013782A" w:rsidP="00CD2E67">
      <w:pPr>
        <w:rPr>
          <w:rFonts w:ascii="ＭＳ 明朝" w:eastAsia="ＭＳ 明朝" w:hAnsi="ＭＳ 明朝"/>
          <w:sz w:val="24"/>
          <w:szCs w:val="24"/>
        </w:rPr>
      </w:pPr>
    </w:p>
    <w:p w:rsidR="0013782A" w:rsidRDefault="0013782A" w:rsidP="00CD2E67">
      <w:pPr>
        <w:rPr>
          <w:rFonts w:ascii="ＭＳ 明朝" w:eastAsia="ＭＳ 明朝" w:hAnsi="ＭＳ 明朝"/>
          <w:sz w:val="24"/>
          <w:szCs w:val="24"/>
        </w:rPr>
      </w:pPr>
    </w:p>
    <w:p w:rsidR="0013782A" w:rsidRDefault="0013782A" w:rsidP="00CD2E67">
      <w:pPr>
        <w:rPr>
          <w:rFonts w:ascii="ＭＳ 明朝" w:eastAsia="ＭＳ 明朝" w:hAnsi="ＭＳ 明朝"/>
          <w:sz w:val="24"/>
          <w:szCs w:val="24"/>
        </w:rPr>
      </w:pPr>
    </w:p>
    <w:p w:rsidR="0013782A" w:rsidRDefault="0013782A" w:rsidP="00CD2E67">
      <w:pPr>
        <w:rPr>
          <w:rFonts w:ascii="ＭＳ 明朝" w:eastAsia="ＭＳ 明朝" w:hAnsi="ＭＳ 明朝"/>
          <w:sz w:val="24"/>
          <w:szCs w:val="24"/>
        </w:rPr>
      </w:pPr>
    </w:p>
    <w:p w:rsidR="001122D9" w:rsidRDefault="001122D9" w:rsidP="00CD2E67">
      <w:pPr>
        <w:rPr>
          <w:rFonts w:ascii="ＭＳ 明朝" w:eastAsia="ＭＳ 明朝" w:hAnsi="ＭＳ 明朝"/>
          <w:sz w:val="24"/>
          <w:szCs w:val="24"/>
        </w:rPr>
      </w:pPr>
    </w:p>
    <w:p w:rsidR="002E0B12" w:rsidRDefault="002E0B12" w:rsidP="00CF7A19">
      <w:pPr>
        <w:rPr>
          <w:rFonts w:ascii="ＭＳ 明朝" w:eastAsia="ＭＳ 明朝" w:hAnsi="ＭＳ 明朝"/>
          <w:b/>
          <w:sz w:val="24"/>
          <w:szCs w:val="24"/>
        </w:rPr>
      </w:pPr>
    </w:p>
    <w:p w:rsidR="002E0B12" w:rsidRDefault="002E0B12" w:rsidP="00CF7A19">
      <w:pPr>
        <w:rPr>
          <w:rFonts w:ascii="ＭＳ 明朝" w:eastAsia="ＭＳ 明朝" w:hAnsi="ＭＳ 明朝"/>
          <w:b/>
          <w:sz w:val="24"/>
          <w:szCs w:val="24"/>
        </w:rPr>
      </w:pPr>
    </w:p>
    <w:p w:rsidR="00CF7A19" w:rsidRPr="0013782A" w:rsidRDefault="00CF7A19" w:rsidP="00CF7A19">
      <w:pPr>
        <w:rPr>
          <w:rFonts w:ascii="ＭＳ 明朝" w:eastAsia="ＭＳ 明朝" w:hAnsi="ＭＳ 明朝"/>
          <w:b/>
          <w:sz w:val="24"/>
          <w:szCs w:val="24"/>
        </w:rPr>
      </w:pPr>
      <w:r w:rsidRPr="0013782A">
        <w:rPr>
          <w:rFonts w:ascii="ＭＳ 明朝" w:eastAsia="ＭＳ 明朝" w:hAnsi="ＭＳ 明朝" w:hint="eastAsia"/>
          <w:b/>
          <w:sz w:val="24"/>
          <w:szCs w:val="24"/>
        </w:rPr>
        <w:t>事業主の皆様へ</w:t>
      </w:r>
    </w:p>
    <w:p w:rsidR="00CF7A19" w:rsidRDefault="00CF7A19" w:rsidP="00CF7A19">
      <w:pPr>
        <w:ind w:firstLineChars="100" w:firstLine="240"/>
        <w:rPr>
          <w:rFonts w:ascii="ＭＳ 明朝" w:eastAsia="ＭＳ 明朝" w:hAnsi="ＭＳ 明朝"/>
          <w:sz w:val="24"/>
          <w:szCs w:val="24"/>
        </w:rPr>
      </w:pPr>
      <w:r>
        <w:rPr>
          <w:rFonts w:ascii="ＭＳ 明朝" w:eastAsia="ＭＳ 明朝" w:hAnsi="ＭＳ 明朝" w:hint="eastAsia"/>
          <w:sz w:val="24"/>
          <w:szCs w:val="24"/>
        </w:rPr>
        <w:t>新型コロナウイルス感染症対策として、新しい生活様式が求められる中、新しい働き方・休み方を実践するためには、労働者の様々な事情に応じた柔軟な働き方・休み方に資する時間単位の年次有給休暇制度</w:t>
      </w:r>
      <w:r w:rsidR="00C002FF">
        <w:rPr>
          <w:rFonts w:ascii="ＭＳ 明朝" w:eastAsia="ＭＳ 明朝" w:hAnsi="ＭＳ 明朝" w:hint="eastAsia"/>
          <w:sz w:val="24"/>
          <w:szCs w:val="24"/>
        </w:rPr>
        <w:t>（※１）</w:t>
      </w:r>
      <w:r>
        <w:rPr>
          <w:rFonts w:ascii="ＭＳ 明朝" w:eastAsia="ＭＳ 明朝" w:hAnsi="ＭＳ 明朝" w:hint="eastAsia"/>
          <w:sz w:val="24"/>
          <w:szCs w:val="24"/>
        </w:rPr>
        <w:t>や、計画的な業務運営に資する年次有給休暇の計画的付与制度</w:t>
      </w:r>
      <w:r w:rsidR="00C002FF">
        <w:rPr>
          <w:rFonts w:ascii="ＭＳ 明朝" w:eastAsia="ＭＳ 明朝" w:hAnsi="ＭＳ 明朝" w:hint="eastAsia"/>
          <w:sz w:val="24"/>
          <w:szCs w:val="24"/>
        </w:rPr>
        <w:t>（※２）</w:t>
      </w:r>
      <w:r>
        <w:rPr>
          <w:rFonts w:ascii="ＭＳ 明朝" w:eastAsia="ＭＳ 明朝" w:hAnsi="ＭＳ 明朝" w:hint="eastAsia"/>
          <w:sz w:val="24"/>
          <w:szCs w:val="24"/>
        </w:rPr>
        <w:t>の導入が効果的です。</w:t>
      </w:r>
    </w:p>
    <w:p w:rsidR="00CF7A19" w:rsidRDefault="002E0B12" w:rsidP="00CF7A19">
      <w:pPr>
        <w:rPr>
          <w:rFonts w:ascii="ＭＳ 明朝" w:eastAsia="ＭＳ 明朝" w:hAnsi="ＭＳ 明朝"/>
          <w:sz w:val="24"/>
          <w:szCs w:val="24"/>
        </w:rPr>
      </w:pPr>
      <w:r>
        <w:rPr>
          <w:rFonts w:ascii="ＭＳ 明朝" w:eastAsia="ＭＳ 明朝" w:hAnsi="ＭＳ 明朝" w:hint="eastAsia"/>
          <w:sz w:val="24"/>
          <w:szCs w:val="24"/>
        </w:rPr>
        <w:t xml:space="preserve">　詳しくは、長崎</w:t>
      </w:r>
      <w:r w:rsidR="00CF7A19">
        <w:rPr>
          <w:rFonts w:ascii="ＭＳ 明朝" w:eastAsia="ＭＳ 明朝" w:hAnsi="ＭＳ 明朝" w:hint="eastAsia"/>
          <w:sz w:val="24"/>
          <w:szCs w:val="24"/>
        </w:rPr>
        <w:t>労働局雇用環境・均等室</w:t>
      </w:r>
      <w:r>
        <w:rPr>
          <w:rFonts w:ascii="ＭＳ 明朝" w:eastAsia="ＭＳ 明朝" w:hAnsi="ＭＳ 明朝" w:hint="eastAsia"/>
          <w:sz w:val="24"/>
          <w:szCs w:val="24"/>
        </w:rPr>
        <w:t>（℡０９５－８０１－００５０）</w:t>
      </w:r>
      <w:r w:rsidR="00CF7A19">
        <w:rPr>
          <w:rFonts w:ascii="ＭＳ 明朝" w:eastAsia="ＭＳ 明朝" w:hAnsi="ＭＳ 明朝" w:hint="eastAsia"/>
          <w:sz w:val="24"/>
          <w:szCs w:val="24"/>
        </w:rPr>
        <w:t>にお問い合わせください。</w:t>
      </w:r>
    </w:p>
    <w:p w:rsidR="00CF7A19" w:rsidRDefault="00CF7A19" w:rsidP="00CF7A19">
      <w:pPr>
        <w:rPr>
          <w:rFonts w:ascii="ＭＳ 明朝" w:eastAsia="ＭＳ 明朝" w:hAnsi="ＭＳ 明朝"/>
          <w:sz w:val="24"/>
          <w:szCs w:val="24"/>
        </w:rPr>
      </w:pPr>
    </w:p>
    <w:p w:rsidR="001122D9" w:rsidRDefault="00C002FF" w:rsidP="00C002FF">
      <w:pPr>
        <w:ind w:left="720" w:hangingChars="300" w:hanging="720"/>
        <w:rPr>
          <w:rFonts w:ascii="ＭＳ 明朝" w:eastAsia="ＭＳ 明朝" w:hAnsi="ＭＳ 明朝"/>
          <w:sz w:val="24"/>
          <w:szCs w:val="24"/>
        </w:rPr>
      </w:pPr>
      <w:r>
        <w:rPr>
          <w:rFonts w:ascii="ＭＳ 明朝" w:eastAsia="ＭＳ 明朝" w:hAnsi="ＭＳ 明朝" w:hint="eastAsia"/>
          <w:sz w:val="24"/>
          <w:szCs w:val="24"/>
        </w:rPr>
        <w:t>（※１）年次有給休暇の付与は原則１日単位ですが、労使協定を締結すれば年５日の範囲内で時間単位の取得が可能となります。</w:t>
      </w:r>
    </w:p>
    <w:p w:rsidR="00CD2E67" w:rsidRPr="00F73877" w:rsidRDefault="00C002FF" w:rsidP="00E27A63">
      <w:pPr>
        <w:ind w:left="720" w:hangingChars="300" w:hanging="720"/>
        <w:rPr>
          <w:rFonts w:ascii="ＭＳ 明朝" w:eastAsia="ＭＳ 明朝" w:hAnsi="ＭＳ 明朝"/>
          <w:sz w:val="24"/>
          <w:szCs w:val="24"/>
        </w:rPr>
      </w:pPr>
      <w:r>
        <w:rPr>
          <w:rFonts w:ascii="ＭＳ 明朝" w:eastAsia="ＭＳ 明朝" w:hAnsi="ＭＳ 明朝" w:hint="eastAsia"/>
          <w:sz w:val="24"/>
          <w:szCs w:val="24"/>
        </w:rPr>
        <w:t>（※２）年次有給休暇の付与日数のうち、５日を除いた残りの日数については、労使協定を締結すれば、計画的に取得日を割り振ることができる制度です。この制度を</w:t>
      </w:r>
      <w:r w:rsidR="002C44B2">
        <w:rPr>
          <w:rFonts w:ascii="ＭＳ 明朝" w:eastAsia="ＭＳ 明朝" w:hAnsi="ＭＳ 明朝" w:hint="eastAsia"/>
          <w:sz w:val="24"/>
          <w:szCs w:val="24"/>
        </w:rPr>
        <w:t>導入している</w:t>
      </w:r>
      <w:r w:rsidR="00CA443E">
        <w:rPr>
          <w:rFonts w:ascii="ＭＳ 明朝" w:eastAsia="ＭＳ 明朝" w:hAnsi="ＭＳ 明朝" w:hint="eastAsia"/>
          <w:sz w:val="24"/>
          <w:szCs w:val="24"/>
        </w:rPr>
        <w:t>企業は導入していない企業よりも年休の平均取得率が</w:t>
      </w:r>
      <w:r w:rsidR="00DA4068">
        <w:rPr>
          <w:rFonts w:ascii="ＭＳ 明朝" w:eastAsia="ＭＳ 明朝" w:hAnsi="ＭＳ 明朝" w:hint="eastAsia"/>
          <w:sz w:val="24"/>
          <w:szCs w:val="24"/>
        </w:rPr>
        <w:t>平成30年では</w:t>
      </w:r>
      <w:r w:rsidR="00CA443E">
        <w:rPr>
          <w:rFonts w:ascii="ＭＳ 明朝" w:eastAsia="ＭＳ 明朝" w:hAnsi="ＭＳ 明朝" w:hint="eastAsia"/>
          <w:sz w:val="24"/>
          <w:szCs w:val="24"/>
        </w:rPr>
        <w:t>4.7ポイント高くなっています。</w:t>
      </w:r>
    </w:p>
    <w:sectPr w:rsidR="00CD2E67" w:rsidRPr="00F73877" w:rsidSect="002E0B12">
      <w:headerReference w:type="even" r:id="rId9"/>
      <w:headerReference w:type="default" r:id="rId10"/>
      <w:footerReference w:type="even" r:id="rId11"/>
      <w:footerReference w:type="default" r:id="rId12"/>
      <w:headerReference w:type="first" r:id="rId13"/>
      <w:footerReference w:type="first" r:id="rId14"/>
      <w:pgSz w:w="11906" w:h="16838" w:code="9"/>
      <w:pgMar w:top="1418" w:right="1701" w:bottom="1418" w:left="1701" w:header="851" w:footer="992" w:gutter="0"/>
      <w:cols w:space="425"/>
      <w:docGrid w:type="lines" w:linePitch="31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77BA" w:rsidRDefault="00F777BA" w:rsidP="00E27A63">
      <w:r>
        <w:separator/>
      </w:r>
    </w:p>
  </w:endnote>
  <w:endnote w:type="continuationSeparator" w:id="0">
    <w:p w:rsidR="00F777BA" w:rsidRDefault="00F777BA" w:rsidP="00E27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9BE" w:rsidRDefault="00CC19BE">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9BE" w:rsidRDefault="00CC19BE">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9BE" w:rsidRDefault="00CC19B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77BA" w:rsidRDefault="00F777BA" w:rsidP="00E27A63">
      <w:r>
        <w:separator/>
      </w:r>
    </w:p>
  </w:footnote>
  <w:footnote w:type="continuationSeparator" w:id="0">
    <w:p w:rsidR="00F777BA" w:rsidRDefault="00F777BA" w:rsidP="00E27A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9BE" w:rsidRDefault="00CC19BE">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A63" w:rsidRPr="00E27A63" w:rsidRDefault="00E27A63" w:rsidP="00E27A63">
    <w:pPr>
      <w:pStyle w:val="a5"/>
      <w:jc w:val="right"/>
      <w:rPr>
        <w:rFonts w:ascii="ＭＳ ゴシック" w:eastAsia="ＭＳ ゴシック" w:hAnsi="ＭＳ ゴシック"/>
        <w:sz w:val="2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9BE" w:rsidRDefault="00CC19BE">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VerticalSpacing w:val="159"/>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877"/>
    <w:rsid w:val="001122D9"/>
    <w:rsid w:val="0013782A"/>
    <w:rsid w:val="00156F4A"/>
    <w:rsid w:val="00193A2F"/>
    <w:rsid w:val="002C44B2"/>
    <w:rsid w:val="002E0B12"/>
    <w:rsid w:val="003D6217"/>
    <w:rsid w:val="004409B6"/>
    <w:rsid w:val="00617782"/>
    <w:rsid w:val="006971FA"/>
    <w:rsid w:val="006F147C"/>
    <w:rsid w:val="007807BD"/>
    <w:rsid w:val="00805996"/>
    <w:rsid w:val="00853A90"/>
    <w:rsid w:val="008666FF"/>
    <w:rsid w:val="009B104F"/>
    <w:rsid w:val="00B132FC"/>
    <w:rsid w:val="00BD496C"/>
    <w:rsid w:val="00C002FF"/>
    <w:rsid w:val="00C05BF0"/>
    <w:rsid w:val="00C222B6"/>
    <w:rsid w:val="00CA443E"/>
    <w:rsid w:val="00CA6C7A"/>
    <w:rsid w:val="00CC1385"/>
    <w:rsid w:val="00CC19BE"/>
    <w:rsid w:val="00CD2332"/>
    <w:rsid w:val="00CD2E67"/>
    <w:rsid w:val="00CE4540"/>
    <w:rsid w:val="00CF7A19"/>
    <w:rsid w:val="00D06428"/>
    <w:rsid w:val="00D4058C"/>
    <w:rsid w:val="00DA4068"/>
    <w:rsid w:val="00E27A63"/>
    <w:rsid w:val="00F73877"/>
    <w:rsid w:val="00F777BA"/>
    <w:rsid w:val="00F84079"/>
    <w:rsid w:val="00FE0F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807B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807BD"/>
    <w:rPr>
      <w:rFonts w:asciiTheme="majorHAnsi" w:eastAsiaTheme="majorEastAsia" w:hAnsiTheme="majorHAnsi" w:cstheme="majorBidi"/>
      <w:sz w:val="18"/>
      <w:szCs w:val="18"/>
    </w:rPr>
  </w:style>
  <w:style w:type="paragraph" w:styleId="a5">
    <w:name w:val="header"/>
    <w:basedOn w:val="a"/>
    <w:link w:val="a6"/>
    <w:uiPriority w:val="99"/>
    <w:unhideWhenUsed/>
    <w:rsid w:val="00E27A63"/>
    <w:pPr>
      <w:tabs>
        <w:tab w:val="center" w:pos="4252"/>
        <w:tab w:val="right" w:pos="8504"/>
      </w:tabs>
      <w:snapToGrid w:val="0"/>
    </w:pPr>
  </w:style>
  <w:style w:type="character" w:customStyle="1" w:styleId="a6">
    <w:name w:val="ヘッダー (文字)"/>
    <w:basedOn w:val="a0"/>
    <w:link w:val="a5"/>
    <w:uiPriority w:val="99"/>
    <w:rsid w:val="00E27A63"/>
  </w:style>
  <w:style w:type="paragraph" w:styleId="a7">
    <w:name w:val="footer"/>
    <w:basedOn w:val="a"/>
    <w:link w:val="a8"/>
    <w:uiPriority w:val="99"/>
    <w:unhideWhenUsed/>
    <w:rsid w:val="00E27A63"/>
    <w:pPr>
      <w:tabs>
        <w:tab w:val="center" w:pos="4252"/>
        <w:tab w:val="right" w:pos="8504"/>
      </w:tabs>
      <w:snapToGrid w:val="0"/>
    </w:pPr>
  </w:style>
  <w:style w:type="character" w:customStyle="1" w:styleId="a8">
    <w:name w:val="フッター (文字)"/>
    <w:basedOn w:val="a0"/>
    <w:link w:val="a7"/>
    <w:uiPriority w:val="99"/>
    <w:rsid w:val="00E27A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2103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89</Words>
  <Characters>512</Characters>
  <Application>Microsoft Office Word</Application>
  <DocSecurity>0</DocSecurity>
  <Lines>4</Lines>
  <Paragraphs>1</Paragraphs>
  <ScaleCrop>false</ScaleCrop>
  <Company/>
  <LinksUpToDate>false</LinksUpToDate>
  <CharactersWithSpaces>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2020-07-30T00:40:00Z</dcterms:created>
  <dcterms:modified xsi:type="dcterms:W3CDTF">2020-07-30T00:40:00Z</dcterms:modified>
</cp:coreProperties>
</file>