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40" w:lineRule="exact"/>
        <w:jc w:val="center"/>
        <w:rPr>
          <w:rFonts w:ascii="ＭＳ ゴシック" w:eastAsia="ＭＳ ゴシック" w:hAnsi="ＭＳ ゴシック"/>
          <w:b/>
          <w:bCs/>
          <w:sz w:val="28"/>
          <w:szCs w:val="28"/>
        </w:rPr>
      </w:pPr>
      <w:bookmarkStart w:id="0" w:name="_GoBack"/>
      <w:bookmarkEnd w:id="0"/>
      <w:r>
        <w:rPr>
          <w:rFonts w:ascii="ＭＳ ゴシック" w:eastAsia="ＭＳ ゴシック" w:hAnsi="ＭＳ ゴシック" w:hint="eastAsia"/>
          <w:b/>
          <w:bCs/>
          <w:sz w:val="28"/>
          <w:szCs w:val="28"/>
        </w:rPr>
        <w:t>物流2</w:t>
      </w:r>
      <w:r>
        <w:rPr>
          <w:rFonts w:ascii="ＭＳ ゴシック" w:eastAsia="ＭＳ ゴシック" w:hAnsi="ＭＳ ゴシック"/>
          <w:b/>
          <w:bCs/>
          <w:sz w:val="28"/>
          <w:szCs w:val="28"/>
        </w:rPr>
        <w:t>024</w:t>
      </w:r>
      <w:r>
        <w:rPr>
          <w:rFonts w:ascii="ＭＳ ゴシック" w:eastAsia="ＭＳ ゴシック" w:hAnsi="ＭＳ ゴシック" w:hint="eastAsia"/>
          <w:b/>
          <w:bCs/>
          <w:sz w:val="28"/>
          <w:szCs w:val="28"/>
        </w:rPr>
        <w:t>年問題の克服に向けた共同宣言</w:t>
      </w:r>
    </w:p>
    <w:p>
      <w:pPr>
        <w:spacing w:line="320" w:lineRule="exact"/>
        <w:ind w:firstLineChars="100" w:firstLine="284"/>
        <w:rPr>
          <w:rFonts w:ascii="ＭＳ ゴシック" w:eastAsia="ＭＳ ゴシック" w:hAnsi="ＭＳ ゴシック"/>
          <w:b/>
          <w:bCs/>
          <w:sz w:val="28"/>
          <w:szCs w:val="28"/>
        </w:rPr>
      </w:pPr>
    </w:p>
    <w:p>
      <w:pPr>
        <w:spacing w:line="360" w:lineRule="exact"/>
        <w:rPr>
          <w:rFonts w:ascii="ＭＳ 明朝" w:eastAsia="ＭＳ 明朝" w:hAnsi="ＭＳ 明朝"/>
          <w:sz w:val="24"/>
          <w:szCs w:val="24"/>
        </w:rPr>
      </w:pPr>
      <w:r>
        <w:rPr>
          <w:rFonts w:ascii="ＭＳ 明朝" w:eastAsia="ＭＳ 明朝" w:hAnsi="ＭＳ 明朝" w:hint="eastAsia"/>
          <w:sz w:val="28"/>
          <w:szCs w:val="32"/>
        </w:rPr>
        <w:t xml:space="preserve">　</w:t>
      </w:r>
      <w:r>
        <w:rPr>
          <w:rFonts w:ascii="ＭＳ 明朝" w:eastAsia="ＭＳ 明朝" w:hAnsi="ＭＳ 明朝" w:hint="eastAsia"/>
          <w:sz w:val="24"/>
          <w:szCs w:val="24"/>
        </w:rPr>
        <w:t>一般社団法人長野県経営者協会、長野県中小企業団体中央会、一般社団法人長野県商工会議所連合会、長野県商工会連合会、日本労働組合総連合会長野県連合会、公益社団法人長野県トラック協会、長野県消費者団体連絡協議会、ＪＡ長野県グループ、厚生労働省長野労働局、経済産業省関東経済産業局、国土交通省北陸信越運輸局長野運輸支局、長野県市長会、長野県町村会及び長野県は、相互に連携の下、それぞれの立場から物流2</w:t>
      </w:r>
      <w:r>
        <w:rPr>
          <w:rFonts w:ascii="ＭＳ 明朝" w:eastAsia="ＭＳ 明朝" w:hAnsi="ＭＳ 明朝"/>
          <w:sz w:val="24"/>
          <w:szCs w:val="24"/>
        </w:rPr>
        <w:t>024</w:t>
      </w:r>
      <w:r>
        <w:rPr>
          <w:rFonts w:ascii="ＭＳ 明朝" w:eastAsia="ＭＳ 明朝" w:hAnsi="ＭＳ 明朝" w:hint="eastAsia"/>
          <w:sz w:val="24"/>
          <w:szCs w:val="24"/>
        </w:rPr>
        <w:t>年問題を克服すべく、次のとおり宣言する。</w:t>
      </w:r>
    </w:p>
    <w:p>
      <w:pPr>
        <w:spacing w:line="440" w:lineRule="exact"/>
        <w:rPr>
          <w:rFonts w:ascii="ＭＳ 明朝" w:eastAsia="ＭＳ 明朝" w:hAnsi="ＭＳ 明朝"/>
          <w:sz w:val="16"/>
          <w:szCs w:val="16"/>
        </w:rPr>
      </w:pPr>
    </w:p>
    <w:p>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　目　的</w:t>
      </w:r>
    </w:p>
    <w:p>
      <w:pPr>
        <w:spacing w:line="360" w:lineRule="exact"/>
        <w:ind w:leftChars="100" w:left="213" w:firstLineChars="100" w:firstLine="243"/>
        <w:rPr>
          <w:rFonts w:ascii="ＭＳ 明朝" w:eastAsia="ＭＳ 明朝" w:hAnsi="ＭＳ 明朝"/>
          <w:sz w:val="24"/>
          <w:szCs w:val="24"/>
        </w:rPr>
      </w:pPr>
      <w:r>
        <w:rPr>
          <w:rFonts w:ascii="ＭＳ 明朝" w:eastAsia="ＭＳ 明朝" w:hAnsi="ＭＳ 明朝" w:hint="eastAsia"/>
          <w:sz w:val="24"/>
          <w:szCs w:val="24"/>
        </w:rPr>
        <w:t>トラックドライバーの長時間労働の改善に向け、2</w:t>
      </w:r>
      <w:r>
        <w:rPr>
          <w:rFonts w:ascii="ＭＳ 明朝" w:eastAsia="ＭＳ 明朝" w:hAnsi="ＭＳ 明朝"/>
          <w:sz w:val="24"/>
          <w:szCs w:val="24"/>
        </w:rPr>
        <w:t xml:space="preserve">024 </w:t>
      </w:r>
      <w:r>
        <w:rPr>
          <w:rFonts w:ascii="ＭＳ 明朝" w:eastAsia="ＭＳ 明朝" w:hAnsi="ＭＳ 明朝" w:hint="eastAsia"/>
          <w:sz w:val="24"/>
          <w:szCs w:val="24"/>
        </w:rPr>
        <w:t>年４月から時間外労働時間の上限が年9</w:t>
      </w:r>
      <w:r>
        <w:rPr>
          <w:rFonts w:ascii="ＭＳ 明朝" w:eastAsia="ＭＳ 明朝" w:hAnsi="ＭＳ 明朝"/>
          <w:sz w:val="24"/>
          <w:szCs w:val="24"/>
        </w:rPr>
        <w:t>60</w:t>
      </w:r>
      <w:r>
        <w:rPr>
          <w:rFonts w:ascii="ＭＳ 明朝" w:eastAsia="ＭＳ 明朝" w:hAnsi="ＭＳ 明朝" w:hint="eastAsia"/>
          <w:sz w:val="24"/>
          <w:szCs w:val="24"/>
        </w:rPr>
        <w:t>時間となることに起因し、物流の停滞が懸念される、いわゆる「物流2</w:t>
      </w:r>
      <w:r>
        <w:rPr>
          <w:rFonts w:ascii="ＭＳ 明朝" w:eastAsia="ＭＳ 明朝" w:hAnsi="ＭＳ 明朝"/>
          <w:sz w:val="24"/>
          <w:szCs w:val="24"/>
        </w:rPr>
        <w:t>024</w:t>
      </w:r>
      <w:r>
        <w:rPr>
          <w:rFonts w:ascii="ＭＳ 明朝" w:eastAsia="ＭＳ 明朝" w:hAnsi="ＭＳ 明朝" w:hint="eastAsia"/>
          <w:sz w:val="24"/>
          <w:szCs w:val="24"/>
        </w:rPr>
        <w:t>年問題」が県内においても課題となっている。この宣言は、「物流2</w:t>
      </w:r>
      <w:r>
        <w:rPr>
          <w:rFonts w:ascii="ＭＳ 明朝" w:eastAsia="ＭＳ 明朝" w:hAnsi="ＭＳ 明朝"/>
          <w:sz w:val="24"/>
          <w:szCs w:val="24"/>
        </w:rPr>
        <w:t>024</w:t>
      </w:r>
      <w:r>
        <w:rPr>
          <w:rFonts w:ascii="ＭＳ 明朝" w:eastAsia="ＭＳ 明朝" w:hAnsi="ＭＳ 明朝" w:hint="eastAsia"/>
          <w:sz w:val="24"/>
          <w:szCs w:val="24"/>
        </w:rPr>
        <w:t>年問題」を自らの事案と捉え、その克服に向け、関係者が連携して所要の取組を講じることにより、サプライチェーン全体の共存共栄と、消費者の利便性確保を図り、もって地域経済の発展と県民生活の向上に寄与することを目的とする。</w:t>
      </w:r>
    </w:p>
    <w:p>
      <w:pPr>
        <w:spacing w:line="440" w:lineRule="exact"/>
        <w:rPr>
          <w:rFonts w:ascii="ＭＳ 明朝" w:eastAsia="ＭＳ 明朝" w:hAnsi="ＭＳ 明朝"/>
          <w:sz w:val="28"/>
          <w:szCs w:val="32"/>
        </w:rPr>
      </w:pPr>
    </w:p>
    <w:p>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　取組事項</w:t>
      </w:r>
    </w:p>
    <w:p>
      <w:pPr>
        <w:spacing w:line="360" w:lineRule="exact"/>
        <w:ind w:leftChars="100" w:left="213" w:firstLineChars="100" w:firstLine="243"/>
        <w:rPr>
          <w:rFonts w:ascii="ＭＳ 明朝" w:eastAsia="ＭＳ 明朝" w:hAnsi="ＭＳ 明朝"/>
          <w:sz w:val="24"/>
          <w:szCs w:val="24"/>
        </w:rPr>
      </w:pPr>
      <w:r>
        <w:rPr>
          <w:rFonts w:ascii="ＭＳ 明朝" w:eastAsia="ＭＳ 明朝" w:hAnsi="ＭＳ 明朝" w:hint="eastAsia"/>
          <w:sz w:val="24"/>
          <w:szCs w:val="24"/>
        </w:rPr>
        <w:t>この共同宣言の目的を達成するため、所掌の範囲で相互に連携し、次に掲げる事項について、実施又は実施を促進するものとする。</w:t>
      </w:r>
    </w:p>
    <w:p>
      <w:pPr>
        <w:spacing w:line="360" w:lineRule="exact"/>
        <w:ind w:firstLineChars="100" w:firstLine="243"/>
        <w:rPr>
          <w:rFonts w:ascii="ＭＳ 明朝" w:eastAsia="ＭＳ 明朝" w:hAnsi="ＭＳ 明朝"/>
          <w:sz w:val="24"/>
          <w:szCs w:val="24"/>
        </w:rPr>
      </w:pPr>
      <w:r>
        <w:rPr>
          <w:rFonts w:ascii="ＭＳ 明朝" w:eastAsia="ＭＳ 明朝" w:hAnsi="ＭＳ 明朝"/>
          <w:sz w:val="24"/>
          <w:szCs w:val="24"/>
        </w:rPr>
        <w:t xml:space="preserve">(1)  </w:t>
      </w:r>
      <w:r>
        <w:rPr>
          <w:rFonts w:ascii="ＭＳ 明朝" w:eastAsia="ＭＳ 明朝" w:hAnsi="ＭＳ 明朝" w:hint="eastAsia"/>
          <w:sz w:val="24"/>
          <w:szCs w:val="24"/>
        </w:rPr>
        <w:t>物流事業者が取り組む事項</w:t>
      </w:r>
    </w:p>
    <w:p>
      <w:pPr>
        <w:spacing w:line="360" w:lineRule="exact"/>
        <w:ind w:leftChars="400" w:left="850"/>
        <w:rPr>
          <w:rFonts w:ascii="ＭＳ 明朝" w:eastAsia="ＭＳ 明朝" w:hAnsi="ＭＳ 明朝"/>
          <w:sz w:val="24"/>
          <w:szCs w:val="24"/>
        </w:rPr>
      </w:pPr>
      <w:r>
        <w:rPr>
          <w:rFonts w:ascii="ＭＳ 明朝" w:eastAsia="ＭＳ 明朝" w:hAnsi="ＭＳ 明朝" w:hint="eastAsia"/>
          <w:sz w:val="24"/>
          <w:szCs w:val="24"/>
        </w:rPr>
        <w:t>ア　物流業務の効率化・合理化</w:t>
      </w:r>
    </w:p>
    <w:p>
      <w:pPr>
        <w:spacing w:line="360" w:lineRule="exact"/>
        <w:ind w:leftChars="400" w:left="850"/>
        <w:rPr>
          <w:rFonts w:ascii="ＭＳ 明朝" w:eastAsia="ＭＳ 明朝" w:hAnsi="ＭＳ 明朝"/>
          <w:sz w:val="24"/>
          <w:szCs w:val="24"/>
        </w:rPr>
      </w:pPr>
      <w:r>
        <w:rPr>
          <w:rFonts w:ascii="ＭＳ 明朝" w:eastAsia="ＭＳ 明朝" w:hAnsi="ＭＳ 明朝"/>
          <w:sz w:val="24"/>
          <w:szCs w:val="24"/>
        </w:rPr>
        <w:t xml:space="preserve">イ　</w:t>
      </w:r>
      <w:r>
        <w:rPr>
          <w:rFonts w:ascii="ＭＳ 明朝" w:eastAsia="ＭＳ 明朝" w:hAnsi="ＭＳ 明朝" w:hint="eastAsia"/>
          <w:sz w:val="24"/>
          <w:szCs w:val="24"/>
        </w:rPr>
        <w:t>労働時間の適正化、労働条件向上など魅力ある職場づくり</w:t>
      </w:r>
    </w:p>
    <w:p>
      <w:pPr>
        <w:spacing w:line="360" w:lineRule="exact"/>
        <w:ind w:leftChars="400" w:left="850"/>
        <w:rPr>
          <w:rFonts w:ascii="ＭＳ 明朝" w:eastAsia="ＭＳ 明朝" w:hAnsi="ＭＳ 明朝"/>
          <w:sz w:val="24"/>
          <w:szCs w:val="24"/>
        </w:rPr>
      </w:pPr>
      <w:r>
        <w:rPr>
          <w:rFonts w:ascii="ＭＳ 明朝" w:eastAsia="ＭＳ 明朝" w:hAnsi="ＭＳ 明朝" w:hint="eastAsia"/>
          <w:sz w:val="24"/>
          <w:szCs w:val="24"/>
        </w:rPr>
        <w:t>ウ　多様な担い手の確保</w:t>
      </w:r>
    </w:p>
    <w:p>
      <w:pPr>
        <w:spacing w:line="360" w:lineRule="exact"/>
        <w:ind w:firstLineChars="100" w:firstLine="243"/>
        <w:rPr>
          <w:rFonts w:ascii="ＭＳ 明朝" w:eastAsia="ＭＳ 明朝" w:hAnsi="ＭＳ 明朝"/>
          <w:sz w:val="24"/>
          <w:szCs w:val="24"/>
        </w:rPr>
      </w:pPr>
      <w:r>
        <w:rPr>
          <w:rFonts w:ascii="ＭＳ 明朝" w:eastAsia="ＭＳ 明朝" w:hAnsi="ＭＳ 明朝"/>
          <w:sz w:val="24"/>
          <w:szCs w:val="24"/>
        </w:rPr>
        <w:t xml:space="preserve">(2)  </w:t>
      </w:r>
      <w:r>
        <w:rPr>
          <w:rFonts w:ascii="ＭＳ 明朝" w:eastAsia="ＭＳ 明朝" w:hAnsi="ＭＳ 明朝" w:hint="eastAsia"/>
          <w:sz w:val="24"/>
          <w:szCs w:val="24"/>
        </w:rPr>
        <w:t>荷主事業者等が取り組む事項</w:t>
      </w:r>
    </w:p>
    <w:p>
      <w:pPr>
        <w:spacing w:line="360" w:lineRule="exact"/>
        <w:ind w:leftChars="400" w:left="850"/>
        <w:rPr>
          <w:rFonts w:ascii="ＭＳ 明朝" w:eastAsia="ＭＳ 明朝" w:hAnsi="ＭＳ 明朝"/>
          <w:sz w:val="24"/>
          <w:szCs w:val="24"/>
        </w:rPr>
      </w:pPr>
      <w:r>
        <w:rPr>
          <w:rFonts w:ascii="ＭＳ 明朝" w:eastAsia="ＭＳ 明朝" w:hAnsi="ＭＳ 明朝"/>
          <w:sz w:val="24"/>
          <w:szCs w:val="24"/>
        </w:rPr>
        <w:t xml:space="preserve">ア  </w:t>
      </w:r>
      <w:r>
        <w:rPr>
          <w:rFonts w:ascii="ＭＳ 明朝" w:eastAsia="ＭＳ 明朝" w:hAnsi="ＭＳ 明朝" w:hint="eastAsia"/>
          <w:sz w:val="24"/>
          <w:szCs w:val="24"/>
        </w:rPr>
        <w:t>物流業務の効率化・合理化</w:t>
      </w:r>
    </w:p>
    <w:p>
      <w:pPr>
        <w:spacing w:line="360" w:lineRule="exact"/>
        <w:ind w:leftChars="400" w:left="1214" w:hangingChars="150" w:hanging="364"/>
        <w:rPr>
          <w:rFonts w:ascii="ＭＳ 明朝" w:eastAsia="ＭＳ 明朝" w:hAnsi="ＭＳ 明朝"/>
          <w:sz w:val="24"/>
          <w:szCs w:val="24"/>
        </w:rPr>
      </w:pPr>
      <w:r>
        <w:rPr>
          <w:rFonts w:ascii="ＭＳ 明朝" w:eastAsia="ＭＳ 明朝" w:hAnsi="ＭＳ 明朝" w:hint="eastAsia"/>
          <w:sz w:val="24"/>
          <w:szCs w:val="24"/>
        </w:rPr>
        <w:t>イ</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「標準的な運賃」の活用など適正な価格転嫁への理解</w:t>
      </w:r>
    </w:p>
    <w:p>
      <w:pPr>
        <w:spacing w:line="360" w:lineRule="exact"/>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(3)  </w:t>
      </w:r>
      <w:r>
        <w:rPr>
          <w:rFonts w:ascii="ＭＳ 明朝" w:eastAsia="ＭＳ 明朝" w:hAnsi="ＭＳ 明朝" w:hint="eastAsia"/>
          <w:sz w:val="24"/>
          <w:szCs w:val="24"/>
        </w:rPr>
        <w:t>消費者が取り組む事項</w:t>
      </w:r>
    </w:p>
    <w:p>
      <w:pPr>
        <w:spacing w:line="360" w:lineRule="exact"/>
        <w:ind w:leftChars="400" w:left="1214" w:hangingChars="150" w:hanging="364"/>
        <w:rPr>
          <w:rFonts w:ascii="ＭＳ 明朝" w:eastAsia="ＭＳ 明朝" w:hAnsi="ＭＳ 明朝"/>
          <w:sz w:val="24"/>
          <w:szCs w:val="24"/>
        </w:rPr>
      </w:pPr>
      <w:r>
        <w:rPr>
          <w:rFonts w:ascii="ＭＳ 明朝" w:eastAsia="ＭＳ 明朝" w:hAnsi="ＭＳ 明朝" w:hint="eastAsia"/>
          <w:sz w:val="24"/>
          <w:szCs w:val="24"/>
        </w:rPr>
        <w:t>ア</w:t>
      </w:r>
      <w:r>
        <w:rPr>
          <w:rFonts w:ascii="ＭＳ 明朝" w:eastAsia="ＭＳ 明朝" w:hAnsi="ＭＳ 明朝"/>
          <w:sz w:val="24"/>
          <w:szCs w:val="24"/>
        </w:rPr>
        <w:t xml:space="preserve">  </w:t>
      </w:r>
      <w:r>
        <w:rPr>
          <w:rFonts w:ascii="ＭＳ 明朝" w:eastAsia="ＭＳ 明朝" w:hAnsi="ＭＳ 明朝" w:hint="eastAsia"/>
          <w:sz w:val="24"/>
          <w:szCs w:val="24"/>
        </w:rPr>
        <w:t>物流に関する意識の変容、トラックドライバーに対する感謝</w:t>
      </w:r>
    </w:p>
    <w:p>
      <w:pPr>
        <w:spacing w:line="360" w:lineRule="exact"/>
        <w:ind w:firstLineChars="350" w:firstLine="849"/>
        <w:rPr>
          <w:rFonts w:ascii="ＭＳ 明朝" w:eastAsia="ＭＳ 明朝" w:hAnsi="ＭＳ 明朝"/>
          <w:sz w:val="24"/>
          <w:szCs w:val="24"/>
        </w:rPr>
      </w:pPr>
      <w:r>
        <w:rPr>
          <w:rFonts w:ascii="ＭＳ 明朝" w:eastAsia="ＭＳ 明朝" w:hAnsi="ＭＳ 明朝" w:hint="eastAsia"/>
          <w:sz w:val="24"/>
          <w:szCs w:val="24"/>
        </w:rPr>
        <w:t>イ　再配達削減に向けた取組</w:t>
      </w:r>
    </w:p>
    <w:p>
      <w:pPr>
        <w:spacing w:line="360" w:lineRule="exact"/>
        <w:ind w:firstLineChars="100" w:firstLine="243"/>
        <w:rPr>
          <w:rFonts w:ascii="ＭＳ 明朝" w:eastAsia="ＭＳ 明朝" w:hAnsi="ＭＳ 明朝"/>
          <w:sz w:val="24"/>
          <w:szCs w:val="24"/>
        </w:rPr>
      </w:pPr>
      <w:r>
        <w:rPr>
          <w:rFonts w:ascii="ＭＳ 明朝" w:eastAsia="ＭＳ 明朝" w:hAnsi="ＭＳ 明朝"/>
          <w:sz w:val="24"/>
          <w:szCs w:val="24"/>
        </w:rPr>
        <w:t xml:space="preserve">(4)  </w:t>
      </w:r>
      <w:r>
        <w:rPr>
          <w:rFonts w:ascii="ＭＳ 明朝" w:eastAsia="ＭＳ 明朝" w:hAnsi="ＭＳ 明朝" w:hint="eastAsia"/>
          <w:sz w:val="24"/>
          <w:szCs w:val="24"/>
        </w:rPr>
        <w:t>物流2</w:t>
      </w:r>
      <w:r>
        <w:rPr>
          <w:rFonts w:ascii="ＭＳ 明朝" w:eastAsia="ＭＳ 明朝" w:hAnsi="ＭＳ 明朝"/>
          <w:sz w:val="24"/>
          <w:szCs w:val="24"/>
        </w:rPr>
        <w:t>024</w:t>
      </w:r>
      <w:r>
        <w:rPr>
          <w:rFonts w:ascii="ＭＳ 明朝" w:eastAsia="ＭＳ 明朝" w:hAnsi="ＭＳ 明朝" w:hint="eastAsia"/>
          <w:sz w:val="24"/>
          <w:szCs w:val="24"/>
        </w:rPr>
        <w:t>年問題の克服に関する継続的な広報</w:t>
      </w:r>
    </w:p>
    <w:p>
      <w:pPr>
        <w:spacing w:line="360" w:lineRule="exact"/>
        <w:ind w:firstLineChars="100" w:firstLine="243"/>
        <w:rPr>
          <w:rFonts w:ascii="ＭＳ 明朝" w:eastAsia="ＭＳ 明朝" w:hAnsi="ＭＳ 明朝"/>
          <w:sz w:val="24"/>
          <w:szCs w:val="24"/>
        </w:rPr>
      </w:pPr>
      <w:r>
        <w:rPr>
          <w:rFonts w:ascii="ＭＳ 明朝" w:eastAsia="ＭＳ 明朝" w:hAnsi="ＭＳ 明朝"/>
          <w:sz w:val="24"/>
          <w:szCs w:val="24"/>
        </w:rPr>
        <w:t xml:space="preserve">(5)  </w:t>
      </w:r>
      <w:r>
        <w:rPr>
          <w:rFonts w:ascii="ＭＳ 明朝" w:eastAsia="ＭＳ 明朝" w:hAnsi="ＭＳ 明朝" w:hint="eastAsia"/>
          <w:sz w:val="24"/>
          <w:szCs w:val="24"/>
        </w:rPr>
        <w:t>その他、１の目的及び２の取組事項を達成するために必要な事項</w:t>
      </w:r>
    </w:p>
    <w:p>
      <w:pPr>
        <w:spacing w:line="360" w:lineRule="exact"/>
        <w:ind w:firstLineChars="100" w:firstLine="243"/>
        <w:rPr>
          <w:rFonts w:ascii="ＭＳ 明朝" w:eastAsia="ＭＳ 明朝" w:hAnsi="ＭＳ 明朝"/>
          <w:sz w:val="24"/>
          <w:szCs w:val="24"/>
        </w:rPr>
      </w:pPr>
    </w:p>
    <w:p>
      <w:pPr>
        <w:spacing w:line="360" w:lineRule="exact"/>
        <w:rPr>
          <w:rFonts w:ascii="ＭＳ 明朝" w:eastAsia="ＭＳ 明朝" w:hAnsi="ＭＳ 明朝"/>
          <w:sz w:val="24"/>
          <w:szCs w:val="24"/>
        </w:rPr>
      </w:pPr>
    </w:p>
    <w:p>
      <w:pPr>
        <w:spacing w:line="360" w:lineRule="exact"/>
        <w:jc w:val="right"/>
        <w:rPr>
          <w:rFonts w:ascii="ＭＳ 明朝" w:eastAsia="ＭＳ 明朝" w:hAnsi="ＭＳ 明朝"/>
          <w:color w:val="FF0000"/>
          <w:sz w:val="24"/>
          <w:szCs w:val="24"/>
        </w:rPr>
      </w:pPr>
      <w:r>
        <w:rPr>
          <w:rFonts w:ascii="ＭＳ 明朝" w:eastAsia="ＭＳ 明朝" w:hAnsi="ＭＳ 明朝" w:hint="eastAsia"/>
          <w:sz w:val="24"/>
          <w:szCs w:val="24"/>
        </w:rPr>
        <w:t>令和５年</w:t>
      </w:r>
      <w:r>
        <w:rPr>
          <w:rFonts w:ascii="ＭＳ 明朝" w:eastAsia="ＭＳ 明朝" w:hAnsi="ＭＳ 明朝"/>
          <w:sz w:val="24"/>
          <w:szCs w:val="24"/>
        </w:rPr>
        <w:t>11</w:t>
      </w:r>
      <w:r>
        <w:rPr>
          <w:rFonts w:ascii="ＭＳ 明朝" w:eastAsia="ＭＳ 明朝" w:hAnsi="ＭＳ 明朝" w:hint="eastAsia"/>
          <w:sz w:val="24"/>
          <w:szCs w:val="24"/>
        </w:rPr>
        <w:t>月2</w:t>
      </w:r>
      <w:r>
        <w:rPr>
          <w:rFonts w:ascii="ＭＳ 明朝" w:eastAsia="ＭＳ 明朝" w:hAnsi="ＭＳ 明朝"/>
          <w:sz w:val="24"/>
          <w:szCs w:val="24"/>
        </w:rPr>
        <w:t>2</w:t>
      </w:r>
      <w:r>
        <w:rPr>
          <w:rFonts w:ascii="ＭＳ 明朝" w:eastAsia="ＭＳ 明朝" w:hAnsi="ＭＳ 明朝" w:hint="eastAsia"/>
          <w:sz w:val="24"/>
          <w:szCs w:val="24"/>
        </w:rPr>
        <w:t>日</w:t>
      </w:r>
    </w:p>
    <w:sectPr>
      <w:pgSz w:w="11906" w:h="16838" w:code="9"/>
      <w:pgMar w:top="1701" w:right="1701" w:bottom="1701" w:left="1701" w:header="851" w:footer="992" w:gutter="0"/>
      <w:cols w:space="425"/>
      <w:docGrid w:type="linesAndChars" w:linePitch="325" w:charSpace="5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C670EC" w16cid:durableId="291C2D68"/>
  <w16cid:commentId w16cid:paraId="07E700E7" w16cid:durableId="291C2D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61DAE70-7F36-4510-A889-C2475B0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style>
  <w:style w:type="character" w:styleId="a4">
    <w:name w:val="annotation reference"/>
    <w:basedOn w:val="a0"/>
    <w:uiPriority w:val="99"/>
    <w:semiHidden/>
    <w:unhideWhenUsed/>
    <w:rPr>
      <w:sz w:val="18"/>
      <w:szCs w:val="1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paragraph" w:styleId="a7">
    <w:name w:val="annotation subject"/>
    <w:basedOn w:val="a5"/>
    <w:next w:val="a5"/>
    <w:link w:val="a8"/>
    <w:uiPriority w:val="99"/>
    <w:semiHidden/>
    <w:unhideWhenUsed/>
    <w:rPr>
      <w:b/>
      <w:bCs/>
    </w:rPr>
  </w:style>
  <w:style w:type="character" w:customStyle="1" w:styleId="a8">
    <w:name w:val="コメント内容 (文字)"/>
    <w:basedOn w:val="a6"/>
    <w:link w:val="a7"/>
    <w:uiPriority w:val="99"/>
    <w:semiHidden/>
    <w:rPr>
      <w:b/>
      <w:bCs/>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9c47a8ed-a75e-4c35-bc85-7780c24c370a">
      <UserInfo>
        <DisplayName/>
        <AccountId xsi:nil="true"/>
        <AccountType/>
      </UserInfo>
    </Owner>
    <TaxCatchAll xmlns="5d97817f-4418-4126-80a6-5cc4da4a022f" xsi:nil="true"/>
    <lcf76f155ced4ddcb4097134ff3c332f xmlns="9c47a8ed-a75e-4c35-bc85-7780c24c37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5601BD409BC4CA6B872DBF49AB4F2" ma:contentTypeVersion="14" ma:contentTypeDescription="新しいドキュメントを作成します。" ma:contentTypeScope="" ma:versionID="f5d6384951917a57015791186e2d7947">
  <xsd:schema xmlns:xsd="http://www.w3.org/2001/XMLSchema" xmlns:xs="http://www.w3.org/2001/XMLSchema" xmlns:p="http://schemas.microsoft.com/office/2006/metadata/properties" xmlns:ns2="9c47a8ed-a75e-4c35-bc85-7780c24c370a" xmlns:ns3="5d97817f-4418-4126-80a6-5cc4da4a022f" targetNamespace="http://schemas.microsoft.com/office/2006/metadata/properties" ma:root="true" ma:fieldsID="35a994379374708ed2e0f554a13a3cad" ns2:_="" ns3:_="">
    <xsd:import namespace="9c47a8ed-a75e-4c35-bc85-7780c24c370a"/>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7a8ed-a75e-4c35-bc85-7780c24c370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52fd60-bb0e-45c4-9875-18a42f001f6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1FF96-183B-4F0D-8E16-1F586359E25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fb6fd778-5991-4ed9-8077-e1ca6f176ff2"/>
    <ds:schemaRef ds:uri="http://schemas.openxmlformats.org/package/2006/metadata/core-properties"/>
    <ds:schemaRef ds:uri="http://purl.org/dc/terms/"/>
    <ds:schemaRef ds:uri="44856c1c-163a-4db4-9f2d-e69ab44d016d"/>
    <ds:schemaRef ds:uri="http://www.w3.org/XML/1998/namespace"/>
    <ds:schemaRef ds:uri="http://purl.org/dc/dcmitype/"/>
  </ds:schemaRefs>
</ds:datastoreItem>
</file>

<file path=customXml/itemProps2.xml><?xml version="1.0" encoding="utf-8"?>
<ds:datastoreItem xmlns:ds="http://schemas.openxmlformats.org/officeDocument/2006/customXml" ds:itemID="{E25E9BBA-905A-43DF-8D4B-AC7390BD4BC0}">
  <ds:schemaRefs>
    <ds:schemaRef ds:uri="http://schemas.microsoft.com/sharepoint/v3/contenttype/forms"/>
  </ds:schemaRefs>
</ds:datastoreItem>
</file>

<file path=customXml/itemProps3.xml><?xml version="1.0" encoding="utf-8"?>
<ds:datastoreItem xmlns:ds="http://schemas.openxmlformats.org/officeDocument/2006/customXml" ds:itemID="{273525EB-F0F8-4A63-A1ED-6B5CEC769A6D}"/>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2023-12-07T05:20:00Z</cp:lastPrinted>
  <dcterms:created xsi:type="dcterms:W3CDTF">2024-09-19T23:55:00Z</dcterms:created>
  <dcterms:modified xsi:type="dcterms:W3CDTF">2024-09-19T23:55:00Z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0x0101005BE5601BD409BC4CA6B872DBF49AB4F2</vt:lpwstr>
  </property>
</Properties>
</file>