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A8" w:rsidRDefault="00C835DE" w:rsidP="00665BA8">
      <w:pPr>
        <w:spacing w:line="320" w:lineRule="exact"/>
        <w:rPr>
          <w:rFonts w:ascii="ＭＳ Ｐ明朝" w:eastAsia="ＭＳ Ｐ明朝" w:hAnsi="ＭＳ Ｐ明朝"/>
          <w:color w:val="0070C0"/>
          <w:sz w:val="20"/>
          <w:szCs w:val="20"/>
        </w:rPr>
      </w:pPr>
      <w:r w:rsidRPr="00C835DE">
        <w:rPr>
          <w:rFonts w:ascii="ＭＳ Ｐゴシック" w:eastAsia="ＭＳ Ｐゴシック" w:hAnsi="ＭＳ Ｐゴシック" w:cs="Times New Roman" w:hint="eastAsia"/>
          <w:sz w:val="22"/>
        </w:rPr>
        <w:t xml:space="preserve">　　　　　　　　　　　</w:t>
      </w:r>
      <w:r w:rsidRPr="00315A2C">
        <w:rPr>
          <w:rFonts w:ascii="ＭＳ Ｐ明朝" w:eastAsia="ＭＳ Ｐ明朝" w:hAnsi="ＭＳ Ｐ明朝" w:cs="Times New Roman" w:hint="eastAsia"/>
          <w:sz w:val="22"/>
        </w:rPr>
        <w:t xml:space="preserve">　　　　　　　　　　　　　　　　　　　　　　　　　　　　　　　　　　　　　　　</w:t>
      </w:r>
      <w:r w:rsidR="00665BA8">
        <w:rPr>
          <w:rFonts w:ascii="ＭＳ Ｐ明朝" w:eastAsia="ＭＳ Ｐ明朝" w:hAnsi="ＭＳ Ｐ明朝" w:hint="eastAsia"/>
          <w:color w:val="0070C0"/>
          <w:sz w:val="20"/>
          <w:szCs w:val="20"/>
        </w:rPr>
        <w:t xml:space="preserve">令和〇〇年〇〇月〇〇日　　　</w:t>
      </w:r>
    </w:p>
    <w:tbl>
      <w:tblPr>
        <w:tblW w:w="10363" w:type="dxa"/>
        <w:tblInd w:w="84" w:type="dxa"/>
        <w:tblCellMar>
          <w:left w:w="99" w:type="dxa"/>
          <w:right w:w="99" w:type="dxa"/>
        </w:tblCellMar>
        <w:tblLook w:val="04A0" w:firstRow="1" w:lastRow="0" w:firstColumn="1" w:lastColumn="0" w:noHBand="0" w:noVBand="1"/>
      </w:tblPr>
      <w:tblGrid>
        <w:gridCol w:w="10363"/>
      </w:tblGrid>
      <w:tr w:rsidR="00665BA8" w:rsidTr="001D3AC7">
        <w:trPr>
          <w:trHeight w:val="300"/>
        </w:trPr>
        <w:tc>
          <w:tcPr>
            <w:tcW w:w="10363" w:type="dxa"/>
            <w:noWrap/>
            <w:vAlign w:val="center"/>
            <w:hideMark/>
          </w:tcPr>
          <w:p w:rsidR="00665BA8" w:rsidRDefault="00665BA8">
            <w:pPr>
              <w:jc w:val="center"/>
              <w:rPr>
                <w:rFonts w:ascii="ＭＳ Ｐ明朝" w:eastAsia="ＭＳ Ｐ明朝" w:hAnsi="ＭＳ Ｐ明朝" w:cs="ＭＳ Ｐゴシック"/>
                <w:b/>
                <w:color w:val="000000"/>
                <w:kern w:val="0"/>
                <w:sz w:val="22"/>
              </w:rPr>
            </w:pPr>
            <w:r>
              <w:rPr>
                <w:rFonts w:ascii="ＭＳ Ｐ明朝" w:eastAsia="ＭＳ Ｐ明朝" w:hAnsi="ＭＳ Ｐ明朝" w:cs="ＭＳ Ｐゴシック" w:hint="eastAsia"/>
                <w:b/>
                <w:color w:val="000000"/>
                <w:kern w:val="0"/>
                <w:sz w:val="22"/>
              </w:rPr>
              <w:t>ハラスメントは許しません！！</w:t>
            </w:r>
          </w:p>
        </w:tc>
      </w:tr>
      <w:tr w:rsidR="00665BA8" w:rsidTr="001D3AC7">
        <w:trPr>
          <w:trHeight w:val="300"/>
        </w:trPr>
        <w:tc>
          <w:tcPr>
            <w:tcW w:w="10363" w:type="dxa"/>
            <w:noWrap/>
            <w:vAlign w:val="center"/>
            <w:hideMark/>
          </w:tcPr>
          <w:p w:rsidR="00665BA8" w:rsidRDefault="004E760B">
            <w:pPr>
              <w:rPr>
                <w:rFonts w:ascii="ＭＳ Ｐ明朝" w:eastAsia="ＭＳ Ｐ明朝" w:hAnsi="ＭＳ Ｐ明朝" w:cs="ＭＳ Ｐゴシック"/>
                <w:b/>
                <w:color w:val="000000"/>
                <w:kern w:val="0"/>
                <w:sz w:val="22"/>
              </w:rPr>
            </w:pPr>
            <w:r w:rsidRPr="004E760B">
              <w:rPr>
                <w:rFonts w:ascii="ＭＳ Ｐゴシック" w:eastAsia="ＭＳ Ｐゴシック" w:hAnsi="ＭＳ Ｐゴシック" w:cs="Times New Roman"/>
                <w:noProof/>
                <w:sz w:val="22"/>
              </w:rPr>
              <mc:AlternateContent>
                <mc:Choice Requires="wps">
                  <w:drawing>
                    <wp:anchor distT="45720" distB="45720" distL="114300" distR="114300" simplePos="0" relativeHeight="251658240" behindDoc="0" locked="0" layoutInCell="1" allowOverlap="1">
                      <wp:simplePos x="0" y="0"/>
                      <wp:positionH relativeFrom="column">
                        <wp:posOffset>-3597275</wp:posOffset>
                      </wp:positionH>
                      <wp:positionV relativeFrom="paragraph">
                        <wp:posOffset>32385</wp:posOffset>
                      </wp:positionV>
                      <wp:extent cx="3457575" cy="314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4325"/>
                              </a:xfrm>
                              <a:prstGeom prst="rect">
                                <a:avLst/>
                              </a:prstGeom>
                              <a:solidFill>
                                <a:schemeClr val="accent1">
                                  <a:lumMod val="40000"/>
                                  <a:lumOff val="60000"/>
                                </a:schemeClr>
                              </a:solidFill>
                              <a:ln w="9525">
                                <a:solidFill>
                                  <a:srgbClr val="000000"/>
                                </a:solidFill>
                                <a:miter lim="800000"/>
                                <a:headEnd/>
                                <a:tailEnd/>
                              </a:ln>
                            </wps:spPr>
                            <wps:txbx>
                              <w:txbxContent>
                                <w:p w:rsidR="004E760B" w:rsidRPr="004E760B" w:rsidRDefault="004E760B">
                                  <w:pPr>
                                    <w:rPr>
                                      <w:rFonts w:hint="eastAsia"/>
                                      <w:color w:val="FF0000"/>
                                      <w:sz w:val="18"/>
                                      <w:szCs w:val="18"/>
                                    </w:rPr>
                                  </w:pPr>
                                  <w:r w:rsidRPr="004E760B">
                                    <w:rPr>
                                      <w:rFonts w:hint="eastAsia"/>
                                      <w:color w:val="FF0000"/>
                                      <w:sz w:val="18"/>
                                      <w:szCs w:val="18"/>
                                    </w:rPr>
                                    <w:t>※</w:t>
                                  </w:r>
                                  <w:r w:rsidRPr="004E760B">
                                    <w:rPr>
                                      <w:color w:val="FF0000"/>
                                      <w:sz w:val="18"/>
                                      <w:szCs w:val="18"/>
                                    </w:rPr>
                                    <w:t>青字の部分を自社の内容</w:t>
                                  </w:r>
                                  <w:r w:rsidRPr="004E760B">
                                    <w:rPr>
                                      <w:rFonts w:hint="eastAsia"/>
                                      <w:color w:val="FF0000"/>
                                      <w:sz w:val="18"/>
                                      <w:szCs w:val="18"/>
                                    </w:rPr>
                                    <w:t>に沿って修正</w:t>
                                  </w:r>
                                  <w:r w:rsidRPr="004E760B">
                                    <w:rPr>
                                      <w:color w:val="FF0000"/>
                                      <w:sz w:val="18"/>
                                      <w:szCs w:val="18"/>
                                    </w:rPr>
                                    <w:t>してご使用ください。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25pt;margin-top:2.55pt;width:272.2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" fillcolor="#b8cce4 [1300]">
                      <v:textbox>
                        <w:txbxContent>
                          <w:p w:rsidR="004E760B" w:rsidRPr="004E760B" w:rsidRDefault="004E760B">
                            <w:pPr>
                              <w:rPr>
                                <w:rFonts w:hint="eastAsia"/>
                                <w:color w:val="FF0000"/>
                                <w:sz w:val="18"/>
                                <w:szCs w:val="18"/>
                              </w:rPr>
                            </w:pPr>
                            <w:r w:rsidRPr="004E760B">
                              <w:rPr>
                                <w:rFonts w:hint="eastAsia"/>
                                <w:color w:val="FF0000"/>
                                <w:sz w:val="18"/>
                                <w:szCs w:val="18"/>
                              </w:rPr>
                              <w:t>※</w:t>
                            </w:r>
                            <w:r w:rsidRPr="004E760B">
                              <w:rPr>
                                <w:color w:val="FF0000"/>
                                <w:sz w:val="18"/>
                                <w:szCs w:val="18"/>
                              </w:rPr>
                              <w:t>青字の部分を自社の内容</w:t>
                            </w:r>
                            <w:r w:rsidRPr="004E760B">
                              <w:rPr>
                                <w:rFonts w:hint="eastAsia"/>
                                <w:color w:val="FF0000"/>
                                <w:sz w:val="18"/>
                                <w:szCs w:val="18"/>
                              </w:rPr>
                              <w:t>に沿って修正</w:t>
                            </w:r>
                            <w:r w:rsidRPr="004E760B">
                              <w:rPr>
                                <w:color w:val="FF0000"/>
                                <w:sz w:val="18"/>
                                <w:szCs w:val="18"/>
                              </w:rPr>
                              <w:t>してご使用ください。</w:t>
                            </w:r>
                          </w:p>
                        </w:txbxContent>
                      </v:textbox>
                      <w10:wrap type="square"/>
                    </v:shape>
                  </w:pict>
                </mc:Fallback>
              </mc:AlternateContent>
            </w:r>
          </w:p>
        </w:tc>
      </w:tr>
      <w:tr w:rsidR="00665BA8" w:rsidTr="001D3AC7">
        <w:trPr>
          <w:trHeight w:val="300"/>
        </w:trPr>
        <w:tc>
          <w:tcPr>
            <w:tcW w:w="10363" w:type="dxa"/>
            <w:noWrap/>
            <w:vAlign w:val="center"/>
            <w:hideMark/>
          </w:tcPr>
          <w:p w:rsidR="00665BA8" w:rsidRDefault="00665BA8">
            <w:pPr>
              <w:ind w:right="400"/>
              <w:jc w:val="right"/>
              <w:rPr>
                <w:rFonts w:ascii="ＭＳ Ｐ明朝" w:eastAsia="ＭＳ Ｐ明朝" w:hAnsi="ＭＳ Ｐ明朝" w:cs="ＭＳ Ｐゴシック"/>
                <w:color w:val="0070C0"/>
                <w:kern w:val="0"/>
                <w:sz w:val="20"/>
                <w:szCs w:val="20"/>
              </w:rPr>
            </w:pPr>
            <w:bookmarkStart w:id="0" w:name="_GoBack"/>
            <w:bookmarkEnd w:id="0"/>
            <w:r>
              <w:rPr>
                <w:rFonts w:ascii="ＭＳ Ｐ明朝" w:eastAsia="ＭＳ Ｐ明朝" w:hAnsi="ＭＳ Ｐ明朝" w:cs="ＭＳ Ｐゴシック" w:hint="eastAsia"/>
                <w:color w:val="0070C0"/>
                <w:kern w:val="0"/>
                <w:sz w:val="20"/>
                <w:szCs w:val="20"/>
              </w:rPr>
              <w:t>株式会社○○○</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70C0"/>
                <w:kern w:val="0"/>
                <w:sz w:val="20"/>
                <w:szCs w:val="20"/>
              </w:rPr>
              <w:t>代表取締役社長○○○</w:t>
            </w:r>
          </w:p>
        </w:tc>
      </w:tr>
      <w:tr w:rsidR="00665BA8" w:rsidTr="001D3AC7">
        <w:trPr>
          <w:trHeight w:val="300"/>
        </w:trPr>
        <w:tc>
          <w:tcPr>
            <w:tcW w:w="10363" w:type="dxa"/>
            <w:noWrap/>
            <w:vAlign w:val="center"/>
            <w:hideMark/>
          </w:tcPr>
          <w:p w:rsidR="00665BA8" w:rsidRDefault="00665BA8">
            <w:pPr>
              <w:rPr>
                <w:rFonts w:ascii="ＭＳ Ｐ明朝" w:eastAsia="ＭＳ Ｐ明朝" w:hAnsi="ＭＳ Ｐ明朝" w:cs="ＭＳ Ｐゴシック"/>
                <w:color w:val="0070C0"/>
                <w:kern w:val="0"/>
                <w:sz w:val="20"/>
                <w:szCs w:val="20"/>
              </w:rPr>
            </w:pP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１　職場におけるハラスメントは、労働者の個人としての尊厳を不当に傷つける社会的に許されない行為であるとともに、</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労働者の能力の有効な発揮を妨げ、また、</w:t>
            </w:r>
            <w:r>
              <w:rPr>
                <w:rFonts w:ascii="ＭＳ Ｐ明朝" w:eastAsia="ＭＳ Ｐ明朝" w:hAnsi="ＭＳ Ｐ明朝" w:cs="ＭＳ Ｐゴシック" w:hint="eastAsia"/>
                <w:color w:val="0070C0"/>
                <w:kern w:val="0"/>
                <w:sz w:val="20"/>
                <w:szCs w:val="20"/>
              </w:rPr>
              <w:t>会社</w:t>
            </w:r>
            <w:r>
              <w:rPr>
                <w:rFonts w:ascii="ＭＳ Ｐ明朝" w:eastAsia="ＭＳ Ｐ明朝" w:hAnsi="ＭＳ Ｐ明朝" w:cs="ＭＳ Ｐゴシック" w:hint="eastAsia"/>
                <w:color w:val="000000"/>
                <w:kern w:val="0"/>
                <w:sz w:val="20"/>
                <w:szCs w:val="20"/>
              </w:rPr>
              <w:t>にとっても職場秩序や業務の遂行を阻害し、社会的評価に影響を与え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る問題です。妊娠・出産・育児休業・介護休業等に関する否定的な言動は、妊娠・出産･育児休業・介護休業等に関する</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ハラスメントの発生の原因や背景になることがあり、また、性別役割分担意識に基づく言動は、セクシュアルハラスメント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の発生の原因や背景となることがあります。このような言動を行わないよう注意しましょう。</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２　我が</w:t>
            </w:r>
            <w:r>
              <w:rPr>
                <w:rFonts w:ascii="ＭＳ Ｐ明朝" w:eastAsia="ＭＳ Ｐ明朝" w:hAnsi="ＭＳ Ｐ明朝" w:cs="ＭＳ Ｐゴシック" w:hint="eastAsia"/>
                <w:color w:val="0070C0"/>
                <w:kern w:val="0"/>
                <w:sz w:val="20"/>
                <w:szCs w:val="20"/>
              </w:rPr>
              <w:t>社</w:t>
            </w:r>
            <w:r>
              <w:rPr>
                <w:rFonts w:ascii="ＭＳ Ｐ明朝" w:eastAsia="ＭＳ Ｐ明朝" w:hAnsi="ＭＳ Ｐ明朝" w:cs="ＭＳ Ｐゴシック" w:hint="eastAsia"/>
                <w:color w:val="000000"/>
                <w:kern w:val="0"/>
                <w:sz w:val="20"/>
                <w:szCs w:val="20"/>
              </w:rPr>
              <w:t xml:space="preserve">は下記のハラスメント行為を許しません。　</w:t>
            </w:r>
          </w:p>
          <w:p w:rsidR="00665BA8" w:rsidRDefault="00665BA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(1)「他人に不快な思いをさせ､</w:t>
            </w:r>
            <w:r>
              <w:rPr>
                <w:rFonts w:ascii="ＭＳ Ｐ明朝" w:eastAsia="ＭＳ Ｐ明朝" w:hAnsi="ＭＳ Ｐ明朝" w:cs="ＭＳ Ｐゴシック" w:hint="eastAsia"/>
                <w:color w:val="0070C0"/>
                <w:kern w:val="0"/>
                <w:sz w:val="20"/>
                <w:szCs w:val="20"/>
              </w:rPr>
              <w:t>会社</w:t>
            </w:r>
            <w:r>
              <w:rPr>
                <w:rFonts w:ascii="ＭＳ Ｐ明朝" w:eastAsia="ＭＳ Ｐ明朝" w:hAnsi="ＭＳ Ｐ明朝" w:cs="ＭＳ Ｐゴシック" w:hint="eastAsia"/>
                <w:kern w:val="0"/>
                <w:sz w:val="20"/>
                <w:szCs w:val="20"/>
              </w:rPr>
              <w:t>の秩序､風紀を乱す行為」とは､次のとおりです。</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＜妊娠・出産・育児休業・介護休業等に関するハラスメント＞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・部下又は同僚による妊娠・出産、育児･介護に関する制度や措置の利用を阻害する言動</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・部下又は同僚が妊娠・出産、育児･介護に関する制度や措置を利用したことによる嫌がらせ等</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・部下又は同僚が妊娠・出産等したことによる嫌がらせ等</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＜セクシュアルハラスメント＞</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・性的な冗談、からかい、質問</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・わいせつ図画の閲覧、配付、掲示</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・その他、他人に不快感を与える性的な言動</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＜パワーハラスメント＞</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・隔離､仲間外し､無視等人間関係からの切り離しを行うこと</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・私的なことに過度に立ち入ること</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(2)「他人の人権を侵害したり、業務を妨害したり、退職を強要する行為」とは次のとおりです。</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＜妊娠・出産・育児休業・介護休業等に関するハラスメント＞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・部下による妊娠・出産、育児･介護に関する制度や措置の利用等に関し、解雇その他不利益な取扱いを示唆する行為</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・部下が妊娠・出産等したことにより、解雇その他の不利益な取扱いを示唆する行為</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＜セクシュアルハラスメント＞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・性的な噂の流布</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・身体への不必要な接触 </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・性的な言動により</w:t>
            </w:r>
            <w:r>
              <w:rPr>
                <w:rFonts w:ascii="ＭＳ Ｐ明朝" w:eastAsia="ＭＳ Ｐ明朝" w:hAnsi="ＭＳ Ｐ明朝" w:cs="ＭＳ Ｐゴシック" w:hint="eastAsia"/>
                <w:color w:val="0070C0"/>
                <w:kern w:val="0"/>
                <w:sz w:val="20"/>
                <w:szCs w:val="20"/>
              </w:rPr>
              <w:t>社員</w:t>
            </w:r>
            <w:r>
              <w:rPr>
                <w:rFonts w:ascii="ＭＳ Ｐ明朝" w:eastAsia="ＭＳ Ｐ明朝" w:hAnsi="ＭＳ Ｐ明朝" w:cs="ＭＳ Ｐゴシック" w:hint="eastAsia"/>
                <w:color w:val="000000"/>
                <w:kern w:val="0"/>
                <w:sz w:val="20"/>
                <w:szCs w:val="20"/>
              </w:rPr>
              <w:t>等の就業意欲を低下させ、能力発揮を阻害する行為</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＜パワーハラスメント＞</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・業務上明らかに不要なことや遂行不可能なことの強制､仕事の妨害を行うこと</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・業務上の合理性がなく､能力や経験とかけ離れた程度の低い仕事を命じることや仕事を与えないこと</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(3)「暴行、脅迫、傷害、賭博又はこれに類する行為及び恥辱等の行為」とは次のとおりです。</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＜セクシュアルハラスメント＞</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・交際、性的な関係の強要</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・性的な言動に対して拒否等を行った部下等従業員に対する不利益取扱いなど</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＜パワーハラスメント＞</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・暴行､傷害等身体的な攻撃</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・脅迫､名誉毀損､侮辱､ひどい暴言等精神的な攻撃を行うこと</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 xml:space="preserve">　</w:t>
            </w:r>
          </w:p>
        </w:tc>
      </w:tr>
      <w:tr w:rsidR="00665BA8" w:rsidTr="001D3AC7">
        <w:trPr>
          <w:trHeight w:val="300"/>
        </w:trPr>
        <w:tc>
          <w:tcPr>
            <w:tcW w:w="10363" w:type="dxa"/>
            <w:vAlign w:val="center"/>
            <w:hideMark/>
          </w:tcPr>
          <w:p w:rsidR="00665BA8" w:rsidRDefault="00665BA8" w:rsidP="001D3AC7">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３　この方針の対象は、正社員、派遣社員、パート・アルバイト等</w:t>
            </w:r>
            <w:r>
              <w:rPr>
                <w:rFonts w:ascii="ＭＳ Ｐ明朝" w:eastAsia="ＭＳ Ｐ明朝" w:hAnsi="ＭＳ Ｐ明朝" w:cs="ＭＳ Ｐゴシック" w:hint="eastAsia"/>
                <w:color w:val="0070C0"/>
                <w:kern w:val="0"/>
                <w:sz w:val="20"/>
                <w:szCs w:val="20"/>
              </w:rPr>
              <w:t>当社</w:t>
            </w:r>
            <w:r>
              <w:rPr>
                <w:rFonts w:ascii="ＭＳ Ｐ明朝" w:eastAsia="ＭＳ Ｐ明朝" w:hAnsi="ＭＳ Ｐ明朝" w:cs="ＭＳ Ｐゴシック" w:hint="eastAsia"/>
                <w:color w:val="000000"/>
                <w:kern w:val="0"/>
                <w:sz w:val="20"/>
                <w:szCs w:val="20"/>
              </w:rPr>
              <w:t>において働いているすべての労働者です。妊娠・出</w:t>
            </w:r>
          </w:p>
        </w:tc>
      </w:tr>
      <w:tr w:rsidR="00665BA8" w:rsidTr="001D3AC7">
        <w:trPr>
          <w:trHeight w:val="300"/>
        </w:trPr>
        <w:tc>
          <w:tcPr>
            <w:tcW w:w="10363" w:type="dxa"/>
            <w:vAlign w:val="center"/>
            <w:hideMark/>
          </w:tcPr>
          <w:p w:rsidR="00665BA8" w:rsidRDefault="00665BA8" w:rsidP="001D3AC7">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D3AC7">
              <w:rPr>
                <w:rFonts w:ascii="ＭＳ Ｐ明朝" w:eastAsia="ＭＳ Ｐ明朝" w:hAnsi="ＭＳ Ｐ明朝" w:cs="ＭＳ Ｐゴシック" w:hint="eastAsia"/>
                <w:color w:val="000000"/>
                <w:kern w:val="0"/>
                <w:sz w:val="20"/>
                <w:szCs w:val="20"/>
              </w:rPr>
              <w:t xml:space="preserve"> 産・</w:t>
            </w:r>
            <w:r>
              <w:rPr>
                <w:rFonts w:ascii="ＭＳ Ｐ明朝" w:eastAsia="ＭＳ Ｐ明朝" w:hAnsi="ＭＳ Ｐ明朝" w:cs="ＭＳ Ｐゴシック" w:hint="eastAsia"/>
                <w:color w:val="000000"/>
                <w:kern w:val="0"/>
                <w:sz w:val="20"/>
                <w:szCs w:val="20"/>
              </w:rPr>
              <w:t>育児休業・介護休業等に関するハラスメントについては、妊娠・出産等をした女性労働者及び育児休業・介護休業等</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D3AC7">
              <w:rPr>
                <w:rFonts w:ascii="ＭＳ Ｐ明朝" w:eastAsia="ＭＳ Ｐ明朝" w:hAnsi="ＭＳ Ｐ明朝" w:cs="ＭＳ Ｐゴシック" w:hint="eastAsia"/>
                <w:color w:val="000000"/>
                <w:kern w:val="0"/>
                <w:sz w:val="20"/>
                <w:szCs w:val="20"/>
              </w:rPr>
              <w:t xml:space="preserve"> の</w:t>
            </w:r>
            <w:r>
              <w:rPr>
                <w:rFonts w:ascii="ＭＳ Ｐ明朝" w:eastAsia="ＭＳ Ｐ明朝" w:hAnsi="ＭＳ Ｐ明朝" w:cs="ＭＳ Ｐゴシック" w:hint="eastAsia"/>
                <w:color w:val="000000"/>
                <w:kern w:val="0"/>
                <w:sz w:val="20"/>
                <w:szCs w:val="20"/>
              </w:rPr>
              <w:t>制度を利用する男女労働者の上司及び同僚が行為者となり得ます。セクシュアルハラスメントについては､上司､同僚､</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顧客、取引先の</w:t>
            </w:r>
            <w:r>
              <w:rPr>
                <w:rFonts w:ascii="ＭＳ Ｐ明朝" w:eastAsia="ＭＳ Ｐ明朝" w:hAnsi="ＭＳ Ｐ明朝" w:cs="ＭＳ Ｐゴシック" w:hint="eastAsia"/>
                <w:kern w:val="0"/>
                <w:sz w:val="20"/>
                <w:szCs w:val="20"/>
              </w:rPr>
              <w:t>社員</w:t>
            </w:r>
            <w:r>
              <w:rPr>
                <w:rFonts w:ascii="ＭＳ Ｐ明朝" w:eastAsia="ＭＳ Ｐ明朝" w:hAnsi="ＭＳ Ｐ明朝" w:cs="ＭＳ Ｐゴシック" w:hint="eastAsia"/>
                <w:color w:val="000000"/>
                <w:kern w:val="0"/>
                <w:sz w:val="20"/>
                <w:szCs w:val="20"/>
              </w:rPr>
              <w:t>の方等が被害者及び行為者になり得るものであり､異性に対する行為だけでなく､同性に対する行</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為も対象となります。また、被害者の性的指向又は性自認にかかわらず、性的な言動であればセクシュアルハラスメントに</w:t>
            </w:r>
          </w:p>
        </w:tc>
      </w:tr>
      <w:tr w:rsidR="00665BA8" w:rsidTr="001D3AC7">
        <w:trPr>
          <w:trHeight w:val="300"/>
        </w:trPr>
        <w:tc>
          <w:tcPr>
            <w:tcW w:w="10363" w:type="dxa"/>
            <w:vAlign w:val="center"/>
            <w:hideMark/>
          </w:tcPr>
          <w:p w:rsidR="00665BA8" w:rsidRDefault="00665BA8">
            <w:pPr>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該当します。相手の立場に立って、普段の言動を振り返り、ハラスメントのない、快適な職場を作っていきましょう。</w:t>
            </w:r>
          </w:p>
        </w:tc>
      </w:tr>
      <w:tr w:rsidR="00665BA8" w:rsidTr="001D3AC7">
        <w:trPr>
          <w:trHeight w:val="300"/>
        </w:trPr>
        <w:tc>
          <w:tcPr>
            <w:tcW w:w="10363" w:type="dxa"/>
            <w:vAlign w:val="center"/>
          </w:tcPr>
          <w:p w:rsidR="00665BA8" w:rsidRDefault="00665BA8">
            <w:pPr>
              <w:rPr>
                <w:rFonts w:ascii="ＭＳ Ｐ明朝" w:eastAsia="ＭＳ Ｐ明朝" w:hAnsi="ＭＳ Ｐ明朝" w:cs="ＭＳ Ｐゴシック"/>
                <w:color w:val="000000"/>
                <w:kern w:val="0"/>
                <w:sz w:val="20"/>
                <w:szCs w:val="20"/>
              </w:rPr>
            </w:pP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４　</w:t>
            </w:r>
            <w:r>
              <w:rPr>
                <w:rFonts w:ascii="ＭＳ Ｐ明朝" w:eastAsia="ＭＳ Ｐ明朝" w:hAnsi="ＭＳ Ｐ明朝" w:cs="ＭＳ Ｐゴシック" w:hint="eastAsia"/>
                <w:color w:val="0070C0"/>
                <w:kern w:val="0"/>
                <w:sz w:val="20"/>
                <w:szCs w:val="20"/>
              </w:rPr>
              <w:t>社員</w:t>
            </w:r>
            <w:r>
              <w:rPr>
                <w:rFonts w:ascii="ＭＳ Ｐ明朝" w:eastAsia="ＭＳ Ｐ明朝" w:hAnsi="ＭＳ Ｐ明朝" w:cs="ＭＳ Ｐゴシック" w:hint="eastAsia"/>
                <w:color w:val="000000"/>
                <w:kern w:val="0"/>
                <w:sz w:val="20"/>
                <w:szCs w:val="20"/>
              </w:rPr>
              <w:t>がハラスメントを行った場合</w:t>
            </w:r>
            <w:r>
              <w:rPr>
                <w:rFonts w:ascii="ＭＳ Ｐ明朝" w:eastAsia="ＭＳ Ｐ明朝" w:hAnsi="ＭＳ Ｐ明朝" w:cs="ＭＳ Ｐゴシック" w:hint="eastAsia"/>
                <w:kern w:val="0"/>
                <w:sz w:val="20"/>
                <w:szCs w:val="20"/>
              </w:rPr>
              <w:t>、就業規則の「懲戒の事由」</w:t>
            </w:r>
            <w:r>
              <w:rPr>
                <w:rFonts w:ascii="ＭＳ Ｐ明朝" w:eastAsia="ＭＳ Ｐ明朝" w:hAnsi="ＭＳ Ｐ明朝" w:cs="ＭＳ Ｐゴシック" w:hint="eastAsia"/>
                <w:color w:val="000000"/>
                <w:kern w:val="0"/>
                <w:sz w:val="20"/>
                <w:szCs w:val="20"/>
              </w:rPr>
              <w:t>に当たることとなり、処分されることがあります。</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その場合、次の要素を総合的に判断し、処分を決定します。</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・行為の具体的態様（時間・場所（職場か否か）・内容・程度）</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・当事者同士の関係（職位等）</w:t>
            </w: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・被害者の対応（告訴等）・心情等</w:t>
            </w:r>
          </w:p>
        </w:tc>
      </w:tr>
      <w:tr w:rsidR="00665BA8" w:rsidTr="001D3AC7">
        <w:trPr>
          <w:trHeight w:val="300"/>
        </w:trPr>
        <w:tc>
          <w:tcPr>
            <w:tcW w:w="10363" w:type="dxa"/>
            <w:vAlign w:val="center"/>
          </w:tcPr>
          <w:p w:rsidR="00665BA8" w:rsidRDefault="00665BA8">
            <w:pPr>
              <w:rPr>
                <w:rFonts w:ascii="ＭＳ Ｐ明朝" w:eastAsia="ＭＳ Ｐ明朝" w:hAnsi="ＭＳ Ｐ明朝" w:cs="ＭＳ Ｐゴシック"/>
                <w:color w:val="000000"/>
                <w:kern w:val="0"/>
                <w:sz w:val="20"/>
                <w:szCs w:val="20"/>
              </w:rPr>
            </w:pPr>
          </w:p>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５　相談窓口</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職場におけるハラスメントに関する相談（苦情を含む）窓口担当者は次の者です。電話、メールでの相談も受け付けます</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ので、一人で悩まずにご相談ください。</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また、実際に生じている場合だけでなく、生じる可能性がある場合や放置すれば就業環境が悪化するおそれがある場合</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や上記２に当たるかどうか微妙な場合も含め、広く相談に対応し、事案に対処します。</w:t>
            </w:r>
          </w:p>
        </w:tc>
      </w:tr>
      <w:tr w:rsidR="00665BA8" w:rsidTr="001D3AC7">
        <w:trPr>
          <w:trHeight w:val="300"/>
        </w:trPr>
        <w:tc>
          <w:tcPr>
            <w:tcW w:w="10363" w:type="dxa"/>
            <w:vAlign w:val="center"/>
            <w:hideMark/>
          </w:tcPr>
          <w:p w:rsidR="00665BA8" w:rsidRDefault="00665BA8">
            <w:pPr>
              <w:ind w:firstLineChars="200" w:firstLine="400"/>
              <w:rPr>
                <w:rFonts w:ascii="ＭＳ Ｐ明朝" w:eastAsia="ＭＳ Ｐ明朝" w:hAnsi="ＭＳ Ｐ明朝" w:cs="ＭＳ Ｐゴシック"/>
                <w:color w:val="0070C0"/>
                <w:kern w:val="0"/>
                <w:sz w:val="20"/>
                <w:szCs w:val="20"/>
              </w:rPr>
            </w:pPr>
            <w:r>
              <w:rPr>
                <w:rFonts w:ascii="ＭＳ Ｐ明朝" w:eastAsia="ＭＳ Ｐ明朝" w:hAnsi="ＭＳ Ｐ明朝" w:cs="ＭＳ Ｐゴシック" w:hint="eastAsia"/>
                <w:color w:val="0070C0"/>
                <w:kern w:val="0"/>
                <w:sz w:val="20"/>
                <w:szCs w:val="20"/>
              </w:rPr>
              <w:t>○○課　○○○（内線○○、メールアドレス○○○）（女性）</w:t>
            </w:r>
          </w:p>
        </w:tc>
      </w:tr>
      <w:tr w:rsidR="00665BA8" w:rsidTr="001D3AC7">
        <w:trPr>
          <w:trHeight w:val="300"/>
        </w:trPr>
        <w:tc>
          <w:tcPr>
            <w:tcW w:w="10363" w:type="dxa"/>
            <w:vAlign w:val="center"/>
            <w:hideMark/>
          </w:tcPr>
          <w:p w:rsidR="00665BA8" w:rsidRDefault="00665BA8">
            <w:pPr>
              <w:ind w:firstLineChars="200" w:firstLine="400"/>
              <w:rPr>
                <w:rFonts w:ascii="ＭＳ Ｐ明朝" w:eastAsia="ＭＳ Ｐ明朝" w:hAnsi="ＭＳ Ｐ明朝" w:cs="ＭＳ Ｐゴシック"/>
                <w:color w:val="0070C0"/>
                <w:kern w:val="0"/>
                <w:sz w:val="20"/>
                <w:szCs w:val="20"/>
              </w:rPr>
            </w:pPr>
            <w:r>
              <w:rPr>
                <w:rFonts w:ascii="ＭＳ Ｐ明朝" w:eastAsia="ＭＳ Ｐ明朝" w:hAnsi="ＭＳ Ｐ明朝" w:cs="ＭＳ Ｐゴシック" w:hint="eastAsia"/>
                <w:color w:val="0070C0"/>
                <w:kern w:val="0"/>
                <w:sz w:val="20"/>
                <w:szCs w:val="20"/>
              </w:rPr>
              <w:t>△△課　△△△（内線△△、メールアドレス△△△）（男性）</w:t>
            </w:r>
          </w:p>
        </w:tc>
      </w:tr>
      <w:tr w:rsidR="00665BA8" w:rsidTr="001D3AC7">
        <w:trPr>
          <w:trHeight w:val="300"/>
        </w:trPr>
        <w:tc>
          <w:tcPr>
            <w:tcW w:w="10363" w:type="dxa"/>
            <w:vAlign w:val="center"/>
            <w:hideMark/>
          </w:tcPr>
          <w:p w:rsidR="00665BA8" w:rsidRDefault="00665BA8">
            <w:pPr>
              <w:ind w:firstLineChars="200" w:firstLine="400"/>
              <w:rPr>
                <w:rFonts w:ascii="ＭＳ Ｐ明朝" w:eastAsia="ＭＳ Ｐ明朝" w:hAnsi="ＭＳ Ｐ明朝" w:cs="ＭＳ Ｐゴシック"/>
                <w:color w:val="0070C0"/>
                <w:kern w:val="0"/>
                <w:sz w:val="20"/>
                <w:szCs w:val="20"/>
              </w:rPr>
            </w:pPr>
            <w:r>
              <w:rPr>
                <w:rFonts w:ascii="ＭＳ Ｐ明朝" w:eastAsia="ＭＳ Ｐ明朝" w:hAnsi="ＭＳ Ｐ明朝" w:cs="ＭＳ Ｐゴシック" w:hint="eastAsia"/>
                <w:color w:val="0070C0"/>
                <w:kern w:val="0"/>
                <w:sz w:val="20"/>
                <w:szCs w:val="20"/>
              </w:rPr>
              <w:t>××外部相談窓口　（電話××、メールアドレス×××）</w:t>
            </w:r>
          </w:p>
        </w:tc>
      </w:tr>
      <w:tr w:rsidR="00665BA8" w:rsidTr="001D3AC7">
        <w:trPr>
          <w:trHeight w:val="300"/>
        </w:trPr>
        <w:tc>
          <w:tcPr>
            <w:tcW w:w="10363" w:type="dxa"/>
            <w:vAlign w:val="center"/>
            <w:hideMark/>
          </w:tcPr>
          <w:p w:rsidR="00665BA8" w:rsidRDefault="00665BA8">
            <w:pPr>
              <w:ind w:firstLineChars="150" w:firstLine="3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相談には公平に、相談者だけでなく行為者についても、プライバシーを守って対応しますので安心してご相談ください。</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６　相談者はもちろん、事実関係の確認に協力した方に不利益な取扱いは行いません。</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７　相談を受けた場合には、事実関係を迅速かつ正確に確認し、事実が確認できた場合には、被害者に対する配慮のため</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の措置及び行為者に対する措置を講じます。また、再発防止策を講じる等適切に対処します。</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８　</w:t>
            </w:r>
            <w:r>
              <w:rPr>
                <w:rFonts w:ascii="ＭＳ Ｐ明朝" w:eastAsia="ＭＳ Ｐ明朝" w:hAnsi="ＭＳ Ｐ明朝" w:cs="ＭＳ Ｐゴシック" w:hint="eastAsia"/>
                <w:color w:val="0070C0"/>
                <w:kern w:val="0"/>
                <w:sz w:val="20"/>
                <w:szCs w:val="20"/>
              </w:rPr>
              <w:t>当社</w:t>
            </w:r>
            <w:r>
              <w:rPr>
                <w:rFonts w:ascii="ＭＳ Ｐ明朝" w:eastAsia="ＭＳ Ｐ明朝" w:hAnsi="ＭＳ Ｐ明朝" w:cs="ＭＳ Ｐゴシック" w:hint="eastAsia"/>
                <w:color w:val="000000"/>
                <w:kern w:val="0"/>
                <w:sz w:val="20"/>
                <w:szCs w:val="20"/>
              </w:rPr>
              <w:t>には、妊娠・出産、育児や介護を行う労働者が利用できる様々な制度があります。派遣社員の方については､派遣</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元企業においても利用できる制度が整備されています。まずはどのような制度や措置が利用できるのかを就業規則等に</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より確認しましょう。制度や措置を利用する場合には、必要に応じて業務配分の見直しなどを行うことにより、上司や同僚</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にも何らかの影響を与えることがあります。制度や措置の利用をためらう必要はありませんが、円滑な制度の利用のため</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にも、早めに上司や</w:t>
            </w:r>
            <w:r>
              <w:rPr>
                <w:rFonts w:ascii="ＭＳ Ｐ明朝" w:eastAsia="ＭＳ Ｐ明朝" w:hAnsi="ＭＳ Ｐ明朝" w:cs="ＭＳ Ｐゴシック" w:hint="eastAsia"/>
                <w:color w:val="0070C0"/>
                <w:kern w:val="0"/>
                <w:sz w:val="20"/>
                <w:szCs w:val="20"/>
              </w:rPr>
              <w:t>人事部</w:t>
            </w:r>
            <w:r>
              <w:rPr>
                <w:rFonts w:ascii="ＭＳ Ｐ明朝" w:eastAsia="ＭＳ Ｐ明朝" w:hAnsi="ＭＳ Ｐ明朝" w:cs="ＭＳ Ｐゴシック" w:hint="eastAsia"/>
                <w:color w:val="000000"/>
                <w:kern w:val="0"/>
                <w:sz w:val="20"/>
                <w:szCs w:val="20"/>
              </w:rPr>
              <w:t>に相談してください。また気持ちよく制度を利用するためにも、利用者は日頃から業務に関わ</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る方々とのコミュニケーションを図ることを大切にしましょう。</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70C0"/>
                <w:kern w:val="0"/>
                <w:sz w:val="20"/>
                <w:szCs w:val="20"/>
              </w:rPr>
              <w:t>所属長</w:t>
            </w:r>
            <w:r>
              <w:rPr>
                <w:rFonts w:ascii="ＭＳ Ｐ明朝" w:eastAsia="ＭＳ Ｐ明朝" w:hAnsi="ＭＳ Ｐ明朝" w:cs="ＭＳ Ｐゴシック" w:hint="eastAsia"/>
                <w:color w:val="000000"/>
                <w:kern w:val="0"/>
                <w:sz w:val="20"/>
                <w:szCs w:val="20"/>
              </w:rPr>
              <w:t>は妊娠・出産、育児や介護を行う労働者が安心して制度を利用し、仕事との両立ができるようにするため、所属に</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おける業務配分の見直し等を行ってください。対応に困ることがあれば、</w:t>
            </w:r>
            <w:r>
              <w:rPr>
                <w:rFonts w:ascii="ＭＳ Ｐ明朝" w:eastAsia="ＭＳ Ｐ明朝" w:hAnsi="ＭＳ Ｐ明朝" w:cs="ＭＳ Ｐゴシック" w:hint="eastAsia"/>
                <w:color w:val="0070C0"/>
                <w:kern w:val="0"/>
                <w:sz w:val="20"/>
                <w:szCs w:val="20"/>
              </w:rPr>
              <w:t>本社人事部○○課、△△に</w:t>
            </w:r>
            <w:r>
              <w:rPr>
                <w:rFonts w:ascii="ＭＳ Ｐ明朝" w:eastAsia="ＭＳ Ｐ明朝" w:hAnsi="ＭＳ Ｐ明朝" w:cs="ＭＳ Ｐゴシック" w:hint="eastAsia"/>
                <w:color w:val="000000"/>
                <w:kern w:val="0"/>
                <w:sz w:val="20"/>
                <w:szCs w:val="20"/>
              </w:rPr>
              <w:t>相談してください。</w:t>
            </w:r>
          </w:p>
        </w:tc>
      </w:tr>
      <w:tr w:rsidR="00665BA8" w:rsidTr="001D3AC7">
        <w:trPr>
          <w:trHeight w:val="300"/>
        </w:trPr>
        <w:tc>
          <w:tcPr>
            <w:tcW w:w="10363" w:type="dxa"/>
            <w:vAlign w:val="center"/>
            <w:hideMark/>
          </w:tcPr>
          <w:p w:rsidR="00665BA8" w:rsidRDefault="00665BA8">
            <w:pPr>
              <w:rPr>
                <w:rFonts w:ascii="ＭＳ Ｐ明朝" w:eastAsia="ＭＳ Ｐ明朝" w:hAnsi="ＭＳ Ｐ明朝" w:cs="ＭＳ Ｐゴシック"/>
                <w:color w:val="000000"/>
                <w:kern w:val="0"/>
                <w:sz w:val="20"/>
                <w:szCs w:val="20"/>
              </w:rPr>
            </w:pPr>
          </w:p>
        </w:tc>
      </w:tr>
      <w:tr w:rsidR="00665BA8" w:rsidTr="001D3AC7">
        <w:trPr>
          <w:trHeight w:val="300"/>
        </w:trPr>
        <w:tc>
          <w:tcPr>
            <w:tcW w:w="10363" w:type="dxa"/>
            <w:vAlign w:val="center"/>
            <w:hideMark/>
          </w:tcPr>
          <w:p w:rsidR="00665BA8" w:rsidRDefault="00665BA8" w:rsidP="00A142D2">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９　職場におけるハラスメント防止研修・講習</w:t>
            </w:r>
            <w:r w:rsidR="00A142D2">
              <w:rPr>
                <w:rFonts w:ascii="ＭＳ Ｐ明朝" w:eastAsia="ＭＳ Ｐ明朝" w:hAnsi="ＭＳ Ｐ明朝" w:cs="ＭＳ Ｐゴシック" w:hint="eastAsia"/>
                <w:color w:val="000000"/>
                <w:kern w:val="0"/>
                <w:sz w:val="20"/>
                <w:szCs w:val="20"/>
              </w:rPr>
              <w:t>を実施する際は、積極的に参加してください。</w:t>
            </w:r>
          </w:p>
        </w:tc>
      </w:tr>
    </w:tbl>
    <w:p w:rsidR="00BF027B" w:rsidRPr="00665BA8" w:rsidRDefault="00BF027B" w:rsidP="00665BA8">
      <w:pPr>
        <w:spacing w:line="320" w:lineRule="exact"/>
        <w:rPr>
          <w:rFonts w:asciiTheme="minorEastAsia" w:eastAsiaTheme="minorEastAsia" w:hAnsiTheme="minorEastAsia"/>
          <w:szCs w:val="24"/>
        </w:rPr>
      </w:pPr>
    </w:p>
    <w:sectPr w:rsidR="00BF027B" w:rsidRPr="00665BA8" w:rsidSect="00E17C66">
      <w:footerReference w:type="default" r:id="rId7"/>
      <w:pgSz w:w="11906" w:h="16838"/>
      <w:pgMar w:top="567" w:right="991" w:bottom="851" w:left="1134" w:header="851"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37" w:rsidRDefault="00345D37" w:rsidP="00B11BB1">
      <w:r>
        <w:separator/>
      </w:r>
    </w:p>
  </w:endnote>
  <w:endnote w:type="continuationSeparator" w:id="0">
    <w:p w:rsidR="00345D37" w:rsidRDefault="00345D3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1311"/>
      <w:docPartObj>
        <w:docPartGallery w:val="Page Numbers (Bottom of Page)"/>
        <w:docPartUnique/>
      </w:docPartObj>
    </w:sdtPr>
    <w:sdtEndPr/>
    <w:sdtContent>
      <w:p w:rsidR="00934EDA" w:rsidRDefault="00934EDA">
        <w:pPr>
          <w:pStyle w:val="a5"/>
          <w:jc w:val="center"/>
        </w:pPr>
        <w:r>
          <w:fldChar w:fldCharType="begin"/>
        </w:r>
        <w:r>
          <w:instrText>PAGE   \* MERGEFORMAT</w:instrText>
        </w:r>
        <w:r>
          <w:fldChar w:fldCharType="separate"/>
        </w:r>
        <w:r w:rsidR="004E760B" w:rsidRPr="004E760B">
          <w:rPr>
            <w:noProof/>
            <w:lang w:val="ja-JP"/>
          </w:rPr>
          <w:t>2</w:t>
        </w:r>
        <w:r>
          <w:fldChar w:fldCharType="end"/>
        </w:r>
      </w:p>
    </w:sdtContent>
  </w:sdt>
  <w:p w:rsidR="00934EDA" w:rsidRDefault="00934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37" w:rsidRDefault="00345D37" w:rsidP="00B11BB1">
      <w:r>
        <w:separator/>
      </w:r>
    </w:p>
  </w:footnote>
  <w:footnote w:type="continuationSeparator" w:id="0">
    <w:p w:rsidR="00345D37" w:rsidRDefault="00345D3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88"/>
    <w:rsid w:val="00072094"/>
    <w:rsid w:val="000D61F8"/>
    <w:rsid w:val="000F38FB"/>
    <w:rsid w:val="00101F54"/>
    <w:rsid w:val="001D3AC7"/>
    <w:rsid w:val="001F220D"/>
    <w:rsid w:val="00242448"/>
    <w:rsid w:val="00285376"/>
    <w:rsid w:val="0029604C"/>
    <w:rsid w:val="002B79DB"/>
    <w:rsid w:val="00315A2C"/>
    <w:rsid w:val="00322451"/>
    <w:rsid w:val="00345D37"/>
    <w:rsid w:val="003A213C"/>
    <w:rsid w:val="004B1475"/>
    <w:rsid w:val="004E760B"/>
    <w:rsid w:val="005042F6"/>
    <w:rsid w:val="00510532"/>
    <w:rsid w:val="00510B5D"/>
    <w:rsid w:val="005B7D78"/>
    <w:rsid w:val="005D54FA"/>
    <w:rsid w:val="0060424D"/>
    <w:rsid w:val="00664990"/>
    <w:rsid w:val="00665BA8"/>
    <w:rsid w:val="00666CA0"/>
    <w:rsid w:val="006E6605"/>
    <w:rsid w:val="00704CE2"/>
    <w:rsid w:val="007079FF"/>
    <w:rsid w:val="0074593B"/>
    <w:rsid w:val="007D7874"/>
    <w:rsid w:val="0080781B"/>
    <w:rsid w:val="00892F2F"/>
    <w:rsid w:val="008B11E3"/>
    <w:rsid w:val="008B1C8C"/>
    <w:rsid w:val="00916E68"/>
    <w:rsid w:val="00934EDA"/>
    <w:rsid w:val="009B4EE6"/>
    <w:rsid w:val="009C6871"/>
    <w:rsid w:val="009D579B"/>
    <w:rsid w:val="00A142D2"/>
    <w:rsid w:val="00A317ED"/>
    <w:rsid w:val="00A3658E"/>
    <w:rsid w:val="00AF0D41"/>
    <w:rsid w:val="00B11BB1"/>
    <w:rsid w:val="00BC2B25"/>
    <w:rsid w:val="00BE04E7"/>
    <w:rsid w:val="00BF027B"/>
    <w:rsid w:val="00C111D2"/>
    <w:rsid w:val="00C63E0B"/>
    <w:rsid w:val="00C835DE"/>
    <w:rsid w:val="00C85E10"/>
    <w:rsid w:val="00CD1B35"/>
    <w:rsid w:val="00D131F7"/>
    <w:rsid w:val="00DF45C8"/>
    <w:rsid w:val="00E17C66"/>
    <w:rsid w:val="00E36E42"/>
    <w:rsid w:val="00EE7D88"/>
    <w:rsid w:val="00F40DA5"/>
    <w:rsid w:val="00FE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8B95D"/>
  <w15:docId w15:val="{B921B266-2E83-4D29-9C59-2F3B9193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982">
      <w:bodyDiv w:val="1"/>
      <w:marLeft w:val="0"/>
      <w:marRight w:val="0"/>
      <w:marTop w:val="0"/>
      <w:marBottom w:val="0"/>
      <w:divBdr>
        <w:top w:val="none" w:sz="0" w:space="0" w:color="auto"/>
        <w:left w:val="none" w:sz="0" w:space="0" w:color="auto"/>
        <w:bottom w:val="none" w:sz="0" w:space="0" w:color="auto"/>
        <w:right w:val="none" w:sz="0" w:space="0" w:color="auto"/>
      </w:divBdr>
    </w:div>
    <w:div w:id="284192481">
      <w:bodyDiv w:val="1"/>
      <w:marLeft w:val="0"/>
      <w:marRight w:val="0"/>
      <w:marTop w:val="0"/>
      <w:marBottom w:val="0"/>
      <w:divBdr>
        <w:top w:val="none" w:sz="0" w:space="0" w:color="auto"/>
        <w:left w:val="none" w:sz="0" w:space="0" w:color="auto"/>
        <w:bottom w:val="none" w:sz="0" w:space="0" w:color="auto"/>
        <w:right w:val="none" w:sz="0" w:space="0" w:color="auto"/>
      </w:divBdr>
    </w:div>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 恵子(taniguchi-keiko)</cp:lastModifiedBy>
  <cp:revision>13</cp:revision>
  <cp:lastPrinted>2018-10-25T02:58:00Z</cp:lastPrinted>
  <dcterms:created xsi:type="dcterms:W3CDTF">2018-11-22T01:41:00Z</dcterms:created>
  <dcterms:modified xsi:type="dcterms:W3CDTF">2022-08-22T08:11:00Z</dcterms:modified>
</cp:coreProperties>
</file>