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4C" w:rsidRDefault="00FE57A6" w:rsidP="00976D7F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-353060</wp:posOffset>
                </wp:positionV>
                <wp:extent cx="819150" cy="352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B27" w:rsidRPr="00FE57A6" w:rsidRDefault="00D92B27" w:rsidP="00FE57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47.55pt;margin-top:-27.8pt;width:64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" filled="f" stroked="f" strokeweight="2pt">
                <v:textbox>
                  <w:txbxContent>
                    <w:p w:rsidR="00D92B27" w:rsidRPr="00FE57A6" w:rsidRDefault="00D92B27" w:rsidP="00FE57A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319F">
        <w:rPr>
          <w:rFonts w:hint="eastAsia"/>
          <w:b/>
          <w:sz w:val="32"/>
          <w:szCs w:val="32"/>
        </w:rPr>
        <w:t>令和元</w:t>
      </w:r>
      <w:r w:rsidR="00976D7F" w:rsidRPr="00A50C78">
        <w:rPr>
          <w:rFonts w:hint="eastAsia"/>
          <w:b/>
          <w:sz w:val="32"/>
          <w:szCs w:val="32"/>
        </w:rPr>
        <w:t>年度</w:t>
      </w:r>
      <w:r w:rsidR="00875932">
        <w:rPr>
          <w:rFonts w:hint="eastAsia"/>
          <w:b/>
          <w:sz w:val="32"/>
          <w:szCs w:val="32"/>
        </w:rPr>
        <w:t>過労死等防止対策推進シンポジウム</w:t>
      </w:r>
      <w:r w:rsidR="00976D7F" w:rsidRPr="00A50C78">
        <w:rPr>
          <w:rFonts w:hint="eastAsia"/>
          <w:b/>
          <w:sz w:val="32"/>
          <w:szCs w:val="32"/>
        </w:rPr>
        <w:t>の概要</w:t>
      </w:r>
    </w:p>
    <w:p w:rsidR="00976D7F" w:rsidRPr="00A50C78" w:rsidRDefault="001D024C" w:rsidP="00976D7F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（宮崎労働局）</w:t>
      </w:r>
    </w:p>
    <w:p w:rsidR="00976D7F" w:rsidRDefault="00976D7F" w:rsidP="00976D7F">
      <w:pPr>
        <w:widowControl/>
        <w:jc w:val="left"/>
        <w:rPr>
          <w:sz w:val="28"/>
          <w:szCs w:val="28"/>
        </w:rPr>
      </w:pPr>
    </w:p>
    <w:p w:rsidR="00D92B27" w:rsidRPr="00976D7F" w:rsidRDefault="00D92B27" w:rsidP="00976D7F">
      <w:pPr>
        <w:widowControl/>
        <w:jc w:val="left"/>
        <w:rPr>
          <w:sz w:val="28"/>
          <w:szCs w:val="28"/>
        </w:rPr>
      </w:pPr>
    </w:p>
    <w:p w:rsidR="00976D7F" w:rsidRPr="00A50C78" w:rsidRDefault="00976D7F" w:rsidP="00976D7F">
      <w:pPr>
        <w:widowControl/>
        <w:ind w:leftChars="-35" w:left="-73" w:firstLineChars="26" w:firstLine="73"/>
        <w:jc w:val="left"/>
        <w:rPr>
          <w:b/>
          <w:sz w:val="28"/>
          <w:szCs w:val="28"/>
          <w:u w:val="double"/>
        </w:rPr>
      </w:pPr>
      <w:r w:rsidRPr="00A50C78">
        <w:rPr>
          <w:rFonts w:hint="eastAsia"/>
          <w:b/>
          <w:sz w:val="28"/>
          <w:szCs w:val="28"/>
          <w:u w:val="double"/>
        </w:rPr>
        <w:t xml:space="preserve">１　</w:t>
      </w:r>
      <w:r w:rsidR="00875932">
        <w:rPr>
          <w:rFonts w:hint="eastAsia"/>
          <w:b/>
          <w:sz w:val="28"/>
          <w:szCs w:val="28"/>
          <w:u w:val="double"/>
        </w:rPr>
        <w:t>趣旨</w:t>
      </w:r>
      <w:bookmarkStart w:id="0" w:name="_GoBack"/>
      <w:bookmarkEnd w:id="0"/>
    </w:p>
    <w:p w:rsidR="00D92B27" w:rsidRPr="00D92B27" w:rsidRDefault="00D92B27" w:rsidP="00FD1E91">
      <w:pPr>
        <w:ind w:leftChars="200" w:left="420" w:firstLineChars="100" w:firstLine="244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D92B27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「過労死等の防止のための対策に関する大綱」（平成30年７月24日閣議決定）に基づく対策</w:t>
      </w:r>
      <w:r w:rsidR="00FB14E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により</w:t>
      </w:r>
      <w:r w:rsidRPr="00D92B27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、健康で充実して働き続けることのできる社会の実現に向け、過労死等を防止することの重要性について国民の自覚を促</w:t>
      </w:r>
      <w:r w:rsidR="00FB14E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すとともに</w:t>
      </w:r>
      <w:r w:rsidRPr="00D92B27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、これに対する国民の関心と理解を深めるため、11月の「過労死等防止啓発月間」に過労死等防止対策推進シンポジウムを開催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します。</w:t>
      </w:r>
    </w:p>
    <w:p w:rsidR="00976D7F" w:rsidRPr="00FB14E2" w:rsidRDefault="00976D7F" w:rsidP="00976D7F">
      <w:pPr>
        <w:widowControl/>
        <w:ind w:left="284"/>
        <w:jc w:val="left"/>
        <w:rPr>
          <w:sz w:val="28"/>
          <w:szCs w:val="28"/>
        </w:rPr>
      </w:pPr>
    </w:p>
    <w:p w:rsidR="00976D7F" w:rsidRPr="00A50C78" w:rsidRDefault="00976D7F" w:rsidP="00976D7F">
      <w:pPr>
        <w:widowControl/>
        <w:ind w:leftChars="-35" w:left="-73" w:firstLineChars="26" w:firstLine="73"/>
        <w:jc w:val="left"/>
        <w:rPr>
          <w:b/>
          <w:sz w:val="28"/>
          <w:szCs w:val="28"/>
          <w:u w:val="double"/>
        </w:rPr>
      </w:pPr>
      <w:r w:rsidRPr="00A50C78">
        <w:rPr>
          <w:rFonts w:hint="eastAsia"/>
          <w:b/>
          <w:sz w:val="28"/>
          <w:szCs w:val="28"/>
          <w:u w:val="double"/>
        </w:rPr>
        <w:t xml:space="preserve">２　</w:t>
      </w:r>
      <w:r w:rsidR="00D92B27">
        <w:rPr>
          <w:rFonts w:hint="eastAsia"/>
          <w:b/>
          <w:sz w:val="28"/>
          <w:szCs w:val="28"/>
          <w:u w:val="double"/>
        </w:rPr>
        <w:t>開催日時等</w:t>
      </w:r>
      <w:r w:rsidR="00FB14E2">
        <w:rPr>
          <w:rFonts w:hint="eastAsia"/>
          <w:b/>
          <w:sz w:val="28"/>
          <w:szCs w:val="28"/>
          <w:u w:val="double"/>
        </w:rPr>
        <w:t>（参加無料）</w:t>
      </w:r>
    </w:p>
    <w:p w:rsidR="00976D7F" w:rsidRPr="00A50C78" w:rsidRDefault="00FD1E91" w:rsidP="00A50C78">
      <w:pPr>
        <w:pStyle w:val="a5"/>
        <w:widowControl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開催日時</w:t>
      </w:r>
    </w:p>
    <w:p w:rsidR="00976D7F" w:rsidRPr="009E3DDD" w:rsidRDefault="00A2319F" w:rsidP="00FD1E91">
      <w:pPr>
        <w:widowControl/>
        <w:ind w:left="94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FD1E91">
        <w:rPr>
          <w:rFonts w:hint="eastAsia"/>
          <w:sz w:val="24"/>
          <w:szCs w:val="24"/>
        </w:rPr>
        <w:t>年１１月</w:t>
      </w:r>
      <w:r>
        <w:rPr>
          <w:rFonts w:hint="eastAsia"/>
          <w:sz w:val="24"/>
          <w:szCs w:val="24"/>
        </w:rPr>
        <w:t>１３</w:t>
      </w:r>
      <w:r w:rsidR="00FD1E9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（水）</w:t>
      </w:r>
      <w:r w:rsidR="00FD1E91">
        <w:rPr>
          <w:rFonts w:hint="eastAsia"/>
          <w:sz w:val="24"/>
          <w:szCs w:val="24"/>
        </w:rPr>
        <w:t xml:space="preserve">　</w:t>
      </w:r>
      <w:r w:rsidR="00FD1E91" w:rsidRPr="00A2319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８</w:t>
      </w:r>
      <w:r w:rsidR="00FD1E91" w:rsidRPr="00A2319F">
        <w:rPr>
          <w:rFonts w:hint="eastAsia"/>
          <w:sz w:val="24"/>
          <w:szCs w:val="24"/>
        </w:rPr>
        <w:t>：００～</w:t>
      </w:r>
      <w:r>
        <w:rPr>
          <w:rFonts w:hint="eastAsia"/>
          <w:sz w:val="24"/>
          <w:szCs w:val="24"/>
        </w:rPr>
        <w:t>２０</w:t>
      </w:r>
      <w:r w:rsidR="00FD1E91" w:rsidRPr="00A231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</w:t>
      </w:r>
      <w:r w:rsidR="00FD1E91" w:rsidRPr="00A2319F">
        <w:rPr>
          <w:rFonts w:hint="eastAsia"/>
          <w:sz w:val="24"/>
          <w:szCs w:val="24"/>
        </w:rPr>
        <w:t>０（受付１</w:t>
      </w:r>
      <w:r>
        <w:rPr>
          <w:rFonts w:hint="eastAsia"/>
          <w:sz w:val="24"/>
          <w:szCs w:val="24"/>
        </w:rPr>
        <w:t>７</w:t>
      </w:r>
      <w:r w:rsidR="00FD1E91" w:rsidRPr="00A2319F">
        <w:rPr>
          <w:rFonts w:hint="eastAsia"/>
          <w:sz w:val="24"/>
          <w:szCs w:val="24"/>
        </w:rPr>
        <w:t>：３０～）</w:t>
      </w:r>
    </w:p>
    <w:p w:rsidR="009E3DDD" w:rsidRPr="00FD1E91" w:rsidRDefault="009E3DDD" w:rsidP="00976D7F">
      <w:pPr>
        <w:widowControl/>
        <w:ind w:left="949" w:firstLineChars="100" w:firstLine="240"/>
        <w:jc w:val="left"/>
        <w:rPr>
          <w:sz w:val="24"/>
          <w:szCs w:val="24"/>
        </w:rPr>
      </w:pPr>
    </w:p>
    <w:p w:rsidR="00976D7F" w:rsidRPr="00A50C78" w:rsidRDefault="00A50C78" w:rsidP="00A50C78">
      <w:pPr>
        <w:widowControl/>
        <w:ind w:left="229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</w:t>
      </w:r>
      <w:r w:rsidR="00FD1E91">
        <w:rPr>
          <w:rFonts w:hint="eastAsia"/>
          <w:b/>
          <w:sz w:val="24"/>
          <w:szCs w:val="24"/>
        </w:rPr>
        <w:t>開催場所</w:t>
      </w:r>
    </w:p>
    <w:p w:rsidR="00976D7F" w:rsidRPr="00A2319F" w:rsidRDefault="00976D7F" w:rsidP="00976D7F">
      <w:pPr>
        <w:widowControl/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D1E91" w:rsidRPr="00A2319F">
        <w:rPr>
          <w:rFonts w:hint="eastAsia"/>
          <w:sz w:val="24"/>
          <w:szCs w:val="24"/>
        </w:rPr>
        <w:t>宮日会館　１１階ホール</w:t>
      </w:r>
    </w:p>
    <w:p w:rsidR="00FD1E91" w:rsidRDefault="00FD1E91" w:rsidP="00976D7F">
      <w:pPr>
        <w:widowControl/>
        <w:ind w:left="960" w:hangingChars="400" w:hanging="960"/>
        <w:jc w:val="left"/>
        <w:rPr>
          <w:sz w:val="24"/>
          <w:szCs w:val="24"/>
        </w:rPr>
      </w:pPr>
      <w:r w:rsidRPr="00A2319F">
        <w:rPr>
          <w:rFonts w:hint="eastAsia"/>
          <w:sz w:val="24"/>
          <w:szCs w:val="24"/>
        </w:rPr>
        <w:t xml:space="preserve">　　　　宮崎市高千穂通１－１－３３</w:t>
      </w:r>
    </w:p>
    <w:p w:rsidR="009E3DDD" w:rsidRPr="00A50C78" w:rsidRDefault="009E3DDD" w:rsidP="00A50C78">
      <w:pPr>
        <w:widowControl/>
        <w:ind w:left="964" w:hangingChars="400" w:hanging="964"/>
        <w:jc w:val="left"/>
        <w:rPr>
          <w:b/>
          <w:sz w:val="24"/>
          <w:szCs w:val="24"/>
        </w:rPr>
      </w:pPr>
    </w:p>
    <w:p w:rsidR="00976D7F" w:rsidRPr="00A50C78" w:rsidRDefault="00FD1E91" w:rsidP="00A50C78">
      <w:pPr>
        <w:pStyle w:val="a5"/>
        <w:widowControl/>
        <w:numPr>
          <w:ilvl w:val="0"/>
          <w:numId w:val="8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参加申込み方法等</w:t>
      </w:r>
    </w:p>
    <w:p w:rsidR="009E3DDD" w:rsidRDefault="00D4760B" w:rsidP="00FD1E91">
      <w:pPr>
        <w:widowControl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D1E91">
        <w:rPr>
          <w:rFonts w:hint="eastAsia"/>
          <w:sz w:val="24"/>
          <w:szCs w:val="24"/>
        </w:rPr>
        <w:t xml:space="preserve">　会場の都合上、事前申込みとしております。申込みはＷｅｂ又はＦＡＸでお願いします（別紙リーフレットをご参照ください）。</w:t>
      </w:r>
    </w:p>
    <w:p w:rsidR="00FD1E91" w:rsidRDefault="00FD1E91" w:rsidP="00FD1E91">
      <w:pPr>
        <w:widowControl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なお、定員に満たない場合には、当日参加も可能です。</w:t>
      </w:r>
    </w:p>
    <w:p w:rsidR="00773892" w:rsidRDefault="00773892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FD1E91" w:rsidRDefault="00FD1E91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7370D4" w:rsidRPr="00E74876" w:rsidRDefault="007370D4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p w:rsidR="0039047E" w:rsidRDefault="0039047E" w:rsidP="009E3DDD">
      <w:pPr>
        <w:widowControl/>
        <w:ind w:leftChars="300" w:left="1110" w:hangingChars="200" w:hanging="480"/>
        <w:jc w:val="left"/>
        <w:rPr>
          <w:sz w:val="24"/>
          <w:szCs w:val="24"/>
        </w:rPr>
      </w:pPr>
    </w:p>
    <w:sectPr w:rsidR="0039047E" w:rsidSect="009E3DDD">
      <w:pgSz w:w="11906" w:h="16838"/>
      <w:pgMar w:top="1021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27" w:rsidRDefault="00D92B27" w:rsidP="00E1772F">
      <w:r>
        <w:separator/>
      </w:r>
    </w:p>
  </w:endnote>
  <w:endnote w:type="continuationSeparator" w:id="0">
    <w:p w:rsidR="00D92B27" w:rsidRDefault="00D92B27" w:rsidP="00E1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27" w:rsidRDefault="00D92B27" w:rsidP="00E1772F">
      <w:r>
        <w:separator/>
      </w:r>
    </w:p>
  </w:footnote>
  <w:footnote w:type="continuationSeparator" w:id="0">
    <w:p w:rsidR="00D92B27" w:rsidRDefault="00D92B27" w:rsidP="00E1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53F"/>
    <w:multiLevelType w:val="hybridMultilevel"/>
    <w:tmpl w:val="192E61F8"/>
    <w:lvl w:ilvl="0" w:tplc="7CCE809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28D24AD7"/>
    <w:multiLevelType w:val="hybridMultilevel"/>
    <w:tmpl w:val="E74AB142"/>
    <w:lvl w:ilvl="0" w:tplc="047C82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3DDC4F44"/>
    <w:multiLevelType w:val="hybridMultilevel"/>
    <w:tmpl w:val="43162FAE"/>
    <w:lvl w:ilvl="0" w:tplc="4A168148">
      <w:start w:val="1"/>
      <w:numFmt w:val="decimalFullWidth"/>
      <w:lvlText w:val="（%1）"/>
      <w:lvlJc w:val="left"/>
      <w:pPr>
        <w:ind w:left="99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4416497F"/>
    <w:multiLevelType w:val="hybridMultilevel"/>
    <w:tmpl w:val="366ADFD6"/>
    <w:lvl w:ilvl="0" w:tplc="96E66D14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5A3E4C8C"/>
    <w:multiLevelType w:val="hybridMultilevel"/>
    <w:tmpl w:val="448C136C"/>
    <w:lvl w:ilvl="0" w:tplc="A184B38C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963D8A"/>
    <w:multiLevelType w:val="hybridMultilevel"/>
    <w:tmpl w:val="78AA8D96"/>
    <w:lvl w:ilvl="0" w:tplc="AD5C57AC">
      <w:start w:val="3"/>
      <w:numFmt w:val="decimalFullWidth"/>
      <w:lvlText w:val="（%1）"/>
      <w:lvlJc w:val="left"/>
      <w:pPr>
        <w:ind w:left="99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606A166B"/>
    <w:multiLevelType w:val="hybridMultilevel"/>
    <w:tmpl w:val="DB1A28C2"/>
    <w:lvl w:ilvl="0" w:tplc="AD5C57AC">
      <w:start w:val="3"/>
      <w:numFmt w:val="decimalFullWidth"/>
      <w:lvlText w:val="（%1）"/>
      <w:lvlJc w:val="left"/>
      <w:pPr>
        <w:ind w:left="99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7" w15:restartNumberingAfterBreak="0">
    <w:nsid w:val="6543799E"/>
    <w:multiLevelType w:val="hybridMultilevel"/>
    <w:tmpl w:val="991E97B6"/>
    <w:lvl w:ilvl="0" w:tplc="268C350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7EF668D2"/>
    <w:multiLevelType w:val="hybridMultilevel"/>
    <w:tmpl w:val="E676F418"/>
    <w:lvl w:ilvl="0" w:tplc="6E3EB248">
      <w:start w:val="6"/>
      <w:numFmt w:val="decimalFullWidth"/>
      <w:lvlText w:val="%1．"/>
      <w:lvlJc w:val="left"/>
      <w:pPr>
        <w:ind w:left="1004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1E"/>
    <w:rsid w:val="001D024C"/>
    <w:rsid w:val="0023715E"/>
    <w:rsid w:val="00273F05"/>
    <w:rsid w:val="002927AE"/>
    <w:rsid w:val="002A05CF"/>
    <w:rsid w:val="002F534B"/>
    <w:rsid w:val="0036165E"/>
    <w:rsid w:val="0039047E"/>
    <w:rsid w:val="00404D27"/>
    <w:rsid w:val="004A6F30"/>
    <w:rsid w:val="004B1249"/>
    <w:rsid w:val="004F5FCC"/>
    <w:rsid w:val="00521B40"/>
    <w:rsid w:val="00542907"/>
    <w:rsid w:val="005865FD"/>
    <w:rsid w:val="005C2F22"/>
    <w:rsid w:val="00600619"/>
    <w:rsid w:val="00604C58"/>
    <w:rsid w:val="006F215E"/>
    <w:rsid w:val="007370D4"/>
    <w:rsid w:val="00773892"/>
    <w:rsid w:val="007D72AD"/>
    <w:rsid w:val="008221F4"/>
    <w:rsid w:val="00875932"/>
    <w:rsid w:val="00976D7F"/>
    <w:rsid w:val="009E3DDD"/>
    <w:rsid w:val="00A2319F"/>
    <w:rsid w:val="00A50C78"/>
    <w:rsid w:val="00A9519C"/>
    <w:rsid w:val="00AD4359"/>
    <w:rsid w:val="00B10355"/>
    <w:rsid w:val="00B14626"/>
    <w:rsid w:val="00B77D1E"/>
    <w:rsid w:val="00BB02FA"/>
    <w:rsid w:val="00C82D45"/>
    <w:rsid w:val="00CF6674"/>
    <w:rsid w:val="00D4760B"/>
    <w:rsid w:val="00D92B27"/>
    <w:rsid w:val="00DE4BBD"/>
    <w:rsid w:val="00DE5803"/>
    <w:rsid w:val="00DF3D6F"/>
    <w:rsid w:val="00E1772F"/>
    <w:rsid w:val="00E349DF"/>
    <w:rsid w:val="00E74876"/>
    <w:rsid w:val="00E94A24"/>
    <w:rsid w:val="00FB14E2"/>
    <w:rsid w:val="00FD1E91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F60F36F-F623-4C15-A7B6-4DC55D04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D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1B40"/>
    <w:pPr>
      <w:ind w:leftChars="400" w:left="840"/>
    </w:pPr>
  </w:style>
  <w:style w:type="character" w:styleId="a6">
    <w:name w:val="Hyperlink"/>
    <w:basedOn w:val="a0"/>
    <w:uiPriority w:val="99"/>
    <w:unhideWhenUsed/>
    <w:rsid w:val="00B146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7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772F"/>
  </w:style>
  <w:style w:type="paragraph" w:styleId="a9">
    <w:name w:val="footer"/>
    <w:basedOn w:val="a"/>
    <w:link w:val="aa"/>
    <w:uiPriority w:val="99"/>
    <w:unhideWhenUsed/>
    <w:rsid w:val="00E177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1C59A356.dotm</Template>
  <TotalTime>86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谷宮　俊実</dc:creator>
  <cp:lastModifiedBy>吉田恭</cp:lastModifiedBy>
  <cp:revision>19</cp:revision>
  <cp:lastPrinted>2018-10-03T05:23:00Z</cp:lastPrinted>
  <dcterms:created xsi:type="dcterms:W3CDTF">2017-09-26T04:11:00Z</dcterms:created>
  <dcterms:modified xsi:type="dcterms:W3CDTF">2019-09-25T06:09:00Z</dcterms:modified>
</cp:coreProperties>
</file>