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E1" w:rsidRDefault="00A04FD1">
      <w:r>
        <w:rPr>
          <w:rFonts w:hint="eastAsia"/>
          <w:noProof/>
        </w:rPr>
        <mc:AlternateContent>
          <mc:Choice Requires="wps">
            <w:drawing>
              <wp:anchor distT="0" distB="0" distL="114300" distR="114300" simplePos="0" relativeHeight="251659264" behindDoc="0" locked="0" layoutInCell="1" allowOverlap="1" wp14:anchorId="07A14374" wp14:editId="50A55FE1">
                <wp:simplePos x="0" y="0"/>
                <wp:positionH relativeFrom="column">
                  <wp:posOffset>-23968</wp:posOffset>
                </wp:positionH>
                <wp:positionV relativeFrom="paragraph">
                  <wp:posOffset>100802</wp:posOffset>
                </wp:positionV>
                <wp:extent cx="5868035" cy="1466850"/>
                <wp:effectExtent l="19050" t="19050" r="37465" b="38100"/>
                <wp:wrapNone/>
                <wp:docPr id="1" name="角丸四角形 1"/>
                <wp:cNvGraphicFramePr/>
                <a:graphic xmlns:a="http://schemas.openxmlformats.org/drawingml/2006/main">
                  <a:graphicData uri="http://schemas.microsoft.com/office/word/2010/wordprocessingShape">
                    <wps:wsp>
                      <wps:cNvSpPr/>
                      <wps:spPr>
                        <a:xfrm>
                          <a:off x="0" y="0"/>
                          <a:ext cx="5868035" cy="1466850"/>
                        </a:xfrm>
                        <a:prstGeom prst="roundRect">
                          <a:avLst/>
                        </a:prstGeom>
                        <a:noFill/>
                        <a:ln w="50800" cmpd="thickThin"/>
                      </wps:spPr>
                      <wps:style>
                        <a:lnRef idx="2">
                          <a:schemeClr val="accent1">
                            <a:shade val="50000"/>
                          </a:schemeClr>
                        </a:lnRef>
                        <a:fillRef idx="1">
                          <a:schemeClr val="accent1"/>
                        </a:fillRef>
                        <a:effectRef idx="0">
                          <a:schemeClr val="accent1"/>
                        </a:effectRef>
                        <a:fontRef idx="minor">
                          <a:schemeClr val="lt1"/>
                        </a:fontRef>
                      </wps:style>
                      <wps:txbx>
                        <w:txbxContent>
                          <w:p w:rsidR="00D934E9" w:rsidRPr="004D19C1" w:rsidRDefault="00D934E9" w:rsidP="00E53383">
                            <w:pPr>
                              <w:rPr>
                                <w:color w:val="000000" w:themeColor="text1"/>
                                <w:sz w:val="40"/>
                                <w:szCs w:val="40"/>
                              </w:rPr>
                            </w:pPr>
                            <w:r w:rsidRPr="004D19C1">
                              <w:rPr>
                                <w:rFonts w:hint="eastAsia"/>
                                <w:color w:val="000000" w:themeColor="text1"/>
                                <w:sz w:val="40"/>
                                <w:szCs w:val="40"/>
                              </w:rPr>
                              <w:t>株式会社</w:t>
                            </w:r>
                            <w:r w:rsidR="00DD0172">
                              <w:rPr>
                                <w:rFonts w:hint="eastAsia"/>
                                <w:color w:val="000000" w:themeColor="text1"/>
                                <w:sz w:val="40"/>
                                <w:szCs w:val="40"/>
                              </w:rPr>
                              <w:t xml:space="preserve">　</w:t>
                            </w:r>
                            <w:r w:rsidR="007363BF">
                              <w:rPr>
                                <w:rFonts w:hint="eastAsia"/>
                                <w:color w:val="000000" w:themeColor="text1"/>
                                <w:sz w:val="40"/>
                                <w:szCs w:val="40"/>
                              </w:rPr>
                              <w:t>七十七銀行</w:t>
                            </w:r>
                          </w:p>
                          <w:p w:rsidR="00D934E9" w:rsidRPr="004D19C1" w:rsidRDefault="00571384" w:rsidP="00D934E9">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所在地：宮城県仙台市</w:t>
                            </w:r>
                          </w:p>
                          <w:p w:rsidR="00D934E9" w:rsidRPr="004D19C1" w:rsidRDefault="00DD0172" w:rsidP="00D934E9">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事業内容：金融</w:t>
                            </w:r>
                            <w:r w:rsidR="0024669A">
                              <w:rPr>
                                <w:rFonts w:asciiTheme="minorEastAsia" w:eastAsiaTheme="minorEastAsia" w:hAnsiTheme="minorEastAsia" w:hint="eastAsia"/>
                                <w:color w:val="000000" w:themeColor="text1"/>
                                <w:sz w:val="24"/>
                                <w:szCs w:val="24"/>
                              </w:rPr>
                              <w:t>業</w:t>
                            </w:r>
                          </w:p>
                          <w:p w:rsidR="00D934E9" w:rsidRPr="008B78E4" w:rsidRDefault="00DD0172" w:rsidP="008B78E4">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労働者数：４，２９８</w:t>
                            </w:r>
                            <w:r w:rsidR="00D934E9" w:rsidRPr="004D19C1">
                              <w:rPr>
                                <w:rFonts w:asciiTheme="minorEastAsia" w:eastAsiaTheme="minorEastAsia" w:hAnsiTheme="minorEastAsia" w:hint="eastAsia"/>
                                <w:color w:val="000000" w:themeColor="text1"/>
                                <w:sz w:val="24"/>
                                <w:szCs w:val="24"/>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9pt;margin-top:7.95pt;width:462.0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" filled="f" strokecolor="#243f60 [1604]" strokeweight="4pt">
                <v:stroke linestyle="thickThin"/>
                <v:textbox>
                  <w:txbxContent>
                    <w:p w:rsidR="00D934E9" w:rsidRPr="004D19C1" w:rsidRDefault="00D934E9" w:rsidP="00E53383">
                      <w:pPr>
                        <w:rPr>
                          <w:color w:val="000000" w:themeColor="text1"/>
                          <w:sz w:val="40"/>
                          <w:szCs w:val="40"/>
                        </w:rPr>
                      </w:pPr>
                      <w:r w:rsidRPr="004D19C1">
                        <w:rPr>
                          <w:rFonts w:hint="eastAsia"/>
                          <w:color w:val="000000" w:themeColor="text1"/>
                          <w:sz w:val="40"/>
                          <w:szCs w:val="40"/>
                        </w:rPr>
                        <w:t>株式会社</w:t>
                      </w:r>
                      <w:r w:rsidR="00DD0172">
                        <w:rPr>
                          <w:rFonts w:hint="eastAsia"/>
                          <w:color w:val="000000" w:themeColor="text1"/>
                          <w:sz w:val="40"/>
                          <w:szCs w:val="40"/>
                        </w:rPr>
                        <w:t xml:space="preserve">　</w:t>
                      </w:r>
                      <w:r w:rsidR="007363BF">
                        <w:rPr>
                          <w:rFonts w:hint="eastAsia"/>
                          <w:color w:val="000000" w:themeColor="text1"/>
                          <w:sz w:val="40"/>
                          <w:szCs w:val="40"/>
                        </w:rPr>
                        <w:t>七十七銀行</w:t>
                      </w:r>
                    </w:p>
                    <w:p w:rsidR="00D934E9" w:rsidRPr="004D19C1" w:rsidRDefault="00571384" w:rsidP="00D934E9">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所在地：宮城県仙台市</w:t>
                      </w:r>
                    </w:p>
                    <w:p w:rsidR="00D934E9" w:rsidRPr="004D19C1" w:rsidRDefault="00DD0172" w:rsidP="00D934E9">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事業内容：金融</w:t>
                      </w:r>
                      <w:r w:rsidR="0024669A">
                        <w:rPr>
                          <w:rFonts w:asciiTheme="minorEastAsia" w:eastAsiaTheme="minorEastAsia" w:hAnsiTheme="minorEastAsia" w:hint="eastAsia"/>
                          <w:color w:val="000000" w:themeColor="text1"/>
                          <w:sz w:val="24"/>
                          <w:szCs w:val="24"/>
                        </w:rPr>
                        <w:t>業</w:t>
                      </w:r>
                    </w:p>
                    <w:p w:rsidR="00D934E9" w:rsidRPr="008B78E4" w:rsidRDefault="00DD0172" w:rsidP="008B78E4">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労働者数：４，２９８</w:t>
                      </w:r>
                      <w:r w:rsidR="00D934E9" w:rsidRPr="004D19C1">
                        <w:rPr>
                          <w:rFonts w:asciiTheme="minorEastAsia" w:eastAsiaTheme="minorEastAsia" w:hAnsiTheme="minorEastAsia" w:hint="eastAsia"/>
                          <w:color w:val="000000" w:themeColor="text1"/>
                          <w:sz w:val="24"/>
                          <w:szCs w:val="24"/>
                        </w:rPr>
                        <w:t>人</w:t>
                      </w:r>
                    </w:p>
                  </w:txbxContent>
                </v:textbox>
              </v:roundrect>
            </w:pict>
          </mc:Fallback>
        </mc:AlternateContent>
      </w:r>
      <w:bookmarkStart w:id="0" w:name="_GoBack"/>
      <w:bookmarkEnd w:id="0"/>
      <w:r w:rsidR="00204790">
        <w:rPr>
          <w:rFonts w:hint="eastAsia"/>
          <w:noProof/>
        </w:rPr>
        <mc:AlternateContent>
          <mc:Choice Requires="wps">
            <w:drawing>
              <wp:anchor distT="0" distB="0" distL="114300" distR="114300" simplePos="0" relativeHeight="251661312" behindDoc="0" locked="0" layoutInCell="1" allowOverlap="1" wp14:anchorId="0BC6F818" wp14:editId="6B28646B">
                <wp:simplePos x="0" y="0"/>
                <wp:positionH relativeFrom="column">
                  <wp:posOffset>4303188</wp:posOffset>
                </wp:positionH>
                <wp:positionV relativeFrom="paragraph">
                  <wp:posOffset>66838</wp:posOffset>
                </wp:positionV>
                <wp:extent cx="1391920" cy="145621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91920" cy="1456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3383" w:rsidRDefault="00E342F7">
                            <w:r>
                              <w:rPr>
                                <w:noProof/>
                              </w:rPr>
                              <w:drawing>
                                <wp:inline distT="0" distB="0" distL="0" distR="0" wp14:anchorId="60FCF07D" wp14:editId="62A2D582">
                                  <wp:extent cx="1149173" cy="1265275"/>
                                  <wp:effectExtent l="0" t="0" r="0" b="0"/>
                                  <wp:docPr id="2" name="図 2" descr="\\mygfilp001\共有\常用\雇用均等室\★両立指導員\@次世代業務\2 認定関係\認定決定いろいろ（記者発表含む）\くるみんマークデータ\2015年～ プラチナくるみんマークデータ\01 プラチナくるみん（ピンク）\01 プラチナくるみん（ピン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gfilp001\共有\常用\雇用均等室\★両立指導員\@次世代業務\2 認定関係\認定決定いろいろ（記者発表含む）\くるみんマークデータ\2015年～ プラチナくるみんマークデータ\01 プラチナくるみん（ピンク）\01 プラチナくるみん（ピンク）.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001" cy="12672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38.85pt;margin-top:5.25pt;width:109.6pt;height:1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wkogIAAHs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" filled="f" stroked="f" strokeweight=".5pt">
                <v:textbox>
                  <w:txbxContent>
                    <w:p w:rsidR="00E53383" w:rsidRDefault="00E342F7">
                      <w:r>
                        <w:rPr>
                          <w:noProof/>
                        </w:rPr>
                        <w:drawing>
                          <wp:inline distT="0" distB="0" distL="0" distR="0" wp14:anchorId="60FCF07D" wp14:editId="62A2D582">
                            <wp:extent cx="1149173" cy="1265275"/>
                            <wp:effectExtent l="0" t="0" r="0" b="0"/>
                            <wp:docPr id="2" name="図 2" descr="\\mygfilp001\共有\常用\雇用均等室\★両立指導員\@次世代業務\2 認定関係\認定決定いろいろ（記者発表含む）\くるみんマークデータ\2015年～ プラチナくるみんマークデータ\01 プラチナくるみん（ピンク）\01 プラチナくるみん（ピン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gfilp001\共有\常用\雇用均等室\★両立指導員\@次世代業務\2 認定関係\認定決定いろいろ（記者発表含む）\くるみんマークデータ\2015年～ プラチナくるみんマークデータ\01 プラチナくるみん（ピンク）\01 プラチナくるみん（ピンク）.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001" cy="1267288"/>
                                    </a:xfrm>
                                    <a:prstGeom prst="rect">
                                      <a:avLst/>
                                    </a:prstGeom>
                                    <a:noFill/>
                                    <a:ln>
                                      <a:noFill/>
                                    </a:ln>
                                  </pic:spPr>
                                </pic:pic>
                              </a:graphicData>
                            </a:graphic>
                          </wp:inline>
                        </w:drawing>
                      </w:r>
                    </w:p>
                  </w:txbxContent>
                </v:textbox>
              </v:shape>
            </w:pict>
          </mc:Fallback>
        </mc:AlternateContent>
      </w:r>
    </w:p>
    <w:p w:rsidR="00B804E1" w:rsidRDefault="00B804E1"/>
    <w:p w:rsidR="00B804E1" w:rsidRDefault="00B804E1"/>
    <w:p w:rsidR="004D19C1" w:rsidRDefault="004D19C1" w:rsidP="004D19C1">
      <w:pPr>
        <w:spacing w:line="440" w:lineRule="exact"/>
      </w:pPr>
    </w:p>
    <w:p w:rsidR="00A04FD1" w:rsidRDefault="00A04FD1" w:rsidP="00D56996">
      <w:pPr>
        <w:jc w:val="left"/>
        <w:rPr>
          <w:color w:val="000000" w:themeColor="text1"/>
          <w:sz w:val="24"/>
          <w:szCs w:val="24"/>
        </w:rPr>
      </w:pPr>
    </w:p>
    <w:p w:rsidR="004D19C1" w:rsidRPr="00D56996" w:rsidRDefault="00E53383" w:rsidP="00D56996">
      <w:pPr>
        <w:jc w:val="left"/>
        <w:rPr>
          <w:color w:val="000000" w:themeColor="text1"/>
          <w:sz w:val="24"/>
          <w:szCs w:val="24"/>
        </w:rPr>
      </w:pPr>
      <w:r w:rsidRPr="00D56996">
        <w:rPr>
          <w:rFonts w:hint="eastAsia"/>
          <w:color w:val="000000" w:themeColor="text1"/>
          <w:sz w:val="24"/>
          <w:szCs w:val="24"/>
        </w:rPr>
        <w:t xml:space="preserve">　</w:t>
      </w:r>
      <w:r w:rsidR="004D19C1" w:rsidRPr="00D56996">
        <w:rPr>
          <w:rFonts w:hint="eastAsia"/>
          <w:color w:val="000000" w:themeColor="text1"/>
          <w:sz w:val="24"/>
          <w:szCs w:val="24"/>
        </w:rPr>
        <w:t>○計画期間　　平成</w:t>
      </w:r>
      <w:r w:rsidR="00DD0172" w:rsidRPr="00D56996">
        <w:rPr>
          <w:rFonts w:hint="eastAsia"/>
          <w:color w:val="000000" w:themeColor="text1"/>
          <w:sz w:val="24"/>
          <w:szCs w:val="24"/>
        </w:rPr>
        <w:t>27</w:t>
      </w:r>
      <w:r w:rsidR="004D19C1" w:rsidRPr="00D56996">
        <w:rPr>
          <w:rFonts w:hint="eastAsia"/>
          <w:color w:val="000000" w:themeColor="text1"/>
          <w:sz w:val="24"/>
          <w:szCs w:val="24"/>
        </w:rPr>
        <w:t>年4月1日　～　平成2</w:t>
      </w:r>
      <w:r w:rsidR="00DD0172" w:rsidRPr="00D56996">
        <w:rPr>
          <w:rFonts w:hint="eastAsia"/>
          <w:color w:val="000000" w:themeColor="text1"/>
          <w:sz w:val="24"/>
          <w:szCs w:val="24"/>
        </w:rPr>
        <w:t>9</w:t>
      </w:r>
      <w:r w:rsidR="004D19C1" w:rsidRPr="00D56996">
        <w:rPr>
          <w:rFonts w:hint="eastAsia"/>
          <w:color w:val="000000" w:themeColor="text1"/>
          <w:sz w:val="24"/>
          <w:szCs w:val="24"/>
        </w:rPr>
        <w:t>年3月31日</w:t>
      </w:r>
    </w:p>
    <w:p w:rsidR="00E53383" w:rsidRPr="00D56996" w:rsidRDefault="00E53383" w:rsidP="00D56996">
      <w:pPr>
        <w:jc w:val="left"/>
        <w:rPr>
          <w:color w:val="000000" w:themeColor="text1"/>
          <w:sz w:val="24"/>
          <w:szCs w:val="24"/>
        </w:rPr>
      </w:pPr>
    </w:p>
    <w:p w:rsidR="00E53383" w:rsidRPr="00D56996" w:rsidRDefault="00E53383" w:rsidP="00D56996">
      <w:pPr>
        <w:jc w:val="left"/>
        <w:rPr>
          <w:color w:val="000000" w:themeColor="text1"/>
          <w:sz w:val="24"/>
          <w:szCs w:val="24"/>
        </w:rPr>
      </w:pPr>
      <w:r w:rsidRPr="00D56996">
        <w:rPr>
          <w:rFonts w:hint="eastAsia"/>
          <w:color w:val="000000" w:themeColor="text1"/>
          <w:sz w:val="24"/>
          <w:szCs w:val="24"/>
        </w:rPr>
        <w:t xml:space="preserve">　○行動計画の主な内容</w:t>
      </w:r>
    </w:p>
    <w:p w:rsidR="00E53383" w:rsidRPr="00D56996" w:rsidRDefault="00DD0172" w:rsidP="00D56996">
      <w:pPr>
        <w:jc w:val="left"/>
        <w:rPr>
          <w:color w:val="000000" w:themeColor="text1"/>
          <w:sz w:val="24"/>
          <w:szCs w:val="24"/>
        </w:rPr>
      </w:pPr>
      <w:r w:rsidRPr="00D56996">
        <w:rPr>
          <w:rFonts w:hint="eastAsia"/>
          <w:color w:val="000000" w:themeColor="text1"/>
          <w:sz w:val="24"/>
          <w:szCs w:val="24"/>
        </w:rPr>
        <w:t xml:space="preserve">　　・計画期間中の男性行員等の育児休業取得率：１３％以上</w:t>
      </w:r>
    </w:p>
    <w:p w:rsidR="00E53383" w:rsidRPr="00D56996" w:rsidRDefault="00DD0172" w:rsidP="00D56996">
      <w:pPr>
        <w:jc w:val="left"/>
        <w:rPr>
          <w:color w:val="000000" w:themeColor="text1"/>
          <w:sz w:val="24"/>
          <w:szCs w:val="24"/>
        </w:rPr>
      </w:pPr>
      <w:r w:rsidRPr="00D56996">
        <w:rPr>
          <w:rFonts w:hint="eastAsia"/>
          <w:color w:val="000000" w:themeColor="text1"/>
          <w:sz w:val="24"/>
          <w:szCs w:val="24"/>
        </w:rPr>
        <w:t xml:space="preserve">　　・計画期間中の女性行員等の育児休業取得率：７５％以上</w:t>
      </w:r>
    </w:p>
    <w:p w:rsidR="00E53383" w:rsidRPr="00D56996" w:rsidRDefault="00DD0172" w:rsidP="00D56996">
      <w:pPr>
        <w:jc w:val="left"/>
        <w:rPr>
          <w:color w:val="000000" w:themeColor="text1"/>
          <w:sz w:val="24"/>
          <w:szCs w:val="24"/>
        </w:rPr>
      </w:pPr>
      <w:r w:rsidRPr="00D56996">
        <w:rPr>
          <w:rFonts w:hint="eastAsia"/>
          <w:color w:val="000000" w:themeColor="text1"/>
          <w:sz w:val="24"/>
          <w:szCs w:val="24"/>
        </w:rPr>
        <w:t xml:space="preserve">　　・計画期間中の年次有給休暇取得率：５０％以上</w:t>
      </w:r>
    </w:p>
    <w:p w:rsidR="004D19C1" w:rsidRPr="00D56996" w:rsidRDefault="004D19C1" w:rsidP="00D56996">
      <w:pPr>
        <w:jc w:val="left"/>
        <w:rPr>
          <w:sz w:val="24"/>
          <w:szCs w:val="24"/>
        </w:rPr>
      </w:pPr>
    </w:p>
    <w:p w:rsidR="004D19C1" w:rsidRDefault="004D19C1">
      <w:r w:rsidRPr="004D19C1">
        <w:rPr>
          <w:rFonts w:hint="eastAsia"/>
          <w:noProof/>
          <w:color w:val="000000" w:themeColor="text1"/>
        </w:rPr>
        <mc:AlternateContent>
          <mc:Choice Requires="wps">
            <w:drawing>
              <wp:anchor distT="0" distB="0" distL="114300" distR="114300" simplePos="0" relativeHeight="251660288" behindDoc="0" locked="0" layoutInCell="1" allowOverlap="1" wp14:anchorId="5ED6762B" wp14:editId="648030BA">
                <wp:simplePos x="0" y="0"/>
                <wp:positionH relativeFrom="column">
                  <wp:posOffset>-24263</wp:posOffset>
                </wp:positionH>
                <wp:positionV relativeFrom="paragraph">
                  <wp:posOffset>4150</wp:posOffset>
                </wp:positionV>
                <wp:extent cx="5814695" cy="5613990"/>
                <wp:effectExtent l="0" t="0" r="14605" b="25400"/>
                <wp:wrapNone/>
                <wp:docPr id="3" name="角丸四角形 3"/>
                <wp:cNvGraphicFramePr/>
                <a:graphic xmlns:a="http://schemas.openxmlformats.org/drawingml/2006/main">
                  <a:graphicData uri="http://schemas.microsoft.com/office/word/2010/wordprocessingShape">
                    <wps:wsp>
                      <wps:cNvSpPr/>
                      <wps:spPr>
                        <a:xfrm>
                          <a:off x="0" y="0"/>
                          <a:ext cx="5814695" cy="5613990"/>
                        </a:xfrm>
                        <a:prstGeom prst="roundRect">
                          <a:avLst>
                            <a:gd name="adj" fmla="val 8093"/>
                          </a:avLst>
                        </a:prstGeom>
                        <a:solidFill>
                          <a:srgbClr val="FFFFCC"/>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D56996" w:rsidRPr="00D56996" w:rsidRDefault="00D56996" w:rsidP="0061418C">
                            <w:pPr>
                              <w:spacing w:line="320" w:lineRule="exact"/>
                              <w:rPr>
                                <w:color w:val="000000" w:themeColor="text1"/>
                                <w:szCs w:val="28"/>
                              </w:rPr>
                            </w:pPr>
                            <w:r w:rsidRPr="00D56996">
                              <w:rPr>
                                <w:rFonts w:hint="eastAsia"/>
                                <w:color w:val="000000" w:themeColor="text1"/>
                                <w:szCs w:val="28"/>
                              </w:rPr>
                              <w:t>行動計画の達成状況及び特例認定基準に係る取組状況について</w:t>
                            </w:r>
                          </w:p>
                          <w:p w:rsidR="00D56996" w:rsidRPr="00D56996" w:rsidRDefault="00D56996" w:rsidP="0061418C">
                            <w:pPr>
                              <w:spacing w:line="320" w:lineRule="exact"/>
                              <w:rPr>
                                <w:color w:val="000000" w:themeColor="text1"/>
                                <w:szCs w:val="28"/>
                              </w:rPr>
                            </w:pPr>
                          </w:p>
                          <w:p w:rsidR="00142B3E" w:rsidRPr="00D56996" w:rsidRDefault="00142B3E" w:rsidP="00142B3E">
                            <w:pPr>
                              <w:spacing w:line="320" w:lineRule="exact"/>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　行動計画の達成状況</w:t>
                            </w:r>
                          </w:p>
                          <w:p w:rsidR="00D749FD" w:rsidRPr="00D56996" w:rsidRDefault="00142B3E" w:rsidP="00142B3E">
                            <w:pPr>
                              <w:spacing w:line="320" w:lineRule="exact"/>
                              <w:ind w:leftChars="100" w:left="562" w:rightChars="107" w:right="301" w:hangingChars="100" w:hanging="281"/>
                              <w:rPr>
                                <w:color w:val="000000" w:themeColor="text1"/>
                                <w:szCs w:val="28"/>
                              </w:rPr>
                            </w:pPr>
                            <w:r w:rsidRPr="00D56996">
                              <w:rPr>
                                <w:rFonts w:asciiTheme="majorEastAsia" w:eastAsiaTheme="majorEastAsia" w:hAnsiTheme="majorEastAsia" w:hint="eastAsia"/>
                                <w:color w:val="000000" w:themeColor="text1"/>
                                <w:szCs w:val="28"/>
                              </w:rPr>
                              <w:t>①育児休業</w:t>
                            </w:r>
                            <w:r>
                              <w:rPr>
                                <w:rFonts w:asciiTheme="majorEastAsia" w:eastAsiaTheme="majorEastAsia" w:hAnsiTheme="majorEastAsia" w:hint="eastAsia"/>
                                <w:color w:val="000000" w:themeColor="text1"/>
                                <w:szCs w:val="28"/>
                              </w:rPr>
                              <w:t>について、育児休業</w:t>
                            </w:r>
                            <w:r w:rsidRPr="00D56996">
                              <w:rPr>
                                <w:rFonts w:asciiTheme="majorEastAsia" w:eastAsiaTheme="majorEastAsia" w:hAnsiTheme="majorEastAsia" w:hint="eastAsia"/>
                                <w:color w:val="000000" w:themeColor="text1"/>
                                <w:szCs w:val="28"/>
                              </w:rPr>
                              <w:t>等諸制度</w:t>
                            </w:r>
                            <w:r>
                              <w:rPr>
                                <w:rFonts w:asciiTheme="majorEastAsia" w:eastAsiaTheme="majorEastAsia" w:hAnsiTheme="majorEastAsia" w:hint="eastAsia"/>
                                <w:color w:val="000000" w:themeColor="text1"/>
                                <w:szCs w:val="28"/>
                              </w:rPr>
                              <w:t>を行内報や座談会などにより</w:t>
                            </w:r>
                            <w:r w:rsidRPr="00D56996">
                              <w:rPr>
                                <w:rFonts w:asciiTheme="majorEastAsia" w:eastAsiaTheme="majorEastAsia" w:hAnsiTheme="majorEastAsia" w:hint="eastAsia"/>
                                <w:color w:val="000000" w:themeColor="text1"/>
                                <w:szCs w:val="28"/>
                              </w:rPr>
                              <w:t>周知・啓発を実施</w:t>
                            </w:r>
                            <w:r>
                              <w:rPr>
                                <w:rFonts w:asciiTheme="majorEastAsia" w:eastAsiaTheme="majorEastAsia" w:hAnsiTheme="majorEastAsia" w:hint="eastAsia"/>
                                <w:color w:val="000000" w:themeColor="text1"/>
                                <w:szCs w:val="28"/>
                              </w:rPr>
                              <w:t>し、</w:t>
                            </w:r>
                            <w:r w:rsidR="004D19C1" w:rsidRPr="006568AD">
                              <w:rPr>
                                <w:rFonts w:hint="eastAsia"/>
                                <w:color w:val="000000" w:themeColor="text1"/>
                                <w:spacing w:val="12"/>
                                <w:kern w:val="0"/>
                                <w:szCs w:val="28"/>
                                <w:fitText w:val="3934" w:id="1469795584"/>
                              </w:rPr>
                              <w:t>男性</w:t>
                            </w:r>
                            <w:r w:rsidR="0024669A" w:rsidRPr="006568AD">
                              <w:rPr>
                                <w:rFonts w:hint="eastAsia"/>
                                <w:color w:val="000000" w:themeColor="text1"/>
                                <w:spacing w:val="12"/>
                                <w:kern w:val="0"/>
                                <w:szCs w:val="28"/>
                                <w:fitText w:val="3934" w:id="1469795584"/>
                              </w:rPr>
                              <w:t>の</w:t>
                            </w:r>
                            <w:r w:rsidR="00DD0172" w:rsidRPr="006568AD">
                              <w:rPr>
                                <w:rFonts w:hint="eastAsia"/>
                                <w:color w:val="000000" w:themeColor="text1"/>
                                <w:spacing w:val="12"/>
                                <w:kern w:val="0"/>
                                <w:szCs w:val="28"/>
                                <w:fitText w:val="3934" w:id="1469795584"/>
                              </w:rPr>
                              <w:t>計画期間中の</w:t>
                            </w:r>
                            <w:r w:rsidR="00D749FD" w:rsidRPr="006568AD">
                              <w:rPr>
                                <w:rFonts w:hint="eastAsia"/>
                                <w:color w:val="000000" w:themeColor="text1"/>
                                <w:spacing w:val="12"/>
                                <w:kern w:val="0"/>
                                <w:szCs w:val="28"/>
                                <w:fitText w:val="3934" w:id="1469795584"/>
                              </w:rPr>
                              <w:t>育児休</w:t>
                            </w:r>
                            <w:r w:rsidR="00D749FD" w:rsidRPr="006568AD">
                              <w:rPr>
                                <w:rFonts w:hint="eastAsia"/>
                                <w:color w:val="000000" w:themeColor="text1"/>
                                <w:spacing w:val="3"/>
                                <w:kern w:val="0"/>
                                <w:szCs w:val="28"/>
                                <w:fitText w:val="3934" w:id="1469795584"/>
                              </w:rPr>
                              <w:t>業</w:t>
                            </w:r>
                            <w:r w:rsidR="0024669A" w:rsidRPr="00D56996">
                              <w:rPr>
                                <w:rFonts w:hint="eastAsia"/>
                                <w:color w:val="000000" w:themeColor="text1"/>
                                <w:szCs w:val="28"/>
                              </w:rPr>
                              <w:t>取得</w:t>
                            </w:r>
                            <w:r w:rsidR="006568AD">
                              <w:rPr>
                                <w:rFonts w:hint="eastAsia"/>
                                <w:color w:val="000000" w:themeColor="text1"/>
                                <w:szCs w:val="28"/>
                              </w:rPr>
                              <w:t>率</w:t>
                            </w:r>
                            <w:r w:rsidR="00DD0172" w:rsidRPr="006568AD">
                              <w:rPr>
                                <w:rFonts w:hint="eastAsia"/>
                                <w:color w:val="000000" w:themeColor="text1"/>
                                <w:kern w:val="0"/>
                                <w:szCs w:val="28"/>
                              </w:rPr>
                              <w:t>１００％（１６３名）、</w:t>
                            </w:r>
                            <w:r w:rsidR="004D19C1" w:rsidRPr="006568AD">
                              <w:rPr>
                                <w:rFonts w:hint="eastAsia"/>
                                <w:color w:val="000000" w:themeColor="text1"/>
                                <w:kern w:val="0"/>
                                <w:szCs w:val="28"/>
                              </w:rPr>
                              <w:t>女性</w:t>
                            </w:r>
                            <w:r w:rsidRPr="006568AD">
                              <w:rPr>
                                <w:rFonts w:hint="eastAsia"/>
                                <w:color w:val="000000" w:themeColor="text1"/>
                                <w:kern w:val="0"/>
                                <w:szCs w:val="28"/>
                              </w:rPr>
                              <w:t>の取得率</w:t>
                            </w:r>
                            <w:r w:rsidR="00DD0172" w:rsidRPr="006568AD">
                              <w:rPr>
                                <w:rFonts w:hint="eastAsia"/>
                                <w:color w:val="000000" w:themeColor="text1"/>
                                <w:kern w:val="0"/>
                                <w:szCs w:val="28"/>
                              </w:rPr>
                              <w:t>１０５％</w:t>
                            </w:r>
                            <w:r w:rsidR="00965314" w:rsidRPr="006568AD">
                              <w:rPr>
                                <w:rFonts w:hint="eastAsia"/>
                                <w:color w:val="000000" w:themeColor="text1"/>
                                <w:kern w:val="0"/>
                                <w:sz w:val="24"/>
                                <w:szCs w:val="24"/>
                              </w:rPr>
                              <w:t>（※）</w:t>
                            </w:r>
                            <w:r>
                              <w:rPr>
                                <w:rFonts w:hint="eastAsia"/>
                                <w:color w:val="000000" w:themeColor="text1"/>
                                <w:szCs w:val="28"/>
                              </w:rPr>
                              <w:t>（５８名）を達成した。</w:t>
                            </w:r>
                          </w:p>
                          <w:p w:rsidR="004D19C1" w:rsidRPr="00965314" w:rsidRDefault="00965314" w:rsidP="0061418C">
                            <w:pPr>
                              <w:spacing w:line="32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Cs w:val="28"/>
                              </w:rPr>
                              <w:t xml:space="preserve">　</w:t>
                            </w:r>
                            <w:r w:rsidRPr="00965314">
                              <w:rPr>
                                <w:rFonts w:asciiTheme="majorEastAsia" w:eastAsiaTheme="majorEastAsia" w:hAnsiTheme="majorEastAsia" w:hint="eastAsia"/>
                                <w:color w:val="000000" w:themeColor="text1"/>
                                <w:sz w:val="24"/>
                                <w:szCs w:val="24"/>
                              </w:rPr>
                              <w:t>※　計画期間前に出産し、期間中に育児休業を開始した者を含む</w:t>
                            </w:r>
                          </w:p>
                          <w:p w:rsidR="00965314" w:rsidRDefault="00965314" w:rsidP="0061418C">
                            <w:pPr>
                              <w:spacing w:line="320" w:lineRule="exact"/>
                              <w:rPr>
                                <w:rFonts w:asciiTheme="majorEastAsia" w:eastAsiaTheme="majorEastAsia" w:hAnsiTheme="majorEastAsia"/>
                                <w:color w:val="000000" w:themeColor="text1"/>
                                <w:szCs w:val="28"/>
                              </w:rPr>
                            </w:pPr>
                          </w:p>
                          <w:p w:rsidR="007A1A7D" w:rsidRPr="00D56996" w:rsidRDefault="004D19C1" w:rsidP="00D56996">
                            <w:pPr>
                              <w:spacing w:line="320" w:lineRule="exact"/>
                              <w:ind w:leftChars="100" w:left="562" w:rightChars="107" w:right="301" w:hangingChars="100" w:hanging="281"/>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②</w:t>
                            </w:r>
                            <w:r w:rsidR="00965314">
                              <w:rPr>
                                <w:rFonts w:asciiTheme="majorEastAsia" w:eastAsiaTheme="majorEastAsia" w:hAnsiTheme="majorEastAsia" w:hint="eastAsia"/>
                                <w:color w:val="000000" w:themeColor="text1"/>
                                <w:szCs w:val="28"/>
                              </w:rPr>
                              <w:t>年次有給休暇</w:t>
                            </w:r>
                            <w:r w:rsidR="00142B3E">
                              <w:rPr>
                                <w:rFonts w:asciiTheme="majorEastAsia" w:eastAsiaTheme="majorEastAsia" w:hAnsiTheme="majorEastAsia" w:hint="eastAsia"/>
                                <w:color w:val="000000" w:themeColor="text1"/>
                                <w:szCs w:val="28"/>
                              </w:rPr>
                              <w:t>に</w:t>
                            </w:r>
                            <w:r w:rsidR="00965314">
                              <w:rPr>
                                <w:rFonts w:asciiTheme="majorEastAsia" w:eastAsiaTheme="majorEastAsia" w:hAnsiTheme="majorEastAsia" w:hint="eastAsia"/>
                                <w:color w:val="000000" w:themeColor="text1"/>
                                <w:szCs w:val="28"/>
                              </w:rPr>
                              <w:t>ついて、</w:t>
                            </w:r>
                            <w:r w:rsidR="007A1A7D" w:rsidRPr="00D56996">
                              <w:rPr>
                                <w:rFonts w:asciiTheme="majorEastAsia" w:eastAsiaTheme="majorEastAsia" w:hAnsiTheme="majorEastAsia" w:hint="eastAsia"/>
                                <w:color w:val="000000" w:themeColor="text1"/>
                                <w:szCs w:val="28"/>
                              </w:rPr>
                              <w:t>年２回の７日以上の連続休暇及び年４回の</w:t>
                            </w:r>
                            <w:r w:rsidR="005D15CF" w:rsidRPr="00D56996">
                              <w:rPr>
                                <w:rFonts w:asciiTheme="majorEastAsia" w:eastAsiaTheme="majorEastAsia" w:hAnsiTheme="majorEastAsia" w:hint="eastAsia"/>
                                <w:color w:val="000000" w:themeColor="text1"/>
                                <w:szCs w:val="28"/>
                              </w:rPr>
                              <w:t>年次有給休暇の</w:t>
                            </w:r>
                            <w:r w:rsidR="007A1A7D" w:rsidRPr="00D56996">
                              <w:rPr>
                                <w:rFonts w:asciiTheme="majorEastAsia" w:eastAsiaTheme="majorEastAsia" w:hAnsiTheme="majorEastAsia" w:hint="eastAsia"/>
                                <w:color w:val="000000" w:themeColor="text1"/>
                                <w:szCs w:val="28"/>
                              </w:rPr>
                              <w:t>取得を原則として必須とする取組等により</w:t>
                            </w:r>
                            <w:r w:rsidR="006568AD">
                              <w:rPr>
                                <w:rFonts w:asciiTheme="majorEastAsia" w:eastAsiaTheme="majorEastAsia" w:hAnsiTheme="majorEastAsia" w:hint="eastAsia"/>
                                <w:color w:val="000000" w:themeColor="text1"/>
                                <w:szCs w:val="28"/>
                              </w:rPr>
                              <w:t>、取得率</w:t>
                            </w:r>
                            <w:r w:rsidR="007A1A7D" w:rsidRPr="00D56996">
                              <w:rPr>
                                <w:rFonts w:asciiTheme="majorEastAsia" w:eastAsiaTheme="majorEastAsia" w:hAnsiTheme="majorEastAsia" w:hint="eastAsia"/>
                                <w:color w:val="000000" w:themeColor="text1"/>
                                <w:szCs w:val="28"/>
                              </w:rPr>
                              <w:t>６３．９％を達成した</w:t>
                            </w:r>
                            <w:r w:rsidRPr="00D56996">
                              <w:rPr>
                                <w:rFonts w:asciiTheme="majorEastAsia" w:eastAsiaTheme="majorEastAsia" w:hAnsiTheme="majorEastAsia" w:hint="eastAsia"/>
                                <w:color w:val="000000" w:themeColor="text1"/>
                                <w:szCs w:val="28"/>
                              </w:rPr>
                              <w:t>。</w:t>
                            </w:r>
                          </w:p>
                          <w:p w:rsidR="00142B3E" w:rsidRPr="006568AD" w:rsidRDefault="00142B3E" w:rsidP="0061418C">
                            <w:pPr>
                              <w:spacing w:line="320" w:lineRule="exact"/>
                              <w:rPr>
                                <w:rFonts w:asciiTheme="majorEastAsia" w:eastAsiaTheme="majorEastAsia" w:hAnsiTheme="majorEastAsia"/>
                                <w:color w:val="000000" w:themeColor="text1"/>
                                <w:szCs w:val="28"/>
                              </w:rPr>
                            </w:pPr>
                          </w:p>
                          <w:p w:rsidR="00142B3E" w:rsidRDefault="007A1A7D" w:rsidP="0061418C">
                            <w:pPr>
                              <w:spacing w:line="320" w:lineRule="exact"/>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 xml:space="preserve">●　</w:t>
                            </w:r>
                            <w:r w:rsidR="00142B3E">
                              <w:rPr>
                                <w:rFonts w:asciiTheme="majorEastAsia" w:eastAsiaTheme="majorEastAsia" w:hAnsiTheme="majorEastAsia" w:hint="eastAsia"/>
                                <w:color w:val="000000" w:themeColor="text1"/>
                                <w:szCs w:val="28"/>
                              </w:rPr>
                              <w:t>特例認定基準に係る</w:t>
                            </w:r>
                            <w:r w:rsidR="00AC4DAD">
                              <w:rPr>
                                <w:rFonts w:asciiTheme="majorEastAsia" w:eastAsiaTheme="majorEastAsia" w:hAnsiTheme="majorEastAsia" w:hint="eastAsia"/>
                                <w:color w:val="000000" w:themeColor="text1"/>
                                <w:szCs w:val="28"/>
                              </w:rPr>
                              <w:t>主な</w:t>
                            </w:r>
                            <w:r w:rsidR="00142B3E">
                              <w:rPr>
                                <w:rFonts w:asciiTheme="majorEastAsia" w:eastAsiaTheme="majorEastAsia" w:hAnsiTheme="majorEastAsia" w:hint="eastAsia"/>
                                <w:color w:val="000000" w:themeColor="text1"/>
                                <w:szCs w:val="28"/>
                              </w:rPr>
                              <w:t>取組状況</w:t>
                            </w:r>
                          </w:p>
                          <w:p w:rsidR="007A1A7D" w:rsidRPr="00D56996" w:rsidRDefault="00973923" w:rsidP="00D56996">
                            <w:pPr>
                              <w:spacing w:line="320" w:lineRule="exact"/>
                              <w:ind w:leftChars="100" w:left="562" w:rightChars="107" w:right="301" w:hangingChars="100" w:hanging="281"/>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①所定外労働削減のための措置として「総労働時間短縮に向けた運動</w:t>
                            </w:r>
                            <w:r w:rsidR="008B78E4" w:rsidRPr="00D56996">
                              <w:rPr>
                                <w:rFonts w:asciiTheme="majorEastAsia" w:eastAsiaTheme="majorEastAsia" w:hAnsiTheme="majorEastAsia" w:hint="eastAsia"/>
                                <w:color w:val="000000" w:themeColor="text1"/>
                                <w:szCs w:val="28"/>
                              </w:rPr>
                              <w:t>」により</w:t>
                            </w:r>
                            <w:r w:rsidR="00AC4DAD">
                              <w:rPr>
                                <w:rFonts w:asciiTheme="majorEastAsia" w:eastAsiaTheme="majorEastAsia" w:hAnsiTheme="majorEastAsia" w:hint="eastAsia"/>
                                <w:color w:val="000000" w:themeColor="text1"/>
                                <w:szCs w:val="28"/>
                              </w:rPr>
                              <w:t>各部署ごとに</w:t>
                            </w:r>
                            <w:r w:rsidR="008B78E4" w:rsidRPr="00D56996">
                              <w:rPr>
                                <w:rFonts w:asciiTheme="majorEastAsia" w:eastAsiaTheme="majorEastAsia" w:hAnsiTheme="majorEastAsia" w:hint="eastAsia"/>
                                <w:color w:val="000000" w:themeColor="text1"/>
                                <w:szCs w:val="28"/>
                              </w:rPr>
                              <w:t>削減率目標を設定し、目標達成の場合、表彰金を支給</w:t>
                            </w:r>
                            <w:r w:rsidR="00965314">
                              <w:rPr>
                                <w:rFonts w:asciiTheme="majorEastAsia" w:eastAsiaTheme="majorEastAsia" w:hAnsiTheme="majorEastAsia" w:hint="eastAsia"/>
                                <w:color w:val="000000" w:themeColor="text1"/>
                                <w:szCs w:val="28"/>
                              </w:rPr>
                              <w:t>してい</w:t>
                            </w:r>
                            <w:r w:rsidR="008B78E4" w:rsidRPr="00D56996">
                              <w:rPr>
                                <w:rFonts w:asciiTheme="majorEastAsia" w:eastAsiaTheme="majorEastAsia" w:hAnsiTheme="majorEastAsia" w:hint="eastAsia"/>
                                <w:color w:val="000000" w:themeColor="text1"/>
                                <w:szCs w:val="28"/>
                              </w:rPr>
                              <w:t>る。</w:t>
                            </w:r>
                          </w:p>
                          <w:p w:rsidR="008B78E4" w:rsidRPr="00D56996" w:rsidRDefault="008B78E4" w:rsidP="00D56996">
                            <w:pPr>
                              <w:spacing w:line="320" w:lineRule="exact"/>
                              <w:ind w:leftChars="100" w:left="562" w:rightChars="107" w:right="301" w:hangingChars="100" w:hanging="281"/>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②働き方の見直しに資する多様な労働条件の整備のための措置として「ヘルスケア休暇」「ワークライフバランス休暇」を新設した。</w:t>
                            </w:r>
                          </w:p>
                          <w:p w:rsidR="008B78E4" w:rsidRPr="00D56996" w:rsidRDefault="008B78E4" w:rsidP="00D56996">
                            <w:pPr>
                              <w:spacing w:line="320" w:lineRule="exact"/>
                              <w:ind w:leftChars="100" w:left="562" w:rightChars="107" w:right="301" w:hangingChars="100" w:hanging="281"/>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③</w:t>
                            </w:r>
                            <w:r w:rsidR="0061418C" w:rsidRPr="00D56996">
                              <w:rPr>
                                <w:rFonts w:asciiTheme="majorEastAsia" w:eastAsiaTheme="majorEastAsia" w:hAnsiTheme="majorEastAsia" w:hint="eastAsia"/>
                                <w:color w:val="000000" w:themeColor="text1"/>
                                <w:szCs w:val="28"/>
                              </w:rPr>
                              <w:t>育児を行う女性労働者が就業を継続し、活躍できるような能力の向上またはキャリア形成の支援のため</w:t>
                            </w:r>
                            <w:r w:rsidR="00ED54DF">
                              <w:rPr>
                                <w:rFonts w:asciiTheme="majorEastAsia" w:eastAsiaTheme="majorEastAsia" w:hAnsiTheme="majorEastAsia" w:hint="eastAsia"/>
                                <w:color w:val="000000" w:themeColor="text1"/>
                                <w:szCs w:val="28"/>
                              </w:rPr>
                              <w:t>、</w:t>
                            </w:r>
                            <w:r w:rsidR="0061418C" w:rsidRPr="00D56996">
                              <w:rPr>
                                <w:rFonts w:asciiTheme="majorEastAsia" w:eastAsiaTheme="majorEastAsia" w:hAnsiTheme="majorEastAsia" w:hint="eastAsia"/>
                                <w:color w:val="000000" w:themeColor="text1"/>
                                <w:szCs w:val="28"/>
                              </w:rPr>
                              <w:t>女性行員</w:t>
                            </w:r>
                            <w:r w:rsidR="00ED54DF">
                              <w:rPr>
                                <w:rFonts w:asciiTheme="majorEastAsia" w:eastAsiaTheme="majorEastAsia" w:hAnsiTheme="majorEastAsia" w:hint="eastAsia"/>
                                <w:color w:val="000000" w:themeColor="text1"/>
                                <w:szCs w:val="28"/>
                              </w:rPr>
                              <w:t>や</w:t>
                            </w:r>
                            <w:r w:rsidR="0061418C" w:rsidRPr="00D56996">
                              <w:rPr>
                                <w:rFonts w:asciiTheme="majorEastAsia" w:eastAsiaTheme="majorEastAsia" w:hAnsiTheme="majorEastAsia" w:hint="eastAsia"/>
                                <w:color w:val="000000" w:themeColor="text1"/>
                                <w:szCs w:val="28"/>
                              </w:rPr>
                              <w:t>管理職を対象とした</w:t>
                            </w:r>
                            <w:r w:rsidR="00D56996" w:rsidRPr="00D56996">
                              <w:rPr>
                                <w:rFonts w:asciiTheme="majorEastAsia" w:eastAsiaTheme="majorEastAsia" w:hAnsiTheme="majorEastAsia" w:hint="eastAsia"/>
                                <w:color w:val="000000" w:themeColor="text1"/>
                                <w:szCs w:val="28"/>
                              </w:rPr>
                              <w:t>研修</w:t>
                            </w:r>
                            <w:r w:rsidR="0061418C" w:rsidRPr="00D56996">
                              <w:rPr>
                                <w:rFonts w:asciiTheme="majorEastAsia" w:eastAsiaTheme="majorEastAsia" w:hAnsiTheme="majorEastAsia" w:hint="eastAsia"/>
                                <w:color w:val="000000" w:themeColor="text1"/>
                                <w:szCs w:val="28"/>
                              </w:rPr>
                              <w:t>「</w:t>
                            </w:r>
                            <w:r w:rsidR="00D56996" w:rsidRPr="00D56996">
                              <w:rPr>
                                <w:rFonts w:asciiTheme="majorEastAsia" w:eastAsiaTheme="majorEastAsia" w:hAnsiTheme="majorEastAsia" w:hint="eastAsia"/>
                                <w:color w:val="000000" w:themeColor="text1"/>
                                <w:szCs w:val="28"/>
                              </w:rPr>
                              <w:t xml:space="preserve">Work </w:t>
                            </w:r>
                            <w:proofErr w:type="spellStart"/>
                            <w:r w:rsidR="00D56996" w:rsidRPr="00D56996">
                              <w:rPr>
                                <w:rFonts w:asciiTheme="majorEastAsia" w:eastAsiaTheme="majorEastAsia" w:hAnsiTheme="majorEastAsia" w:hint="eastAsia"/>
                                <w:color w:val="000000" w:themeColor="text1"/>
                                <w:szCs w:val="28"/>
                              </w:rPr>
                              <w:t>Work</w:t>
                            </w:r>
                            <w:proofErr w:type="spellEnd"/>
                            <w:r w:rsidR="00D56996" w:rsidRPr="00D56996">
                              <w:rPr>
                                <w:rFonts w:asciiTheme="majorEastAsia" w:eastAsiaTheme="majorEastAsia" w:hAnsiTheme="majorEastAsia" w:hint="eastAsia"/>
                                <w:color w:val="000000" w:themeColor="text1"/>
                                <w:szCs w:val="28"/>
                              </w:rPr>
                              <w:t xml:space="preserve"> Womanコース</w:t>
                            </w:r>
                            <w:r w:rsidR="0061418C" w:rsidRPr="00D56996">
                              <w:rPr>
                                <w:rFonts w:asciiTheme="majorEastAsia" w:eastAsiaTheme="majorEastAsia" w:hAnsiTheme="majorEastAsia" w:hint="eastAsia"/>
                                <w:color w:val="000000" w:themeColor="text1"/>
                                <w:szCs w:val="28"/>
                              </w:rPr>
                              <w:t>」</w:t>
                            </w:r>
                            <w:r w:rsidR="00D56996" w:rsidRPr="00D56996">
                              <w:rPr>
                                <w:rFonts w:asciiTheme="majorEastAsia" w:eastAsiaTheme="majorEastAsia" w:hAnsiTheme="majorEastAsia" w:hint="eastAsia"/>
                                <w:color w:val="000000" w:themeColor="text1"/>
                                <w:szCs w:val="28"/>
                              </w:rPr>
                              <w:t>を年間を通じて計画的に開催している。</w:t>
                            </w:r>
                          </w:p>
                          <w:p w:rsidR="008B78E4" w:rsidRPr="00ED54DF" w:rsidRDefault="008B78E4" w:rsidP="0061418C">
                            <w:pPr>
                              <w:spacing w:line="320" w:lineRule="exact"/>
                              <w:ind w:leftChars="100" w:left="562" w:rightChars="107" w:right="301" w:hangingChars="100" w:hanging="281"/>
                              <w:rPr>
                                <w:rFonts w:asciiTheme="majorEastAsia" w:eastAsiaTheme="majorEastAsia" w:hAnsiTheme="majorEastAsia"/>
                                <w:color w:val="000000" w:themeColor="text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1.9pt;margin-top:.35pt;width:457.85pt;height:4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" fillcolor="#ffc" strokecolor="#243f60 [1604]" strokeweight="1.25pt">
                <v:textbox>
                  <w:txbxContent>
                    <w:p w:rsidR="00D56996" w:rsidRPr="00D56996" w:rsidRDefault="00D56996" w:rsidP="0061418C">
                      <w:pPr>
                        <w:spacing w:line="320" w:lineRule="exact"/>
                        <w:rPr>
                          <w:color w:val="000000" w:themeColor="text1"/>
                          <w:szCs w:val="28"/>
                        </w:rPr>
                      </w:pPr>
                      <w:r w:rsidRPr="00D56996">
                        <w:rPr>
                          <w:rFonts w:hint="eastAsia"/>
                          <w:color w:val="000000" w:themeColor="text1"/>
                          <w:szCs w:val="28"/>
                        </w:rPr>
                        <w:t>行動計画の達成状況及び特例認定基準に係る取組状況について</w:t>
                      </w:r>
                    </w:p>
                    <w:p w:rsidR="00D56996" w:rsidRPr="00D56996" w:rsidRDefault="00D56996" w:rsidP="0061418C">
                      <w:pPr>
                        <w:spacing w:line="320" w:lineRule="exact"/>
                        <w:rPr>
                          <w:color w:val="000000" w:themeColor="text1"/>
                          <w:szCs w:val="28"/>
                        </w:rPr>
                      </w:pPr>
                    </w:p>
                    <w:p w:rsidR="00142B3E" w:rsidRPr="00D56996" w:rsidRDefault="00142B3E" w:rsidP="00142B3E">
                      <w:pPr>
                        <w:spacing w:line="320" w:lineRule="exact"/>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　行動計画の達成状況</w:t>
                      </w:r>
                    </w:p>
                    <w:p w:rsidR="00D749FD" w:rsidRPr="00D56996" w:rsidRDefault="00142B3E" w:rsidP="00142B3E">
                      <w:pPr>
                        <w:spacing w:line="320" w:lineRule="exact"/>
                        <w:ind w:leftChars="100" w:left="562" w:rightChars="107" w:right="301" w:hangingChars="100" w:hanging="281"/>
                        <w:rPr>
                          <w:color w:val="000000" w:themeColor="text1"/>
                          <w:szCs w:val="28"/>
                        </w:rPr>
                      </w:pPr>
                      <w:r w:rsidRPr="00D56996">
                        <w:rPr>
                          <w:rFonts w:asciiTheme="majorEastAsia" w:eastAsiaTheme="majorEastAsia" w:hAnsiTheme="majorEastAsia" w:hint="eastAsia"/>
                          <w:color w:val="000000" w:themeColor="text1"/>
                          <w:szCs w:val="28"/>
                        </w:rPr>
                        <w:t>①育児休業</w:t>
                      </w:r>
                      <w:r>
                        <w:rPr>
                          <w:rFonts w:asciiTheme="majorEastAsia" w:eastAsiaTheme="majorEastAsia" w:hAnsiTheme="majorEastAsia" w:hint="eastAsia"/>
                          <w:color w:val="000000" w:themeColor="text1"/>
                          <w:szCs w:val="28"/>
                        </w:rPr>
                        <w:t>について、育児休業</w:t>
                      </w:r>
                      <w:r w:rsidRPr="00D56996">
                        <w:rPr>
                          <w:rFonts w:asciiTheme="majorEastAsia" w:eastAsiaTheme="majorEastAsia" w:hAnsiTheme="majorEastAsia" w:hint="eastAsia"/>
                          <w:color w:val="000000" w:themeColor="text1"/>
                          <w:szCs w:val="28"/>
                        </w:rPr>
                        <w:t>等諸制度</w:t>
                      </w:r>
                      <w:r>
                        <w:rPr>
                          <w:rFonts w:asciiTheme="majorEastAsia" w:eastAsiaTheme="majorEastAsia" w:hAnsiTheme="majorEastAsia" w:hint="eastAsia"/>
                          <w:color w:val="000000" w:themeColor="text1"/>
                          <w:szCs w:val="28"/>
                        </w:rPr>
                        <w:t>を行内報や座談会などにより</w:t>
                      </w:r>
                      <w:r w:rsidRPr="00D56996">
                        <w:rPr>
                          <w:rFonts w:asciiTheme="majorEastAsia" w:eastAsiaTheme="majorEastAsia" w:hAnsiTheme="majorEastAsia" w:hint="eastAsia"/>
                          <w:color w:val="000000" w:themeColor="text1"/>
                          <w:szCs w:val="28"/>
                        </w:rPr>
                        <w:t>周知・啓発を実施</w:t>
                      </w:r>
                      <w:r>
                        <w:rPr>
                          <w:rFonts w:asciiTheme="majorEastAsia" w:eastAsiaTheme="majorEastAsia" w:hAnsiTheme="majorEastAsia" w:hint="eastAsia"/>
                          <w:color w:val="000000" w:themeColor="text1"/>
                          <w:szCs w:val="28"/>
                        </w:rPr>
                        <w:t>し、</w:t>
                      </w:r>
                      <w:r w:rsidR="004D19C1" w:rsidRPr="006568AD">
                        <w:rPr>
                          <w:rFonts w:hint="eastAsia"/>
                          <w:color w:val="000000" w:themeColor="text1"/>
                          <w:spacing w:val="12"/>
                          <w:kern w:val="0"/>
                          <w:szCs w:val="28"/>
                          <w:fitText w:val="3934" w:id="1469795584"/>
                        </w:rPr>
                        <w:t>男性</w:t>
                      </w:r>
                      <w:r w:rsidR="0024669A" w:rsidRPr="006568AD">
                        <w:rPr>
                          <w:rFonts w:hint="eastAsia"/>
                          <w:color w:val="000000" w:themeColor="text1"/>
                          <w:spacing w:val="12"/>
                          <w:kern w:val="0"/>
                          <w:szCs w:val="28"/>
                          <w:fitText w:val="3934" w:id="1469795584"/>
                        </w:rPr>
                        <w:t>の</w:t>
                      </w:r>
                      <w:r w:rsidR="00DD0172" w:rsidRPr="006568AD">
                        <w:rPr>
                          <w:rFonts w:hint="eastAsia"/>
                          <w:color w:val="000000" w:themeColor="text1"/>
                          <w:spacing w:val="12"/>
                          <w:kern w:val="0"/>
                          <w:szCs w:val="28"/>
                          <w:fitText w:val="3934" w:id="1469795584"/>
                        </w:rPr>
                        <w:t>計画期間中の</w:t>
                      </w:r>
                      <w:r w:rsidR="00D749FD" w:rsidRPr="006568AD">
                        <w:rPr>
                          <w:rFonts w:hint="eastAsia"/>
                          <w:color w:val="000000" w:themeColor="text1"/>
                          <w:spacing w:val="12"/>
                          <w:kern w:val="0"/>
                          <w:szCs w:val="28"/>
                          <w:fitText w:val="3934" w:id="1469795584"/>
                        </w:rPr>
                        <w:t>育児休</w:t>
                      </w:r>
                      <w:r w:rsidR="00D749FD" w:rsidRPr="006568AD">
                        <w:rPr>
                          <w:rFonts w:hint="eastAsia"/>
                          <w:color w:val="000000" w:themeColor="text1"/>
                          <w:spacing w:val="3"/>
                          <w:kern w:val="0"/>
                          <w:szCs w:val="28"/>
                          <w:fitText w:val="3934" w:id="1469795584"/>
                        </w:rPr>
                        <w:t>業</w:t>
                      </w:r>
                      <w:r w:rsidR="0024669A" w:rsidRPr="00D56996">
                        <w:rPr>
                          <w:rFonts w:hint="eastAsia"/>
                          <w:color w:val="000000" w:themeColor="text1"/>
                          <w:szCs w:val="28"/>
                        </w:rPr>
                        <w:t>取得</w:t>
                      </w:r>
                      <w:r w:rsidR="006568AD">
                        <w:rPr>
                          <w:rFonts w:hint="eastAsia"/>
                          <w:color w:val="000000" w:themeColor="text1"/>
                          <w:szCs w:val="28"/>
                        </w:rPr>
                        <w:t>率</w:t>
                      </w:r>
                      <w:r w:rsidR="00DD0172" w:rsidRPr="006568AD">
                        <w:rPr>
                          <w:rFonts w:hint="eastAsia"/>
                          <w:color w:val="000000" w:themeColor="text1"/>
                          <w:kern w:val="0"/>
                          <w:szCs w:val="28"/>
                        </w:rPr>
                        <w:t>１００％（１６３名）、</w:t>
                      </w:r>
                      <w:r w:rsidR="004D19C1" w:rsidRPr="006568AD">
                        <w:rPr>
                          <w:rFonts w:hint="eastAsia"/>
                          <w:color w:val="000000" w:themeColor="text1"/>
                          <w:kern w:val="0"/>
                          <w:szCs w:val="28"/>
                        </w:rPr>
                        <w:t>女性</w:t>
                      </w:r>
                      <w:r w:rsidRPr="006568AD">
                        <w:rPr>
                          <w:rFonts w:hint="eastAsia"/>
                          <w:color w:val="000000" w:themeColor="text1"/>
                          <w:kern w:val="0"/>
                          <w:szCs w:val="28"/>
                        </w:rPr>
                        <w:t>の取得率</w:t>
                      </w:r>
                      <w:r w:rsidR="00DD0172" w:rsidRPr="006568AD">
                        <w:rPr>
                          <w:rFonts w:hint="eastAsia"/>
                          <w:color w:val="000000" w:themeColor="text1"/>
                          <w:kern w:val="0"/>
                          <w:szCs w:val="28"/>
                        </w:rPr>
                        <w:t>１０５％</w:t>
                      </w:r>
                      <w:r w:rsidR="00965314" w:rsidRPr="006568AD">
                        <w:rPr>
                          <w:rFonts w:hint="eastAsia"/>
                          <w:color w:val="000000" w:themeColor="text1"/>
                          <w:kern w:val="0"/>
                          <w:sz w:val="24"/>
                          <w:szCs w:val="24"/>
                        </w:rPr>
                        <w:t>（※）</w:t>
                      </w:r>
                      <w:r>
                        <w:rPr>
                          <w:rFonts w:hint="eastAsia"/>
                          <w:color w:val="000000" w:themeColor="text1"/>
                          <w:szCs w:val="28"/>
                        </w:rPr>
                        <w:t>（５８名）を達成した。</w:t>
                      </w:r>
                    </w:p>
                    <w:p w:rsidR="004D19C1" w:rsidRPr="00965314" w:rsidRDefault="00965314" w:rsidP="0061418C">
                      <w:pPr>
                        <w:spacing w:line="32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Cs w:val="28"/>
                        </w:rPr>
                        <w:t xml:space="preserve">　</w:t>
                      </w:r>
                      <w:r w:rsidRPr="00965314">
                        <w:rPr>
                          <w:rFonts w:asciiTheme="majorEastAsia" w:eastAsiaTheme="majorEastAsia" w:hAnsiTheme="majorEastAsia" w:hint="eastAsia"/>
                          <w:color w:val="000000" w:themeColor="text1"/>
                          <w:sz w:val="24"/>
                          <w:szCs w:val="24"/>
                        </w:rPr>
                        <w:t>※　計画期間前に出産し、期間中に育児休業を開始した者を含む</w:t>
                      </w:r>
                    </w:p>
                    <w:p w:rsidR="00965314" w:rsidRDefault="00965314" w:rsidP="0061418C">
                      <w:pPr>
                        <w:spacing w:line="320" w:lineRule="exact"/>
                        <w:rPr>
                          <w:rFonts w:asciiTheme="majorEastAsia" w:eastAsiaTheme="majorEastAsia" w:hAnsiTheme="majorEastAsia"/>
                          <w:color w:val="000000" w:themeColor="text1"/>
                          <w:szCs w:val="28"/>
                        </w:rPr>
                      </w:pPr>
                    </w:p>
                    <w:p w:rsidR="007A1A7D" w:rsidRPr="00D56996" w:rsidRDefault="004D19C1" w:rsidP="00D56996">
                      <w:pPr>
                        <w:spacing w:line="320" w:lineRule="exact"/>
                        <w:ind w:leftChars="100" w:left="562" w:rightChars="107" w:right="301" w:hangingChars="100" w:hanging="281"/>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②</w:t>
                      </w:r>
                      <w:r w:rsidR="00965314">
                        <w:rPr>
                          <w:rFonts w:asciiTheme="majorEastAsia" w:eastAsiaTheme="majorEastAsia" w:hAnsiTheme="majorEastAsia" w:hint="eastAsia"/>
                          <w:color w:val="000000" w:themeColor="text1"/>
                          <w:szCs w:val="28"/>
                        </w:rPr>
                        <w:t>年次有給休暇</w:t>
                      </w:r>
                      <w:r w:rsidR="00142B3E">
                        <w:rPr>
                          <w:rFonts w:asciiTheme="majorEastAsia" w:eastAsiaTheme="majorEastAsia" w:hAnsiTheme="majorEastAsia" w:hint="eastAsia"/>
                          <w:color w:val="000000" w:themeColor="text1"/>
                          <w:szCs w:val="28"/>
                        </w:rPr>
                        <w:t>に</w:t>
                      </w:r>
                      <w:r w:rsidR="00965314">
                        <w:rPr>
                          <w:rFonts w:asciiTheme="majorEastAsia" w:eastAsiaTheme="majorEastAsia" w:hAnsiTheme="majorEastAsia" w:hint="eastAsia"/>
                          <w:color w:val="000000" w:themeColor="text1"/>
                          <w:szCs w:val="28"/>
                        </w:rPr>
                        <w:t>ついて、</w:t>
                      </w:r>
                      <w:r w:rsidR="007A1A7D" w:rsidRPr="00D56996">
                        <w:rPr>
                          <w:rFonts w:asciiTheme="majorEastAsia" w:eastAsiaTheme="majorEastAsia" w:hAnsiTheme="majorEastAsia" w:hint="eastAsia"/>
                          <w:color w:val="000000" w:themeColor="text1"/>
                          <w:szCs w:val="28"/>
                        </w:rPr>
                        <w:t>年２回の７日以上の連続休暇及び年４回の</w:t>
                      </w:r>
                      <w:r w:rsidR="005D15CF" w:rsidRPr="00D56996">
                        <w:rPr>
                          <w:rFonts w:asciiTheme="majorEastAsia" w:eastAsiaTheme="majorEastAsia" w:hAnsiTheme="majorEastAsia" w:hint="eastAsia"/>
                          <w:color w:val="000000" w:themeColor="text1"/>
                          <w:szCs w:val="28"/>
                        </w:rPr>
                        <w:t>年次有給休暇の</w:t>
                      </w:r>
                      <w:r w:rsidR="007A1A7D" w:rsidRPr="00D56996">
                        <w:rPr>
                          <w:rFonts w:asciiTheme="majorEastAsia" w:eastAsiaTheme="majorEastAsia" w:hAnsiTheme="majorEastAsia" w:hint="eastAsia"/>
                          <w:color w:val="000000" w:themeColor="text1"/>
                          <w:szCs w:val="28"/>
                        </w:rPr>
                        <w:t>取得を原則として必須とする取組等により</w:t>
                      </w:r>
                      <w:r w:rsidR="006568AD">
                        <w:rPr>
                          <w:rFonts w:asciiTheme="majorEastAsia" w:eastAsiaTheme="majorEastAsia" w:hAnsiTheme="majorEastAsia" w:hint="eastAsia"/>
                          <w:color w:val="000000" w:themeColor="text1"/>
                          <w:szCs w:val="28"/>
                        </w:rPr>
                        <w:t>、取得率</w:t>
                      </w:r>
                      <w:r w:rsidR="007A1A7D" w:rsidRPr="00D56996">
                        <w:rPr>
                          <w:rFonts w:asciiTheme="majorEastAsia" w:eastAsiaTheme="majorEastAsia" w:hAnsiTheme="majorEastAsia" w:hint="eastAsia"/>
                          <w:color w:val="000000" w:themeColor="text1"/>
                          <w:szCs w:val="28"/>
                        </w:rPr>
                        <w:t>６３．９％を達成した</w:t>
                      </w:r>
                      <w:r w:rsidRPr="00D56996">
                        <w:rPr>
                          <w:rFonts w:asciiTheme="majorEastAsia" w:eastAsiaTheme="majorEastAsia" w:hAnsiTheme="majorEastAsia" w:hint="eastAsia"/>
                          <w:color w:val="000000" w:themeColor="text1"/>
                          <w:szCs w:val="28"/>
                        </w:rPr>
                        <w:t>。</w:t>
                      </w:r>
                    </w:p>
                    <w:p w:rsidR="00142B3E" w:rsidRPr="006568AD" w:rsidRDefault="00142B3E" w:rsidP="0061418C">
                      <w:pPr>
                        <w:spacing w:line="320" w:lineRule="exact"/>
                        <w:rPr>
                          <w:rFonts w:asciiTheme="majorEastAsia" w:eastAsiaTheme="majorEastAsia" w:hAnsiTheme="majorEastAsia"/>
                          <w:color w:val="000000" w:themeColor="text1"/>
                          <w:szCs w:val="28"/>
                        </w:rPr>
                      </w:pPr>
                    </w:p>
                    <w:p w:rsidR="00142B3E" w:rsidRDefault="007A1A7D" w:rsidP="0061418C">
                      <w:pPr>
                        <w:spacing w:line="320" w:lineRule="exact"/>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 xml:space="preserve">●　</w:t>
                      </w:r>
                      <w:r w:rsidR="00142B3E">
                        <w:rPr>
                          <w:rFonts w:asciiTheme="majorEastAsia" w:eastAsiaTheme="majorEastAsia" w:hAnsiTheme="majorEastAsia" w:hint="eastAsia"/>
                          <w:color w:val="000000" w:themeColor="text1"/>
                          <w:szCs w:val="28"/>
                        </w:rPr>
                        <w:t>特例認定基準に係る</w:t>
                      </w:r>
                      <w:r w:rsidR="00AC4DAD">
                        <w:rPr>
                          <w:rFonts w:asciiTheme="majorEastAsia" w:eastAsiaTheme="majorEastAsia" w:hAnsiTheme="majorEastAsia" w:hint="eastAsia"/>
                          <w:color w:val="000000" w:themeColor="text1"/>
                          <w:szCs w:val="28"/>
                        </w:rPr>
                        <w:t>主な</w:t>
                      </w:r>
                      <w:r w:rsidR="00142B3E">
                        <w:rPr>
                          <w:rFonts w:asciiTheme="majorEastAsia" w:eastAsiaTheme="majorEastAsia" w:hAnsiTheme="majorEastAsia" w:hint="eastAsia"/>
                          <w:color w:val="000000" w:themeColor="text1"/>
                          <w:szCs w:val="28"/>
                        </w:rPr>
                        <w:t>取組状況</w:t>
                      </w:r>
                    </w:p>
                    <w:p w:rsidR="007A1A7D" w:rsidRPr="00D56996" w:rsidRDefault="00973923" w:rsidP="00D56996">
                      <w:pPr>
                        <w:spacing w:line="320" w:lineRule="exact"/>
                        <w:ind w:leftChars="100" w:left="562" w:rightChars="107" w:right="301" w:hangingChars="100" w:hanging="281"/>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①所定外労働削減</w:t>
                      </w:r>
                      <w:bookmarkStart w:id="1" w:name="_GoBack"/>
                      <w:bookmarkEnd w:id="1"/>
                      <w:r w:rsidRPr="00D56996">
                        <w:rPr>
                          <w:rFonts w:asciiTheme="majorEastAsia" w:eastAsiaTheme="majorEastAsia" w:hAnsiTheme="majorEastAsia" w:hint="eastAsia"/>
                          <w:color w:val="000000" w:themeColor="text1"/>
                          <w:szCs w:val="28"/>
                        </w:rPr>
                        <w:t>のための措置として「総労働時間短縮に向けた運動</w:t>
                      </w:r>
                      <w:r w:rsidR="008B78E4" w:rsidRPr="00D56996">
                        <w:rPr>
                          <w:rFonts w:asciiTheme="majorEastAsia" w:eastAsiaTheme="majorEastAsia" w:hAnsiTheme="majorEastAsia" w:hint="eastAsia"/>
                          <w:color w:val="000000" w:themeColor="text1"/>
                          <w:szCs w:val="28"/>
                        </w:rPr>
                        <w:t>」により</w:t>
                      </w:r>
                      <w:r w:rsidR="00AC4DAD">
                        <w:rPr>
                          <w:rFonts w:asciiTheme="majorEastAsia" w:eastAsiaTheme="majorEastAsia" w:hAnsiTheme="majorEastAsia" w:hint="eastAsia"/>
                          <w:color w:val="000000" w:themeColor="text1"/>
                          <w:szCs w:val="28"/>
                        </w:rPr>
                        <w:t>各部署ごとに</w:t>
                      </w:r>
                      <w:r w:rsidR="008B78E4" w:rsidRPr="00D56996">
                        <w:rPr>
                          <w:rFonts w:asciiTheme="majorEastAsia" w:eastAsiaTheme="majorEastAsia" w:hAnsiTheme="majorEastAsia" w:hint="eastAsia"/>
                          <w:color w:val="000000" w:themeColor="text1"/>
                          <w:szCs w:val="28"/>
                        </w:rPr>
                        <w:t>削減率目標を設定し、目標達成の場合、表彰金を支給</w:t>
                      </w:r>
                      <w:r w:rsidR="00965314">
                        <w:rPr>
                          <w:rFonts w:asciiTheme="majorEastAsia" w:eastAsiaTheme="majorEastAsia" w:hAnsiTheme="majorEastAsia" w:hint="eastAsia"/>
                          <w:color w:val="000000" w:themeColor="text1"/>
                          <w:szCs w:val="28"/>
                        </w:rPr>
                        <w:t>してい</w:t>
                      </w:r>
                      <w:r w:rsidR="008B78E4" w:rsidRPr="00D56996">
                        <w:rPr>
                          <w:rFonts w:asciiTheme="majorEastAsia" w:eastAsiaTheme="majorEastAsia" w:hAnsiTheme="majorEastAsia" w:hint="eastAsia"/>
                          <w:color w:val="000000" w:themeColor="text1"/>
                          <w:szCs w:val="28"/>
                        </w:rPr>
                        <w:t>る。</w:t>
                      </w:r>
                    </w:p>
                    <w:p w:rsidR="008B78E4" w:rsidRPr="00D56996" w:rsidRDefault="008B78E4" w:rsidP="00D56996">
                      <w:pPr>
                        <w:spacing w:line="320" w:lineRule="exact"/>
                        <w:ind w:leftChars="100" w:left="562" w:rightChars="107" w:right="301" w:hangingChars="100" w:hanging="281"/>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②働き方の見直しに資する多様な労働条件の整備のための措置として「ヘルスケア休暇」「ワークライフバランス休暇」を新設した。</w:t>
                      </w:r>
                    </w:p>
                    <w:p w:rsidR="008B78E4" w:rsidRPr="00D56996" w:rsidRDefault="008B78E4" w:rsidP="00D56996">
                      <w:pPr>
                        <w:spacing w:line="320" w:lineRule="exact"/>
                        <w:ind w:leftChars="100" w:left="562" w:rightChars="107" w:right="301" w:hangingChars="100" w:hanging="281"/>
                        <w:rPr>
                          <w:rFonts w:asciiTheme="majorEastAsia" w:eastAsiaTheme="majorEastAsia" w:hAnsiTheme="majorEastAsia"/>
                          <w:color w:val="000000" w:themeColor="text1"/>
                          <w:szCs w:val="28"/>
                        </w:rPr>
                      </w:pPr>
                      <w:r w:rsidRPr="00D56996">
                        <w:rPr>
                          <w:rFonts w:asciiTheme="majorEastAsia" w:eastAsiaTheme="majorEastAsia" w:hAnsiTheme="majorEastAsia" w:hint="eastAsia"/>
                          <w:color w:val="000000" w:themeColor="text1"/>
                          <w:szCs w:val="28"/>
                        </w:rPr>
                        <w:t>③</w:t>
                      </w:r>
                      <w:r w:rsidR="0061418C" w:rsidRPr="00D56996">
                        <w:rPr>
                          <w:rFonts w:asciiTheme="majorEastAsia" w:eastAsiaTheme="majorEastAsia" w:hAnsiTheme="majorEastAsia" w:hint="eastAsia"/>
                          <w:color w:val="000000" w:themeColor="text1"/>
                          <w:szCs w:val="28"/>
                        </w:rPr>
                        <w:t>育児を行う女性労働者が就業を継続し、活躍できるような能力の向上またはキャリア形成の支援のため</w:t>
                      </w:r>
                      <w:r w:rsidR="00ED54DF">
                        <w:rPr>
                          <w:rFonts w:asciiTheme="majorEastAsia" w:eastAsiaTheme="majorEastAsia" w:hAnsiTheme="majorEastAsia" w:hint="eastAsia"/>
                          <w:color w:val="000000" w:themeColor="text1"/>
                          <w:szCs w:val="28"/>
                        </w:rPr>
                        <w:t>、</w:t>
                      </w:r>
                      <w:r w:rsidR="0061418C" w:rsidRPr="00D56996">
                        <w:rPr>
                          <w:rFonts w:asciiTheme="majorEastAsia" w:eastAsiaTheme="majorEastAsia" w:hAnsiTheme="majorEastAsia" w:hint="eastAsia"/>
                          <w:color w:val="000000" w:themeColor="text1"/>
                          <w:szCs w:val="28"/>
                        </w:rPr>
                        <w:t>女性行員</w:t>
                      </w:r>
                      <w:r w:rsidR="00ED54DF">
                        <w:rPr>
                          <w:rFonts w:asciiTheme="majorEastAsia" w:eastAsiaTheme="majorEastAsia" w:hAnsiTheme="majorEastAsia" w:hint="eastAsia"/>
                          <w:color w:val="000000" w:themeColor="text1"/>
                          <w:szCs w:val="28"/>
                        </w:rPr>
                        <w:t>や</w:t>
                      </w:r>
                      <w:r w:rsidR="0061418C" w:rsidRPr="00D56996">
                        <w:rPr>
                          <w:rFonts w:asciiTheme="majorEastAsia" w:eastAsiaTheme="majorEastAsia" w:hAnsiTheme="majorEastAsia" w:hint="eastAsia"/>
                          <w:color w:val="000000" w:themeColor="text1"/>
                          <w:szCs w:val="28"/>
                        </w:rPr>
                        <w:t>管理職を対象とした</w:t>
                      </w:r>
                      <w:r w:rsidR="00D56996" w:rsidRPr="00D56996">
                        <w:rPr>
                          <w:rFonts w:asciiTheme="majorEastAsia" w:eastAsiaTheme="majorEastAsia" w:hAnsiTheme="majorEastAsia" w:hint="eastAsia"/>
                          <w:color w:val="000000" w:themeColor="text1"/>
                          <w:szCs w:val="28"/>
                        </w:rPr>
                        <w:t>研修</w:t>
                      </w:r>
                      <w:r w:rsidR="0061418C" w:rsidRPr="00D56996">
                        <w:rPr>
                          <w:rFonts w:asciiTheme="majorEastAsia" w:eastAsiaTheme="majorEastAsia" w:hAnsiTheme="majorEastAsia" w:hint="eastAsia"/>
                          <w:color w:val="000000" w:themeColor="text1"/>
                          <w:szCs w:val="28"/>
                        </w:rPr>
                        <w:t>「</w:t>
                      </w:r>
                      <w:r w:rsidR="00D56996" w:rsidRPr="00D56996">
                        <w:rPr>
                          <w:rFonts w:asciiTheme="majorEastAsia" w:eastAsiaTheme="majorEastAsia" w:hAnsiTheme="majorEastAsia" w:hint="eastAsia"/>
                          <w:color w:val="000000" w:themeColor="text1"/>
                          <w:szCs w:val="28"/>
                        </w:rPr>
                        <w:t xml:space="preserve">Work </w:t>
                      </w:r>
                      <w:proofErr w:type="spellStart"/>
                      <w:r w:rsidR="00D56996" w:rsidRPr="00D56996">
                        <w:rPr>
                          <w:rFonts w:asciiTheme="majorEastAsia" w:eastAsiaTheme="majorEastAsia" w:hAnsiTheme="majorEastAsia" w:hint="eastAsia"/>
                          <w:color w:val="000000" w:themeColor="text1"/>
                          <w:szCs w:val="28"/>
                        </w:rPr>
                        <w:t>Work</w:t>
                      </w:r>
                      <w:proofErr w:type="spellEnd"/>
                      <w:r w:rsidR="00D56996" w:rsidRPr="00D56996">
                        <w:rPr>
                          <w:rFonts w:asciiTheme="majorEastAsia" w:eastAsiaTheme="majorEastAsia" w:hAnsiTheme="majorEastAsia" w:hint="eastAsia"/>
                          <w:color w:val="000000" w:themeColor="text1"/>
                          <w:szCs w:val="28"/>
                        </w:rPr>
                        <w:t xml:space="preserve"> Womanコース</w:t>
                      </w:r>
                      <w:r w:rsidR="0061418C" w:rsidRPr="00D56996">
                        <w:rPr>
                          <w:rFonts w:asciiTheme="majorEastAsia" w:eastAsiaTheme="majorEastAsia" w:hAnsiTheme="majorEastAsia" w:hint="eastAsia"/>
                          <w:color w:val="000000" w:themeColor="text1"/>
                          <w:szCs w:val="28"/>
                        </w:rPr>
                        <w:t>」</w:t>
                      </w:r>
                      <w:r w:rsidR="00D56996" w:rsidRPr="00D56996">
                        <w:rPr>
                          <w:rFonts w:asciiTheme="majorEastAsia" w:eastAsiaTheme="majorEastAsia" w:hAnsiTheme="majorEastAsia" w:hint="eastAsia"/>
                          <w:color w:val="000000" w:themeColor="text1"/>
                          <w:szCs w:val="28"/>
                        </w:rPr>
                        <w:t>を年間を通じて計画的に開催している。</w:t>
                      </w:r>
                    </w:p>
                    <w:p w:rsidR="008B78E4" w:rsidRPr="00ED54DF" w:rsidRDefault="008B78E4" w:rsidP="0061418C">
                      <w:pPr>
                        <w:spacing w:line="320" w:lineRule="exact"/>
                        <w:ind w:leftChars="100" w:left="562" w:rightChars="107" w:right="301" w:hangingChars="100" w:hanging="281"/>
                        <w:rPr>
                          <w:rFonts w:asciiTheme="majorEastAsia" w:eastAsiaTheme="majorEastAsia" w:hAnsiTheme="majorEastAsia"/>
                          <w:color w:val="000000" w:themeColor="text1"/>
                          <w:szCs w:val="28"/>
                        </w:rPr>
                      </w:pPr>
                    </w:p>
                  </w:txbxContent>
                </v:textbox>
              </v:roundrect>
            </w:pict>
          </mc:Fallback>
        </mc:AlternateContent>
      </w:r>
    </w:p>
    <w:p w:rsidR="004D19C1" w:rsidRDefault="004D19C1"/>
    <w:p w:rsidR="003C6F6C" w:rsidRDefault="003C6F6C"/>
    <w:p w:rsidR="003C6F6C" w:rsidRDefault="003C6F6C"/>
    <w:sectPr w:rsidR="003C6F6C" w:rsidSect="004D19C1">
      <w:pgSz w:w="11906" w:h="16838" w:code="9"/>
      <w:pgMar w:top="1247" w:right="1247" w:bottom="1247" w:left="1361" w:header="851" w:footer="992" w:gutter="0"/>
      <w:cols w:space="425"/>
      <w:docGrid w:type="linesAndChars" w:linePitch="355"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91" w:rsidRDefault="00BE0191" w:rsidP="00D749FD">
      <w:r>
        <w:separator/>
      </w:r>
    </w:p>
  </w:endnote>
  <w:endnote w:type="continuationSeparator" w:id="0">
    <w:p w:rsidR="00BE0191" w:rsidRDefault="00BE0191" w:rsidP="00D7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91" w:rsidRDefault="00BE0191" w:rsidP="00D749FD">
      <w:r>
        <w:separator/>
      </w:r>
    </w:p>
  </w:footnote>
  <w:footnote w:type="continuationSeparator" w:id="0">
    <w:p w:rsidR="00BE0191" w:rsidRDefault="00BE0191" w:rsidP="00D74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1"/>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49"/>
    <w:rsid w:val="00142B3E"/>
    <w:rsid w:val="00204790"/>
    <w:rsid w:val="0024669A"/>
    <w:rsid w:val="002D47E4"/>
    <w:rsid w:val="003C6F6C"/>
    <w:rsid w:val="00404849"/>
    <w:rsid w:val="0043188F"/>
    <w:rsid w:val="00453EAA"/>
    <w:rsid w:val="00497C35"/>
    <w:rsid w:val="004A463C"/>
    <w:rsid w:val="004D19C1"/>
    <w:rsid w:val="005576E0"/>
    <w:rsid w:val="00571384"/>
    <w:rsid w:val="005D15CF"/>
    <w:rsid w:val="0061418C"/>
    <w:rsid w:val="006568AD"/>
    <w:rsid w:val="007363BF"/>
    <w:rsid w:val="007A1A7D"/>
    <w:rsid w:val="007F7E09"/>
    <w:rsid w:val="008B78E4"/>
    <w:rsid w:val="00965314"/>
    <w:rsid w:val="00973923"/>
    <w:rsid w:val="009A2AA6"/>
    <w:rsid w:val="00A04FD1"/>
    <w:rsid w:val="00AC4DAD"/>
    <w:rsid w:val="00AE569F"/>
    <w:rsid w:val="00B35115"/>
    <w:rsid w:val="00B804E1"/>
    <w:rsid w:val="00BB1911"/>
    <w:rsid w:val="00BE0191"/>
    <w:rsid w:val="00C000A9"/>
    <w:rsid w:val="00CD302D"/>
    <w:rsid w:val="00D56996"/>
    <w:rsid w:val="00D749FD"/>
    <w:rsid w:val="00D934E9"/>
    <w:rsid w:val="00DD0172"/>
    <w:rsid w:val="00E342F7"/>
    <w:rsid w:val="00E53383"/>
    <w:rsid w:val="00ED54DF"/>
    <w:rsid w:val="00F7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C1"/>
    <w:pPr>
      <w:widowControl w:val="0"/>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3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383"/>
    <w:rPr>
      <w:rFonts w:asciiTheme="majorHAnsi" w:eastAsiaTheme="majorEastAsia" w:hAnsiTheme="majorHAnsi" w:cstheme="majorBidi"/>
      <w:sz w:val="18"/>
      <w:szCs w:val="18"/>
    </w:rPr>
  </w:style>
  <w:style w:type="paragraph" w:styleId="a5">
    <w:name w:val="header"/>
    <w:basedOn w:val="a"/>
    <w:link w:val="a6"/>
    <w:uiPriority w:val="99"/>
    <w:unhideWhenUsed/>
    <w:rsid w:val="00D749FD"/>
    <w:pPr>
      <w:tabs>
        <w:tab w:val="center" w:pos="4252"/>
        <w:tab w:val="right" w:pos="8504"/>
      </w:tabs>
      <w:snapToGrid w:val="0"/>
    </w:pPr>
  </w:style>
  <w:style w:type="character" w:customStyle="1" w:styleId="a6">
    <w:name w:val="ヘッダー (文字)"/>
    <w:basedOn w:val="a0"/>
    <w:link w:val="a5"/>
    <w:uiPriority w:val="99"/>
    <w:rsid w:val="00D749FD"/>
    <w:rPr>
      <w:rFonts w:ascii="ＭＳ ゴシック" w:eastAsia="ＭＳ ゴシック"/>
      <w:sz w:val="28"/>
    </w:rPr>
  </w:style>
  <w:style w:type="paragraph" w:styleId="a7">
    <w:name w:val="footer"/>
    <w:basedOn w:val="a"/>
    <w:link w:val="a8"/>
    <w:uiPriority w:val="99"/>
    <w:unhideWhenUsed/>
    <w:rsid w:val="00D749FD"/>
    <w:pPr>
      <w:tabs>
        <w:tab w:val="center" w:pos="4252"/>
        <w:tab w:val="right" w:pos="8504"/>
      </w:tabs>
      <w:snapToGrid w:val="0"/>
    </w:pPr>
  </w:style>
  <w:style w:type="character" w:customStyle="1" w:styleId="a8">
    <w:name w:val="フッター (文字)"/>
    <w:basedOn w:val="a0"/>
    <w:link w:val="a7"/>
    <w:uiPriority w:val="99"/>
    <w:rsid w:val="00D749FD"/>
    <w:rPr>
      <w:rFonts w:ascii="ＭＳ ゴシック" w:eastAsia="ＭＳ ゴシック"/>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C1"/>
    <w:pPr>
      <w:widowControl w:val="0"/>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3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383"/>
    <w:rPr>
      <w:rFonts w:asciiTheme="majorHAnsi" w:eastAsiaTheme="majorEastAsia" w:hAnsiTheme="majorHAnsi" w:cstheme="majorBidi"/>
      <w:sz w:val="18"/>
      <w:szCs w:val="18"/>
    </w:rPr>
  </w:style>
  <w:style w:type="paragraph" w:styleId="a5">
    <w:name w:val="header"/>
    <w:basedOn w:val="a"/>
    <w:link w:val="a6"/>
    <w:uiPriority w:val="99"/>
    <w:unhideWhenUsed/>
    <w:rsid w:val="00D749FD"/>
    <w:pPr>
      <w:tabs>
        <w:tab w:val="center" w:pos="4252"/>
        <w:tab w:val="right" w:pos="8504"/>
      </w:tabs>
      <w:snapToGrid w:val="0"/>
    </w:pPr>
  </w:style>
  <w:style w:type="character" w:customStyle="1" w:styleId="a6">
    <w:name w:val="ヘッダー (文字)"/>
    <w:basedOn w:val="a0"/>
    <w:link w:val="a5"/>
    <w:uiPriority w:val="99"/>
    <w:rsid w:val="00D749FD"/>
    <w:rPr>
      <w:rFonts w:ascii="ＭＳ ゴシック" w:eastAsia="ＭＳ ゴシック"/>
      <w:sz w:val="28"/>
    </w:rPr>
  </w:style>
  <w:style w:type="paragraph" w:styleId="a7">
    <w:name w:val="footer"/>
    <w:basedOn w:val="a"/>
    <w:link w:val="a8"/>
    <w:uiPriority w:val="99"/>
    <w:unhideWhenUsed/>
    <w:rsid w:val="00D749FD"/>
    <w:pPr>
      <w:tabs>
        <w:tab w:val="center" w:pos="4252"/>
        <w:tab w:val="right" w:pos="8504"/>
      </w:tabs>
      <w:snapToGrid w:val="0"/>
    </w:pPr>
  </w:style>
  <w:style w:type="character" w:customStyle="1" w:styleId="a8">
    <w:name w:val="フッター (文字)"/>
    <w:basedOn w:val="a0"/>
    <w:link w:val="a7"/>
    <w:uiPriority w:val="99"/>
    <w:rsid w:val="00D749FD"/>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2017-07-19T04:15:00Z</cp:lastPrinted>
  <dcterms:created xsi:type="dcterms:W3CDTF">2017-07-25T10:17:00Z</dcterms:created>
  <dcterms:modified xsi:type="dcterms:W3CDTF">2017-07-25T10:17:00Z</dcterms:modified>
</cp:coreProperties>
</file>