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CC" w:rsidRPr="000138F1" w:rsidRDefault="002A1657" w:rsidP="00D13F87">
      <w:pPr>
        <w:spacing w:afterLines="50" w:after="180" w:line="420" w:lineRule="exact"/>
        <w:jc w:val="center"/>
        <w:rPr>
          <w:rFonts w:asciiTheme="majorEastAsia" w:eastAsiaTheme="majorEastAsia" w:hAnsiTheme="majorEastAsia"/>
          <w:b/>
          <w:sz w:val="28"/>
          <w:szCs w:val="24"/>
        </w:rPr>
      </w:pPr>
      <w:r>
        <w:rPr>
          <w:rFonts w:asciiTheme="majorEastAsia" w:eastAsiaTheme="majorEastAsia" w:hAnsiTheme="majorEastAsia" w:hint="eastAsia"/>
          <w:b/>
          <w:noProof/>
          <w:sz w:val="28"/>
          <w:szCs w:val="24"/>
        </w:rPr>
        <mc:AlternateContent>
          <mc:Choice Requires="wps">
            <w:drawing>
              <wp:anchor distT="0" distB="0" distL="114300" distR="114300" simplePos="0" relativeHeight="251660288" behindDoc="0" locked="0" layoutInCell="1" allowOverlap="1">
                <wp:simplePos x="0" y="0"/>
                <wp:positionH relativeFrom="column">
                  <wp:posOffset>5086350</wp:posOffset>
                </wp:positionH>
                <wp:positionV relativeFrom="paragraph">
                  <wp:posOffset>342900</wp:posOffset>
                </wp:positionV>
                <wp:extent cx="4581525" cy="876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58152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74EE" w:rsidRPr="002F666C" w:rsidRDefault="00BB74EE" w:rsidP="002A1657">
                            <w:pPr>
                              <w:spacing w:line="280" w:lineRule="exact"/>
                              <w:rPr>
                                <w:rFonts w:asciiTheme="majorEastAsia" w:eastAsiaTheme="majorEastAsia" w:hAnsiTheme="majorEastAsia"/>
                                <w:sz w:val="21"/>
                              </w:rPr>
                            </w:pPr>
                            <w:r w:rsidRPr="002F666C">
                              <w:rPr>
                                <w:rFonts w:asciiTheme="majorEastAsia" w:eastAsiaTheme="majorEastAsia" w:hAnsiTheme="majorEastAsia" w:hint="eastAsia"/>
                                <w:sz w:val="21"/>
                              </w:rPr>
                              <w:t>【提出先・お問合せ先】</w:t>
                            </w:r>
                          </w:p>
                          <w:p w:rsidR="00BB74EE" w:rsidRPr="00BB74EE" w:rsidRDefault="00BB74EE" w:rsidP="00BB74EE">
                            <w:pPr>
                              <w:spacing w:line="280" w:lineRule="exact"/>
                              <w:ind w:leftChars="59" w:left="142" w:firstLineChars="67" w:firstLine="141"/>
                              <w:rPr>
                                <w:rFonts w:asciiTheme="majorEastAsia" w:eastAsiaTheme="majorEastAsia" w:hAnsiTheme="majorEastAsia"/>
                                <w:sz w:val="21"/>
                              </w:rPr>
                            </w:pPr>
                            <w:r w:rsidRPr="00BB74EE">
                              <w:rPr>
                                <w:rFonts w:asciiTheme="majorEastAsia" w:eastAsiaTheme="majorEastAsia" w:hAnsiTheme="majorEastAsia" w:hint="eastAsia"/>
                                <w:sz w:val="21"/>
                              </w:rPr>
                              <w:t>〒510-0064　四日市市新正2丁目5-23</w:t>
                            </w:r>
                          </w:p>
                          <w:p w:rsidR="00BB74EE" w:rsidRPr="002F666C" w:rsidRDefault="00BB74EE" w:rsidP="00BB74EE">
                            <w:pPr>
                              <w:spacing w:line="280" w:lineRule="exact"/>
                              <w:ind w:leftChars="59" w:left="142" w:firstLineChars="167" w:firstLine="351"/>
                              <w:rPr>
                                <w:rFonts w:asciiTheme="majorEastAsia" w:eastAsiaTheme="majorEastAsia" w:hAnsiTheme="majorEastAsia"/>
                                <w:sz w:val="21"/>
                              </w:rPr>
                            </w:pPr>
                            <w:r w:rsidRPr="00BB74EE">
                              <w:rPr>
                                <w:rFonts w:asciiTheme="majorEastAsia" w:eastAsiaTheme="majorEastAsia" w:hAnsiTheme="majorEastAsia" w:hint="eastAsia"/>
                                <w:sz w:val="21"/>
                              </w:rPr>
                              <w:t>四日市労働基準監督署　安全衛生課</w:t>
                            </w:r>
                          </w:p>
                          <w:p w:rsidR="00BB74EE" w:rsidRDefault="00BB74EE" w:rsidP="00BB74EE">
                            <w:pPr>
                              <w:spacing w:beforeLines="20" w:before="72" w:line="280" w:lineRule="exact"/>
                              <w:ind w:leftChars="354" w:left="850"/>
                              <w:rPr>
                                <w:rFonts w:asciiTheme="majorEastAsia" w:eastAsiaTheme="majorEastAsia" w:hAnsiTheme="majorEastAsia"/>
                                <w:sz w:val="21"/>
                              </w:rPr>
                            </w:pPr>
                            <w:r w:rsidRPr="002F666C">
                              <w:rPr>
                                <w:rFonts w:asciiTheme="majorEastAsia" w:eastAsiaTheme="majorEastAsia" w:hAnsiTheme="majorEastAsia" w:hint="eastAsia"/>
                                <w:sz w:val="21"/>
                              </w:rPr>
                              <w:t xml:space="preserve">TEL　</w:t>
                            </w:r>
                            <w:r>
                              <w:rPr>
                                <w:rFonts w:asciiTheme="majorEastAsia" w:eastAsiaTheme="majorEastAsia" w:hAnsiTheme="majorEastAsia" w:hint="eastAsia"/>
                                <w:sz w:val="21"/>
                              </w:rPr>
                              <w:t>059-342-0341</w:t>
                            </w:r>
                          </w:p>
                          <w:p w:rsidR="00BB74EE" w:rsidRDefault="00BB74EE" w:rsidP="002A1657">
                            <w:pPr>
                              <w:spacing w:line="280" w:lineRule="exact"/>
                              <w:ind w:leftChars="354" w:left="850"/>
                              <w:rPr>
                                <w:rFonts w:asciiTheme="majorEastAsia" w:eastAsiaTheme="majorEastAsia" w:hAnsiTheme="majorEastAsia"/>
                                <w:sz w:val="21"/>
                              </w:rPr>
                            </w:pPr>
                          </w:p>
                          <w:p w:rsidR="00BB74EE" w:rsidRPr="002F666C" w:rsidRDefault="00BB74EE" w:rsidP="002A1657">
                            <w:pPr>
                              <w:spacing w:line="280" w:lineRule="exact"/>
                              <w:ind w:leftChars="354" w:left="850"/>
                              <w:rPr>
                                <w:rFonts w:asciiTheme="majorEastAsia" w:eastAsiaTheme="majorEastAsia" w:hAnsiTheme="majorEastAsia"/>
                                <w:sz w:val="21"/>
                              </w:rPr>
                            </w:pPr>
                          </w:p>
                          <w:p w:rsidR="00BB74EE" w:rsidRPr="002F666C" w:rsidRDefault="00BB74EE" w:rsidP="002A1657">
                            <w:pPr>
                              <w:spacing w:line="280" w:lineRule="exact"/>
                              <w:rPr>
                                <w:rFonts w:asciiTheme="majorEastAsia" w:eastAsiaTheme="majorEastAsia" w:hAnsiTheme="majorEastAsia"/>
                                <w:sz w:val="21"/>
                              </w:rPr>
                            </w:pPr>
                          </w:p>
                          <w:p w:rsidR="00BB74EE" w:rsidRPr="002F666C" w:rsidRDefault="00BB74EE" w:rsidP="002A1657">
                            <w:pPr>
                              <w:spacing w:line="280" w:lineRule="exact"/>
                              <w:rPr>
                                <w:rFonts w:asciiTheme="majorEastAsia" w:eastAsiaTheme="majorEastAsia" w:hAnsiTheme="majorEastAsia"/>
                                <w:sz w:val="21"/>
                              </w:rPr>
                            </w:pPr>
                          </w:p>
                          <w:p w:rsidR="00BB74EE" w:rsidRPr="002F666C" w:rsidRDefault="00BB74EE" w:rsidP="002A1657">
                            <w:pPr>
                              <w:spacing w:line="280" w:lineRule="exact"/>
                              <w:rPr>
                                <w:rFonts w:asciiTheme="majorEastAsia" w:eastAsiaTheme="majorEastAsia" w:hAnsiTheme="majorEastAsia"/>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5pt;margin-top:27pt;width:360.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" fillcolor="white [3201]" strokeweight=".5pt">
                <v:textbox>
                  <w:txbxContent>
                    <w:p w:rsidR="00BB74EE" w:rsidRPr="002F666C" w:rsidRDefault="00BB74EE" w:rsidP="002A1657">
                      <w:pPr>
                        <w:spacing w:line="280" w:lineRule="exact"/>
                        <w:rPr>
                          <w:rFonts w:asciiTheme="majorEastAsia" w:eastAsiaTheme="majorEastAsia" w:hAnsiTheme="majorEastAsia"/>
                          <w:sz w:val="21"/>
                        </w:rPr>
                      </w:pPr>
                      <w:r w:rsidRPr="002F666C">
                        <w:rPr>
                          <w:rFonts w:asciiTheme="majorEastAsia" w:eastAsiaTheme="majorEastAsia" w:hAnsiTheme="majorEastAsia" w:hint="eastAsia"/>
                          <w:sz w:val="21"/>
                        </w:rPr>
                        <w:t>【提出先・お問合せ先】</w:t>
                      </w:r>
                    </w:p>
                    <w:p w:rsidR="00BB74EE" w:rsidRPr="00BB74EE" w:rsidRDefault="00BB74EE" w:rsidP="00BB74EE">
                      <w:pPr>
                        <w:spacing w:line="280" w:lineRule="exact"/>
                        <w:ind w:leftChars="59" w:left="142" w:firstLineChars="67" w:firstLine="141"/>
                        <w:rPr>
                          <w:rFonts w:asciiTheme="majorEastAsia" w:eastAsiaTheme="majorEastAsia" w:hAnsiTheme="majorEastAsia" w:hint="eastAsia"/>
                          <w:sz w:val="21"/>
                        </w:rPr>
                      </w:pPr>
                      <w:r w:rsidRPr="00BB74EE">
                        <w:rPr>
                          <w:rFonts w:asciiTheme="majorEastAsia" w:eastAsiaTheme="majorEastAsia" w:hAnsiTheme="majorEastAsia" w:hint="eastAsia"/>
                          <w:sz w:val="21"/>
                        </w:rPr>
                        <w:t>〒510-0064　四日市市新正2丁目5-23</w:t>
                      </w:r>
                    </w:p>
                    <w:p w:rsidR="00BB74EE" w:rsidRPr="002F666C" w:rsidRDefault="00BB74EE" w:rsidP="00BB74EE">
                      <w:pPr>
                        <w:spacing w:line="280" w:lineRule="exact"/>
                        <w:ind w:leftChars="59" w:left="142" w:firstLineChars="167" w:firstLine="351"/>
                        <w:rPr>
                          <w:rFonts w:asciiTheme="majorEastAsia" w:eastAsiaTheme="majorEastAsia" w:hAnsiTheme="majorEastAsia"/>
                          <w:sz w:val="21"/>
                        </w:rPr>
                      </w:pPr>
                      <w:r w:rsidRPr="00BB74EE">
                        <w:rPr>
                          <w:rFonts w:asciiTheme="majorEastAsia" w:eastAsiaTheme="majorEastAsia" w:hAnsiTheme="majorEastAsia" w:hint="eastAsia"/>
                          <w:sz w:val="21"/>
                        </w:rPr>
                        <w:t>四日市労働基準監督署　安全衛生課</w:t>
                      </w:r>
                    </w:p>
                    <w:p w:rsidR="00BB74EE" w:rsidRDefault="00BB74EE" w:rsidP="00BB74EE">
                      <w:pPr>
                        <w:spacing w:beforeLines="20" w:before="72" w:line="280" w:lineRule="exact"/>
                        <w:ind w:leftChars="354" w:left="850"/>
                        <w:rPr>
                          <w:rFonts w:asciiTheme="majorEastAsia" w:eastAsiaTheme="majorEastAsia" w:hAnsiTheme="majorEastAsia"/>
                          <w:sz w:val="21"/>
                        </w:rPr>
                      </w:pPr>
                      <w:r w:rsidRPr="002F666C">
                        <w:rPr>
                          <w:rFonts w:asciiTheme="majorEastAsia" w:eastAsiaTheme="majorEastAsia" w:hAnsiTheme="majorEastAsia" w:hint="eastAsia"/>
                          <w:sz w:val="21"/>
                        </w:rPr>
                        <w:t xml:space="preserve">TEL　</w:t>
                      </w:r>
                      <w:r>
                        <w:rPr>
                          <w:rFonts w:asciiTheme="majorEastAsia" w:eastAsiaTheme="majorEastAsia" w:hAnsiTheme="majorEastAsia" w:hint="eastAsia"/>
                          <w:sz w:val="21"/>
                        </w:rPr>
                        <w:t>059-342-0341</w:t>
                      </w:r>
                    </w:p>
                    <w:p w:rsidR="00BB74EE" w:rsidRDefault="00BB74EE" w:rsidP="002A1657">
                      <w:pPr>
                        <w:spacing w:line="280" w:lineRule="exact"/>
                        <w:ind w:leftChars="354" w:left="850"/>
                        <w:rPr>
                          <w:rFonts w:asciiTheme="majorEastAsia" w:eastAsiaTheme="majorEastAsia" w:hAnsiTheme="majorEastAsia"/>
                          <w:sz w:val="21"/>
                        </w:rPr>
                      </w:pPr>
                    </w:p>
                    <w:p w:rsidR="00BB74EE" w:rsidRPr="002F666C" w:rsidRDefault="00BB74EE" w:rsidP="002A1657">
                      <w:pPr>
                        <w:spacing w:line="280" w:lineRule="exact"/>
                        <w:ind w:leftChars="354" w:left="850"/>
                        <w:rPr>
                          <w:rFonts w:asciiTheme="majorEastAsia" w:eastAsiaTheme="majorEastAsia" w:hAnsiTheme="majorEastAsia"/>
                          <w:sz w:val="21"/>
                        </w:rPr>
                      </w:pPr>
                    </w:p>
                    <w:p w:rsidR="00BB74EE" w:rsidRPr="002F666C" w:rsidRDefault="00BB74EE" w:rsidP="002A1657">
                      <w:pPr>
                        <w:spacing w:line="280" w:lineRule="exact"/>
                        <w:rPr>
                          <w:rFonts w:asciiTheme="majorEastAsia" w:eastAsiaTheme="majorEastAsia" w:hAnsiTheme="majorEastAsia"/>
                          <w:sz w:val="21"/>
                        </w:rPr>
                      </w:pPr>
                    </w:p>
                    <w:p w:rsidR="00BB74EE" w:rsidRPr="002F666C" w:rsidRDefault="00BB74EE" w:rsidP="002A1657">
                      <w:pPr>
                        <w:spacing w:line="280" w:lineRule="exact"/>
                        <w:rPr>
                          <w:rFonts w:asciiTheme="majorEastAsia" w:eastAsiaTheme="majorEastAsia" w:hAnsiTheme="majorEastAsia"/>
                          <w:sz w:val="21"/>
                        </w:rPr>
                      </w:pPr>
                    </w:p>
                    <w:p w:rsidR="00BB74EE" w:rsidRPr="002F666C" w:rsidRDefault="00BB74EE" w:rsidP="002A1657">
                      <w:pPr>
                        <w:spacing w:line="280" w:lineRule="exact"/>
                        <w:rPr>
                          <w:rFonts w:asciiTheme="majorEastAsia" w:eastAsiaTheme="majorEastAsia" w:hAnsiTheme="majorEastAsia"/>
                          <w:sz w:val="21"/>
                        </w:rPr>
                      </w:pPr>
                    </w:p>
                  </w:txbxContent>
                </v:textbox>
              </v:shape>
            </w:pict>
          </mc:Fallback>
        </mc:AlternateContent>
      </w:r>
      <w:r w:rsidR="009341CC" w:rsidRPr="000138F1">
        <w:rPr>
          <w:rFonts w:asciiTheme="majorEastAsia" w:eastAsiaTheme="majorEastAsia" w:hAnsiTheme="majorEastAsia" w:hint="eastAsia"/>
          <w:b/>
          <w:sz w:val="28"/>
          <w:szCs w:val="24"/>
        </w:rPr>
        <w:t>荷役５大災害防止対策チェックリスト</w:t>
      </w:r>
      <w:r w:rsidR="00D13F87" w:rsidRPr="00EF6D6B">
        <w:rPr>
          <w:rFonts w:asciiTheme="majorEastAsia" w:eastAsiaTheme="majorEastAsia" w:hAnsiTheme="majorEastAsia" w:hint="eastAsia"/>
          <w:szCs w:val="24"/>
        </w:rPr>
        <w:t>（陸運事業者用）</w:t>
      </w:r>
    </w:p>
    <w:p w:rsidR="00515352" w:rsidRPr="00515352" w:rsidRDefault="00515352" w:rsidP="00515352">
      <w:pPr>
        <w:spacing w:beforeLines="20" w:before="72"/>
        <w:ind w:leftChars="118" w:left="283"/>
        <w:jc w:val="left"/>
        <w:rPr>
          <w:rFonts w:asciiTheme="majorEastAsia" w:eastAsiaTheme="majorEastAsia" w:hAnsiTheme="majorEastAsia"/>
          <w:szCs w:val="24"/>
          <w:u w:val="single"/>
        </w:rPr>
      </w:pPr>
      <w:r w:rsidRPr="00515352">
        <w:rPr>
          <w:rFonts w:asciiTheme="majorEastAsia" w:eastAsiaTheme="majorEastAsia" w:hAnsiTheme="majorEastAsia" w:hint="eastAsia"/>
          <w:spacing w:val="120"/>
          <w:kern w:val="0"/>
          <w:szCs w:val="24"/>
          <w:u w:val="single"/>
          <w:fitText w:val="1680" w:id="1411602689"/>
        </w:rPr>
        <w:t>事業場</w:t>
      </w:r>
      <w:r w:rsidRPr="00515352">
        <w:rPr>
          <w:rFonts w:asciiTheme="majorEastAsia" w:eastAsiaTheme="majorEastAsia" w:hAnsiTheme="majorEastAsia" w:hint="eastAsia"/>
          <w:kern w:val="0"/>
          <w:szCs w:val="24"/>
          <w:u w:val="single"/>
          <w:fitText w:val="1680" w:id="1411602689"/>
        </w:rPr>
        <w:t>名</w:t>
      </w:r>
      <w:r w:rsidRPr="00515352">
        <w:rPr>
          <w:rFonts w:asciiTheme="majorEastAsia" w:eastAsiaTheme="majorEastAsia" w:hAnsiTheme="majorEastAsia" w:hint="eastAsia"/>
          <w:szCs w:val="24"/>
          <w:u w:val="single"/>
        </w:rPr>
        <w:t xml:space="preserve">　　　　　　　　　　　　　　　　</w:t>
      </w:r>
      <w:r w:rsidR="00D13F87">
        <w:rPr>
          <w:rFonts w:asciiTheme="majorEastAsia" w:eastAsiaTheme="majorEastAsia" w:hAnsiTheme="majorEastAsia" w:hint="eastAsia"/>
          <w:szCs w:val="24"/>
          <w:u w:val="single"/>
        </w:rPr>
        <w:t xml:space="preserve">　　</w:t>
      </w:r>
      <w:r w:rsidRPr="00515352">
        <w:rPr>
          <w:rFonts w:asciiTheme="majorEastAsia" w:eastAsiaTheme="majorEastAsia" w:hAnsiTheme="majorEastAsia" w:hint="eastAsia"/>
          <w:szCs w:val="24"/>
          <w:u w:val="single"/>
        </w:rPr>
        <w:t xml:space="preserve">　</w:t>
      </w:r>
    </w:p>
    <w:p w:rsidR="00515352" w:rsidRDefault="00515352" w:rsidP="00515352">
      <w:pPr>
        <w:spacing w:beforeLines="20" w:before="72"/>
        <w:ind w:leftChars="118" w:left="283"/>
        <w:jc w:val="left"/>
        <w:rPr>
          <w:rFonts w:asciiTheme="majorEastAsia" w:eastAsiaTheme="majorEastAsia" w:hAnsiTheme="majorEastAsia"/>
          <w:szCs w:val="24"/>
        </w:rPr>
      </w:pPr>
      <w:r w:rsidRPr="00515352">
        <w:rPr>
          <w:rFonts w:asciiTheme="majorEastAsia" w:eastAsiaTheme="majorEastAsia" w:hAnsiTheme="majorEastAsia" w:hint="eastAsia"/>
          <w:spacing w:val="60"/>
          <w:kern w:val="0"/>
          <w:szCs w:val="24"/>
          <w:u w:val="single"/>
          <w:fitText w:val="1680" w:id="1411602688"/>
        </w:rPr>
        <w:t>点検実施</w:t>
      </w:r>
      <w:r w:rsidRPr="00515352">
        <w:rPr>
          <w:rFonts w:asciiTheme="majorEastAsia" w:eastAsiaTheme="majorEastAsia" w:hAnsiTheme="majorEastAsia" w:hint="eastAsia"/>
          <w:kern w:val="0"/>
          <w:szCs w:val="24"/>
          <w:u w:val="single"/>
          <w:fitText w:val="1680" w:id="1411602688"/>
        </w:rPr>
        <w:t>日</w:t>
      </w:r>
      <w:r w:rsidRPr="00515352">
        <w:rPr>
          <w:rFonts w:asciiTheme="majorEastAsia" w:eastAsiaTheme="majorEastAsia" w:hAnsiTheme="majorEastAsia" w:hint="eastAsia"/>
          <w:szCs w:val="24"/>
          <w:u w:val="single"/>
        </w:rPr>
        <w:t xml:space="preserve">　</w:t>
      </w:r>
      <w:r w:rsidR="00D13F87">
        <w:rPr>
          <w:rFonts w:asciiTheme="majorEastAsia" w:eastAsiaTheme="majorEastAsia" w:hAnsiTheme="majorEastAsia" w:hint="eastAsia"/>
          <w:szCs w:val="24"/>
          <w:u w:val="single"/>
        </w:rPr>
        <w:t xml:space="preserve">　　</w:t>
      </w:r>
      <w:r w:rsidRPr="00515352">
        <w:rPr>
          <w:rFonts w:asciiTheme="majorEastAsia" w:eastAsiaTheme="majorEastAsia" w:hAnsiTheme="majorEastAsia" w:hint="eastAsia"/>
          <w:szCs w:val="24"/>
          <w:u w:val="single"/>
        </w:rPr>
        <w:t xml:space="preserve">　</w:t>
      </w:r>
      <w:bookmarkStart w:id="0" w:name="_GoBack"/>
      <w:bookmarkEnd w:id="0"/>
      <w:r>
        <w:rPr>
          <w:rFonts w:asciiTheme="majorEastAsia" w:eastAsiaTheme="majorEastAsia" w:hAnsiTheme="majorEastAsia" w:hint="eastAsia"/>
          <w:szCs w:val="24"/>
          <w:u w:val="single"/>
        </w:rPr>
        <w:t xml:space="preserve">　　　年　　　月　　　日　</w:t>
      </w:r>
      <w:r w:rsidRPr="00515352">
        <w:rPr>
          <w:rFonts w:asciiTheme="majorEastAsia" w:eastAsiaTheme="majorEastAsia" w:hAnsiTheme="majorEastAsia" w:hint="eastAsia"/>
          <w:szCs w:val="24"/>
        </w:rPr>
        <w:t xml:space="preserve">　</w:t>
      </w:r>
    </w:p>
    <w:p w:rsidR="009341CC" w:rsidRDefault="00515352" w:rsidP="00515352">
      <w:pPr>
        <w:spacing w:beforeLines="20" w:before="72"/>
        <w:ind w:leftChars="118" w:left="283"/>
        <w:jc w:val="left"/>
        <w:rPr>
          <w:rFonts w:asciiTheme="majorEastAsia" w:eastAsiaTheme="majorEastAsia" w:hAnsiTheme="majorEastAsia"/>
          <w:szCs w:val="24"/>
        </w:rPr>
      </w:pPr>
      <w:r w:rsidRPr="00515352">
        <w:rPr>
          <w:rFonts w:asciiTheme="majorEastAsia" w:eastAsiaTheme="majorEastAsia" w:hAnsiTheme="majorEastAsia" w:hint="eastAsia"/>
          <w:szCs w:val="24"/>
          <w:u w:val="single"/>
        </w:rPr>
        <w:t xml:space="preserve">点検実施者氏名　　　　</w:t>
      </w:r>
      <w:r>
        <w:rPr>
          <w:rFonts w:asciiTheme="majorEastAsia" w:eastAsiaTheme="majorEastAsia" w:hAnsiTheme="majorEastAsia" w:hint="eastAsia"/>
          <w:szCs w:val="24"/>
          <w:u w:val="single"/>
        </w:rPr>
        <w:t xml:space="preserve">　　　　　</w:t>
      </w:r>
      <w:r w:rsidRPr="00515352">
        <w:rPr>
          <w:rFonts w:asciiTheme="majorEastAsia" w:eastAsiaTheme="majorEastAsia" w:hAnsiTheme="majorEastAsia" w:hint="eastAsia"/>
          <w:szCs w:val="24"/>
          <w:u w:val="single"/>
        </w:rPr>
        <w:t xml:space="preserve">　　　</w:t>
      </w:r>
      <w:r w:rsidR="00D13F87">
        <w:rPr>
          <w:rFonts w:asciiTheme="majorEastAsia" w:eastAsiaTheme="majorEastAsia" w:hAnsiTheme="majorEastAsia" w:hint="eastAsia"/>
          <w:szCs w:val="24"/>
          <w:u w:val="single"/>
        </w:rPr>
        <w:t xml:space="preserve">　　</w:t>
      </w:r>
      <w:r w:rsidRPr="00515352">
        <w:rPr>
          <w:rFonts w:asciiTheme="majorEastAsia" w:eastAsiaTheme="majorEastAsia" w:hAnsiTheme="majorEastAsia" w:hint="eastAsia"/>
          <w:szCs w:val="24"/>
          <w:u w:val="single"/>
        </w:rPr>
        <w:t xml:space="preserve">　　　　　</w:t>
      </w:r>
      <w:r w:rsidRPr="00515352">
        <w:rPr>
          <w:rFonts w:asciiTheme="majorEastAsia" w:eastAsiaTheme="majorEastAsia" w:hAnsiTheme="majorEastAsia" w:hint="eastAsia"/>
          <w:szCs w:val="24"/>
        </w:rPr>
        <w:t xml:space="preserve">　　　　　　　　　　　　　　　　　　　　　　　　　　　　　　　　</w:t>
      </w:r>
    </w:p>
    <w:p w:rsidR="000138F1" w:rsidRDefault="00D13F87" w:rsidP="00515352">
      <w:pPr>
        <w:spacing w:beforeLines="20" w:before="72"/>
        <w:ind w:leftChars="118" w:left="283"/>
        <w:jc w:val="left"/>
        <w:rPr>
          <w:rFonts w:asciiTheme="majorEastAsia" w:eastAsiaTheme="majorEastAsia" w:hAnsiTheme="majorEastAsia"/>
          <w:szCs w:val="24"/>
        </w:rPr>
      </w:pPr>
      <w:r>
        <w:rPr>
          <w:rFonts w:asciiTheme="majorEastAsia" w:eastAsiaTheme="majorEastAsia" w:hAnsiTheme="majorEastAsia" w:hint="eastAsia"/>
          <w:noProof/>
          <w:spacing w:val="120"/>
          <w:kern w:val="0"/>
          <w:szCs w:val="24"/>
          <w:u w:val="single"/>
        </w:rPr>
        <mc:AlternateContent>
          <mc:Choice Requires="wps">
            <w:drawing>
              <wp:anchor distT="0" distB="0" distL="114300" distR="114300" simplePos="0" relativeHeight="251659264" behindDoc="0" locked="0" layoutInCell="1" allowOverlap="1" wp14:anchorId="2594244D" wp14:editId="3F416574">
                <wp:simplePos x="0" y="0"/>
                <wp:positionH relativeFrom="column">
                  <wp:posOffset>152400</wp:posOffset>
                </wp:positionH>
                <wp:positionV relativeFrom="paragraph">
                  <wp:posOffset>212090</wp:posOffset>
                </wp:positionV>
                <wp:extent cx="9515475" cy="6381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9515475" cy="638175"/>
                        </a:xfrm>
                        <a:prstGeom prst="rect">
                          <a:avLst/>
                        </a:prstGeom>
                        <a:pattFill prst="pct5">
                          <a:fgClr>
                            <a:schemeClr val="tx1"/>
                          </a:fgClr>
                          <a:bgClr>
                            <a:schemeClr val="bg1"/>
                          </a:bgClr>
                        </a:patt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74EE" w:rsidRPr="000138F1" w:rsidRDefault="00BB74EE" w:rsidP="00D13F87">
                            <w:pPr>
                              <w:jc w:val="left"/>
                              <w:rPr>
                                <w:b/>
                                <w:color w:val="000000" w:themeColor="text1"/>
                              </w:rPr>
                            </w:pPr>
                            <w:r w:rsidRPr="000138F1">
                              <w:rPr>
                                <w:rFonts w:hint="eastAsia"/>
                                <w:b/>
                                <w:color w:val="000000" w:themeColor="text1"/>
                              </w:rPr>
                              <w:t>発生した災害</w:t>
                            </w:r>
                            <w:r>
                              <w:rPr>
                                <w:rFonts w:hint="eastAsia"/>
                                <w:b/>
                                <w:color w:val="000000" w:themeColor="text1"/>
                              </w:rPr>
                              <w:t>の</w:t>
                            </w:r>
                            <w:r w:rsidRPr="000138F1">
                              <w:rPr>
                                <w:rFonts w:hint="eastAsia"/>
                                <w:b/>
                                <w:color w:val="000000" w:themeColor="text1"/>
                              </w:rPr>
                              <w:t>内容に関わらず、「貴事業場の作業場所」、「荷主先や配送先で行っている作業」</w:t>
                            </w:r>
                            <w:r>
                              <w:rPr>
                                <w:rFonts w:hint="eastAsia"/>
                                <w:b/>
                                <w:color w:val="000000" w:themeColor="text1"/>
                              </w:rPr>
                              <w:t>など全般に</w:t>
                            </w:r>
                            <w:r w:rsidRPr="000138F1">
                              <w:rPr>
                                <w:rFonts w:hint="eastAsia"/>
                                <w:b/>
                                <w:color w:val="000000" w:themeColor="text1"/>
                              </w:rPr>
                              <w:t>チェックして</w:t>
                            </w:r>
                            <w:r>
                              <w:rPr>
                                <w:rFonts w:hint="eastAsia"/>
                                <w:b/>
                                <w:color w:val="000000" w:themeColor="text1"/>
                              </w:rPr>
                              <w:t>いだき、改善を必要とする結果となった項目については、改善方針を記入していただき、</w:t>
                            </w:r>
                            <w:r w:rsidRPr="002A1657">
                              <w:rPr>
                                <w:rFonts w:hint="eastAsia"/>
                                <w:b/>
                                <w:color w:val="000000" w:themeColor="text1"/>
                                <w:u w:val="wave"/>
                              </w:rPr>
                              <w:t>労働災害再発防止対策書と併せて提出してください</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4244D" id="正方形/長方形 1" o:spid="_x0000_s1027" style="position:absolute;left:0;text-align:left;margin-left:12pt;margin-top:16.7pt;width:749.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" fillcolor="black [3213]" strokecolor="black [3213]" strokeweight="3pt">
                <v:fill r:id="rId8" o:title="" color2="white [3212]" type="pattern"/>
                <v:stroke linestyle="thinThin"/>
                <v:textbox>
                  <w:txbxContent>
                    <w:p w:rsidR="00BB74EE" w:rsidRPr="000138F1" w:rsidRDefault="00BB74EE" w:rsidP="00D13F87">
                      <w:pPr>
                        <w:jc w:val="left"/>
                        <w:rPr>
                          <w:b/>
                          <w:color w:val="000000" w:themeColor="text1"/>
                        </w:rPr>
                      </w:pPr>
                      <w:r w:rsidRPr="000138F1">
                        <w:rPr>
                          <w:rFonts w:hint="eastAsia"/>
                          <w:b/>
                          <w:color w:val="000000" w:themeColor="text1"/>
                        </w:rPr>
                        <w:t>発生した災害</w:t>
                      </w:r>
                      <w:r>
                        <w:rPr>
                          <w:rFonts w:hint="eastAsia"/>
                          <w:b/>
                          <w:color w:val="000000" w:themeColor="text1"/>
                        </w:rPr>
                        <w:t>の</w:t>
                      </w:r>
                      <w:r w:rsidRPr="000138F1">
                        <w:rPr>
                          <w:rFonts w:hint="eastAsia"/>
                          <w:b/>
                          <w:color w:val="000000" w:themeColor="text1"/>
                        </w:rPr>
                        <w:t>内容に関わらず、「貴事業場の作業場所」、「荷主先や配送先で行っている作業」</w:t>
                      </w:r>
                      <w:r>
                        <w:rPr>
                          <w:rFonts w:hint="eastAsia"/>
                          <w:b/>
                          <w:color w:val="000000" w:themeColor="text1"/>
                        </w:rPr>
                        <w:t>など全般に</w:t>
                      </w:r>
                      <w:r w:rsidRPr="000138F1">
                        <w:rPr>
                          <w:rFonts w:hint="eastAsia"/>
                          <w:b/>
                          <w:color w:val="000000" w:themeColor="text1"/>
                        </w:rPr>
                        <w:t>チェックして</w:t>
                      </w:r>
                      <w:r>
                        <w:rPr>
                          <w:rFonts w:hint="eastAsia"/>
                          <w:b/>
                          <w:color w:val="000000" w:themeColor="text1"/>
                        </w:rPr>
                        <w:t>いだき、改善を必要とする結果となった項目については、改善方針を記入していただき、</w:t>
                      </w:r>
                      <w:r w:rsidRPr="002A1657">
                        <w:rPr>
                          <w:rFonts w:hint="eastAsia"/>
                          <w:b/>
                          <w:color w:val="000000" w:themeColor="text1"/>
                          <w:u w:val="wave"/>
                        </w:rPr>
                        <w:t>労働災害再発防止対策書と併せて提出してください</w:t>
                      </w:r>
                      <w:r>
                        <w:rPr>
                          <w:rFonts w:hint="eastAsia"/>
                          <w:b/>
                          <w:color w:val="000000" w:themeColor="text1"/>
                        </w:rPr>
                        <w:t>。</w:t>
                      </w:r>
                    </w:p>
                  </w:txbxContent>
                </v:textbox>
              </v:rect>
            </w:pict>
          </mc:Fallback>
        </mc:AlternateContent>
      </w:r>
    </w:p>
    <w:p w:rsidR="000138F1" w:rsidRDefault="000138F1" w:rsidP="00515352">
      <w:pPr>
        <w:spacing w:beforeLines="20" w:before="72"/>
        <w:ind w:leftChars="118" w:left="283"/>
        <w:jc w:val="left"/>
        <w:rPr>
          <w:rFonts w:asciiTheme="majorEastAsia" w:eastAsiaTheme="majorEastAsia" w:hAnsiTheme="majorEastAsia"/>
          <w:szCs w:val="24"/>
        </w:rPr>
      </w:pPr>
    </w:p>
    <w:p w:rsidR="000138F1" w:rsidRDefault="000138F1" w:rsidP="00515352">
      <w:pPr>
        <w:spacing w:beforeLines="20" w:before="72"/>
        <w:ind w:leftChars="118" w:left="283"/>
        <w:jc w:val="left"/>
        <w:rPr>
          <w:rFonts w:asciiTheme="majorEastAsia" w:eastAsiaTheme="majorEastAsia" w:hAnsiTheme="majorEastAsia"/>
          <w:szCs w:val="24"/>
        </w:rPr>
      </w:pPr>
    </w:p>
    <w:p w:rsidR="009341CC" w:rsidRPr="00FD0B2E" w:rsidRDefault="009341CC" w:rsidP="002A1657">
      <w:pPr>
        <w:wordWrap w:val="0"/>
        <w:spacing w:beforeLines="50" w:before="180"/>
        <w:jc w:val="righ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2"/>
        <w:gridCol w:w="1126"/>
        <w:gridCol w:w="5743"/>
        <w:gridCol w:w="1129"/>
        <w:gridCol w:w="6025"/>
      </w:tblGrid>
      <w:tr w:rsidR="00063DBD" w:rsidRPr="003F026A" w:rsidTr="00BC43D9">
        <w:trPr>
          <w:trHeight w:val="360"/>
        </w:trPr>
        <w:tc>
          <w:tcPr>
            <w:tcW w:w="1222" w:type="dxa"/>
            <w:vAlign w:val="center"/>
          </w:tcPr>
          <w:p w:rsidR="00063DBD" w:rsidRPr="003F026A" w:rsidRDefault="00063DBD" w:rsidP="00BC43D9">
            <w:pPr>
              <w:jc w:val="center"/>
              <w:rPr>
                <w:rFonts w:asciiTheme="majorEastAsia" w:eastAsiaTheme="majorEastAsia" w:hAnsiTheme="majorEastAsia"/>
                <w:szCs w:val="24"/>
              </w:rPr>
            </w:pPr>
            <w:r w:rsidRPr="003F026A">
              <w:rPr>
                <w:rFonts w:asciiTheme="majorEastAsia" w:eastAsiaTheme="majorEastAsia" w:hAnsiTheme="majorEastAsia" w:hint="eastAsia"/>
                <w:sz w:val="18"/>
                <w:szCs w:val="18"/>
              </w:rPr>
              <w:t>災害の種類</w:t>
            </w:r>
          </w:p>
        </w:tc>
        <w:tc>
          <w:tcPr>
            <w:tcW w:w="6946" w:type="dxa"/>
            <w:gridSpan w:val="2"/>
            <w:vAlign w:val="center"/>
          </w:tcPr>
          <w:p w:rsidR="00063DBD" w:rsidRPr="00330244" w:rsidRDefault="00063DBD" w:rsidP="00BC43D9">
            <w:pPr>
              <w:jc w:val="center"/>
              <w:rPr>
                <w:rFonts w:asciiTheme="majorEastAsia" w:eastAsiaTheme="majorEastAsia" w:hAnsiTheme="majorEastAsia"/>
                <w:sz w:val="21"/>
                <w:szCs w:val="18"/>
              </w:rPr>
            </w:pPr>
            <w:r w:rsidRPr="00330244">
              <w:rPr>
                <w:rFonts w:asciiTheme="majorEastAsia" w:eastAsiaTheme="majorEastAsia" w:hAnsiTheme="majorEastAsia" w:hint="eastAsia"/>
                <w:sz w:val="21"/>
                <w:szCs w:val="18"/>
              </w:rPr>
              <w:t>チェック項目</w:t>
            </w:r>
          </w:p>
        </w:tc>
        <w:tc>
          <w:tcPr>
            <w:tcW w:w="1134" w:type="dxa"/>
          </w:tcPr>
          <w:p w:rsidR="00063DBD" w:rsidRPr="001B6C3B" w:rsidRDefault="00063DBD" w:rsidP="00BC43D9">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チェック</w:t>
            </w:r>
          </w:p>
          <w:p w:rsidR="00063DBD" w:rsidRPr="001B6C3B" w:rsidRDefault="00063DBD" w:rsidP="00BC43D9">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（○、△、×の記入）</w:t>
            </w:r>
          </w:p>
        </w:tc>
        <w:tc>
          <w:tcPr>
            <w:tcW w:w="6095" w:type="dxa"/>
            <w:vAlign w:val="center"/>
          </w:tcPr>
          <w:p w:rsidR="00063DBD" w:rsidRPr="00330244" w:rsidRDefault="00063DBD" w:rsidP="00BC43D9">
            <w:pPr>
              <w:jc w:val="center"/>
              <w:rPr>
                <w:rFonts w:asciiTheme="majorEastAsia" w:eastAsiaTheme="majorEastAsia" w:hAnsiTheme="majorEastAsia"/>
                <w:b/>
                <w:sz w:val="18"/>
                <w:szCs w:val="18"/>
              </w:rPr>
            </w:pPr>
            <w:r w:rsidRPr="00330244">
              <w:rPr>
                <w:rFonts w:asciiTheme="majorEastAsia" w:eastAsiaTheme="majorEastAsia" w:hAnsiTheme="majorEastAsia" w:hint="eastAsia"/>
                <w:b/>
                <w:sz w:val="21"/>
                <w:szCs w:val="18"/>
              </w:rPr>
              <w:t>改善方針等</w:t>
            </w:r>
          </w:p>
          <w:p w:rsidR="00063DBD" w:rsidRPr="001B6C3B" w:rsidRDefault="00063DBD" w:rsidP="00BC43D9">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（チェックの結果、「△」・「×」の評価となった場合、問題点とその問題点に対する改善方針、実施時期等を具体的に明記してください）</w:t>
            </w:r>
          </w:p>
        </w:tc>
      </w:tr>
      <w:tr w:rsidR="00063DBD" w:rsidRPr="003F026A" w:rsidTr="00BC43D9">
        <w:trPr>
          <w:trHeight w:val="645"/>
        </w:trPr>
        <w:tc>
          <w:tcPr>
            <w:tcW w:w="1222" w:type="dxa"/>
            <w:vMerge w:val="restart"/>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共通事項</w:t>
            </w:r>
          </w:p>
        </w:tc>
        <w:tc>
          <w:tcPr>
            <w:tcW w:w="1134" w:type="dxa"/>
            <w:vMerge w:val="restart"/>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保護帽の着用</w:t>
            </w:r>
          </w:p>
        </w:tc>
        <w:tc>
          <w:tcPr>
            <w:tcW w:w="5812" w:type="dxa"/>
            <w:tcBorders>
              <w:bottom w:val="dashed" w:sz="4" w:space="0" w:color="auto"/>
            </w:tcBorders>
          </w:tcPr>
          <w:p w:rsidR="00063DBD" w:rsidRPr="00340F9C" w:rsidRDefault="00063DBD" w:rsidP="000138F1">
            <w:pPr>
              <w:pStyle w:val="a7"/>
              <w:spacing w:line="280" w:lineRule="exact"/>
              <w:ind w:leftChars="20" w:left="48" w:firstLineChars="100" w:firstLine="180"/>
              <w:rPr>
                <w:rFonts w:asciiTheme="majorEastAsia" w:eastAsiaTheme="majorEastAsia" w:hAnsiTheme="majorEastAsia"/>
                <w:sz w:val="18"/>
                <w:szCs w:val="18"/>
              </w:rPr>
            </w:pPr>
            <w:r w:rsidRPr="00340F9C">
              <w:rPr>
                <w:rFonts w:asciiTheme="majorEastAsia" w:eastAsiaTheme="majorEastAsia" w:hAnsiTheme="majorEastAsia" w:hint="eastAsia"/>
                <w:sz w:val="18"/>
                <w:szCs w:val="18"/>
              </w:rPr>
              <w:t>最大積載量が５トン以上のトラックの荷役作業においては</w:t>
            </w:r>
            <w:r w:rsidR="00340F9C" w:rsidRPr="00340F9C">
              <w:rPr>
                <w:rFonts w:asciiTheme="majorEastAsia" w:eastAsiaTheme="majorEastAsia" w:hAnsiTheme="majorEastAsia" w:hint="eastAsia"/>
                <w:sz w:val="18"/>
                <w:szCs w:val="18"/>
              </w:rPr>
              <w:t>、墜落時保護</w:t>
            </w:r>
            <w:r w:rsidR="002F666C">
              <w:rPr>
                <w:rFonts w:asciiTheme="majorEastAsia" w:eastAsiaTheme="majorEastAsia" w:hAnsiTheme="majorEastAsia" w:hint="eastAsia"/>
                <w:sz w:val="18"/>
                <w:szCs w:val="18"/>
              </w:rPr>
              <w:t>用（※）の規格を満たした</w:t>
            </w:r>
            <w:r w:rsidRPr="00340F9C">
              <w:rPr>
                <w:rFonts w:asciiTheme="majorEastAsia" w:eastAsiaTheme="majorEastAsia" w:hAnsiTheme="majorEastAsia" w:hint="eastAsia"/>
                <w:sz w:val="18"/>
                <w:szCs w:val="18"/>
              </w:rPr>
              <w:t>保護帽を</w:t>
            </w:r>
            <w:r w:rsidR="00340F9C" w:rsidRPr="00340F9C">
              <w:rPr>
                <w:rFonts w:asciiTheme="majorEastAsia" w:eastAsiaTheme="majorEastAsia" w:hAnsiTheme="majorEastAsia" w:hint="eastAsia"/>
                <w:sz w:val="18"/>
                <w:szCs w:val="18"/>
              </w:rPr>
              <w:t>必ず</w:t>
            </w:r>
            <w:r w:rsidRPr="00340F9C">
              <w:rPr>
                <w:rFonts w:asciiTheme="majorEastAsia" w:eastAsiaTheme="majorEastAsia" w:hAnsiTheme="majorEastAsia" w:hint="eastAsia"/>
                <w:sz w:val="18"/>
                <w:szCs w:val="18"/>
              </w:rPr>
              <w:t>着用させていますか。</w:t>
            </w:r>
          </w:p>
          <w:p w:rsidR="00340F9C" w:rsidRPr="00340F9C" w:rsidRDefault="00340F9C" w:rsidP="000138F1">
            <w:pPr>
              <w:pStyle w:val="a7"/>
              <w:spacing w:beforeLines="20" w:before="72" w:afterLines="20" w:after="72" w:line="280" w:lineRule="exact"/>
              <w:ind w:leftChars="15" w:left="41" w:hangingChars="3" w:hanging="5"/>
              <w:rPr>
                <w:rFonts w:asciiTheme="majorEastAsia" w:eastAsiaTheme="majorEastAsia" w:hAnsiTheme="majorEastAsia"/>
                <w:b/>
                <w:w w:val="90"/>
                <w:sz w:val="18"/>
                <w:szCs w:val="18"/>
              </w:rPr>
            </w:pPr>
            <w:r w:rsidRPr="00340F9C">
              <w:rPr>
                <w:rFonts w:asciiTheme="majorEastAsia" w:eastAsiaTheme="majorEastAsia" w:hAnsiTheme="majorEastAsia" w:hint="eastAsia"/>
                <w:b/>
                <w:w w:val="90"/>
                <w:sz w:val="18"/>
                <w:szCs w:val="18"/>
              </w:rPr>
              <w:t>※墜落時保護用は、内部に発泡スチロール等の衝撃吸収材が入っています。</w:t>
            </w:r>
          </w:p>
        </w:tc>
        <w:tc>
          <w:tcPr>
            <w:tcW w:w="1134" w:type="dxa"/>
            <w:tcBorders>
              <w:bottom w:val="dashed" w:sz="4" w:space="0" w:color="auto"/>
            </w:tcBorders>
          </w:tcPr>
          <w:p w:rsidR="00063DBD" w:rsidRPr="00DE0581" w:rsidRDefault="00063DBD" w:rsidP="00BC43D9">
            <w:pPr>
              <w:jc w:val="center"/>
              <w:rPr>
                <w:rFonts w:asciiTheme="majorEastAsia" w:eastAsiaTheme="majorEastAsia" w:hAnsiTheme="majorEastAsia"/>
                <w:sz w:val="21"/>
                <w:szCs w:val="21"/>
              </w:rPr>
            </w:pPr>
          </w:p>
        </w:tc>
        <w:tc>
          <w:tcPr>
            <w:tcW w:w="6095" w:type="dxa"/>
            <w:vMerge w:val="restart"/>
          </w:tcPr>
          <w:p w:rsidR="00063DBD" w:rsidRPr="003F026A" w:rsidRDefault="00063DBD" w:rsidP="009443AC">
            <w:pPr>
              <w:rPr>
                <w:rFonts w:asciiTheme="majorEastAsia" w:eastAsiaTheme="majorEastAsia" w:hAnsiTheme="majorEastAsia"/>
                <w:sz w:val="18"/>
                <w:szCs w:val="18"/>
              </w:rPr>
            </w:pPr>
          </w:p>
        </w:tc>
      </w:tr>
      <w:tr w:rsidR="00063DBD" w:rsidRPr="003F026A" w:rsidTr="00BC43D9">
        <w:trPr>
          <w:trHeight w:val="420"/>
        </w:trPr>
        <w:tc>
          <w:tcPr>
            <w:tcW w:w="1222" w:type="dxa"/>
            <w:vMerge/>
          </w:tcPr>
          <w:p w:rsidR="00063DBD" w:rsidRPr="003F026A" w:rsidRDefault="00063DBD" w:rsidP="00BC43D9">
            <w:pPr>
              <w:rPr>
                <w:rFonts w:asciiTheme="majorEastAsia" w:eastAsiaTheme="majorEastAsia" w:hAnsiTheme="majorEastAsia"/>
                <w:sz w:val="18"/>
                <w:szCs w:val="18"/>
              </w:rPr>
            </w:pPr>
          </w:p>
        </w:tc>
        <w:tc>
          <w:tcPr>
            <w:tcW w:w="1134" w:type="dxa"/>
            <w:vMerge/>
          </w:tcPr>
          <w:p w:rsidR="00063DBD" w:rsidRPr="003F026A" w:rsidRDefault="00063DBD" w:rsidP="00BC43D9">
            <w:pPr>
              <w:pStyle w:val="a7"/>
              <w:ind w:leftChars="89" w:left="867" w:hangingChars="363" w:hanging="653"/>
              <w:rPr>
                <w:rFonts w:asciiTheme="majorEastAsia" w:eastAsiaTheme="majorEastAsia" w:hAnsiTheme="majorEastAsia"/>
                <w:sz w:val="18"/>
                <w:szCs w:val="18"/>
              </w:rPr>
            </w:pPr>
          </w:p>
        </w:tc>
        <w:tc>
          <w:tcPr>
            <w:tcW w:w="5812" w:type="dxa"/>
            <w:tcBorders>
              <w:top w:val="dashed" w:sz="4" w:space="0" w:color="auto"/>
            </w:tcBorders>
          </w:tcPr>
          <w:p w:rsidR="00063DBD" w:rsidRPr="003F026A" w:rsidRDefault="00063DBD" w:rsidP="000138F1">
            <w:pPr>
              <w:pStyle w:val="a7"/>
              <w:spacing w:line="280" w:lineRule="exact"/>
              <w:ind w:leftChars="20" w:left="48" w:firstLineChars="80" w:firstLine="144"/>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上記以外の場合の荷役作業においても保護帽の着用させていますか。</w:t>
            </w:r>
          </w:p>
        </w:tc>
        <w:tc>
          <w:tcPr>
            <w:tcW w:w="1134" w:type="dxa"/>
            <w:tcBorders>
              <w:top w:val="dashed" w:sz="4" w:space="0" w:color="auto"/>
            </w:tcBorders>
          </w:tcPr>
          <w:p w:rsidR="00063DBD" w:rsidRPr="003F026A" w:rsidRDefault="00063DBD" w:rsidP="00BC43D9">
            <w:pPr>
              <w:jc w:val="center"/>
              <w:rPr>
                <w:rFonts w:asciiTheme="majorEastAsia" w:eastAsiaTheme="majorEastAsia" w:hAnsiTheme="majorEastAsia"/>
                <w:sz w:val="18"/>
                <w:szCs w:val="18"/>
              </w:rPr>
            </w:pPr>
          </w:p>
        </w:tc>
        <w:tc>
          <w:tcPr>
            <w:tcW w:w="6095" w:type="dxa"/>
            <w:vMerge/>
          </w:tcPr>
          <w:p w:rsidR="00063DBD" w:rsidRPr="003F026A" w:rsidRDefault="00063DBD" w:rsidP="00BC43D9">
            <w:pPr>
              <w:rPr>
                <w:rFonts w:asciiTheme="majorEastAsia" w:eastAsiaTheme="majorEastAsia" w:hAnsiTheme="majorEastAsia"/>
                <w:sz w:val="18"/>
                <w:szCs w:val="18"/>
              </w:rPr>
            </w:pPr>
          </w:p>
        </w:tc>
      </w:tr>
      <w:tr w:rsidR="00063DBD" w:rsidRPr="003F026A" w:rsidTr="00BC43D9">
        <w:trPr>
          <w:trHeight w:val="360"/>
        </w:trPr>
        <w:tc>
          <w:tcPr>
            <w:tcW w:w="1222" w:type="dxa"/>
            <w:vMerge/>
          </w:tcPr>
          <w:p w:rsidR="00063DBD" w:rsidRPr="003F026A" w:rsidRDefault="00063DBD" w:rsidP="00BC43D9">
            <w:pPr>
              <w:rPr>
                <w:rFonts w:asciiTheme="majorEastAsia" w:eastAsiaTheme="majorEastAsia" w:hAnsiTheme="majorEastAsia"/>
                <w:sz w:val="18"/>
                <w:szCs w:val="18"/>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耐滑性のある靴の着用</w:t>
            </w:r>
          </w:p>
        </w:tc>
        <w:tc>
          <w:tcPr>
            <w:tcW w:w="5812" w:type="dxa"/>
          </w:tcPr>
          <w:p w:rsidR="00063DBD" w:rsidRPr="003F026A" w:rsidRDefault="00063DBD" w:rsidP="000138F1">
            <w:pPr>
              <w:pStyle w:val="a7"/>
              <w:spacing w:line="280" w:lineRule="exact"/>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雨天時等滑りやすい状態で作業を行う場合には、耐滑性のある靴（Ｆマーク）を使用させていますか。</w:t>
            </w:r>
          </w:p>
        </w:tc>
        <w:tc>
          <w:tcPr>
            <w:tcW w:w="1134" w:type="dxa"/>
          </w:tcPr>
          <w:p w:rsidR="00063DBD" w:rsidRPr="003F026A" w:rsidRDefault="00063DBD" w:rsidP="00BC43D9">
            <w:pPr>
              <w:jc w:val="center"/>
              <w:rPr>
                <w:rFonts w:asciiTheme="majorEastAsia" w:eastAsiaTheme="majorEastAsia" w:hAnsiTheme="majorEastAsia"/>
                <w:sz w:val="18"/>
                <w:szCs w:val="18"/>
              </w:rPr>
            </w:pPr>
          </w:p>
        </w:tc>
        <w:tc>
          <w:tcPr>
            <w:tcW w:w="6095" w:type="dxa"/>
          </w:tcPr>
          <w:p w:rsidR="00063DBD" w:rsidRPr="003F026A" w:rsidRDefault="00063DBD" w:rsidP="00BC43D9">
            <w:pPr>
              <w:rPr>
                <w:rFonts w:asciiTheme="majorEastAsia" w:eastAsiaTheme="majorEastAsia" w:hAnsiTheme="majorEastAsia"/>
                <w:sz w:val="18"/>
                <w:szCs w:val="18"/>
              </w:rPr>
            </w:pPr>
          </w:p>
        </w:tc>
      </w:tr>
      <w:tr w:rsidR="00063DBD" w:rsidRPr="003F026A" w:rsidTr="00BC43D9">
        <w:trPr>
          <w:trHeight w:val="345"/>
        </w:trPr>
        <w:tc>
          <w:tcPr>
            <w:tcW w:w="1222" w:type="dxa"/>
            <w:vMerge w:val="restart"/>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墜落・転落災害</w:t>
            </w: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063DBD" w:rsidRPr="003F026A" w:rsidRDefault="00063DBD" w:rsidP="000138F1">
            <w:pPr>
              <w:pStyle w:val="a7"/>
              <w:spacing w:line="280" w:lineRule="exact"/>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063DBD" w:rsidRPr="003F026A" w:rsidRDefault="00063DBD" w:rsidP="00BC43D9">
            <w:pPr>
              <w:jc w:val="center"/>
              <w:rPr>
                <w:rFonts w:asciiTheme="majorEastAsia" w:eastAsiaTheme="majorEastAsia" w:hAnsiTheme="majorEastAsia"/>
                <w:sz w:val="18"/>
                <w:szCs w:val="18"/>
              </w:rPr>
            </w:pPr>
          </w:p>
        </w:tc>
        <w:tc>
          <w:tcPr>
            <w:tcW w:w="6095" w:type="dxa"/>
          </w:tcPr>
          <w:p w:rsidR="00063DBD" w:rsidRPr="003F026A" w:rsidRDefault="00063DBD" w:rsidP="00BC43D9">
            <w:pPr>
              <w:rPr>
                <w:rFonts w:asciiTheme="majorEastAsia" w:eastAsiaTheme="majorEastAsia" w:hAnsiTheme="majorEastAsia"/>
                <w:sz w:val="18"/>
                <w:szCs w:val="18"/>
              </w:rPr>
            </w:pPr>
          </w:p>
        </w:tc>
      </w:tr>
      <w:tr w:rsidR="00063DBD" w:rsidRPr="003F026A" w:rsidTr="00BC43D9">
        <w:trPr>
          <w:trHeight w:val="1007"/>
        </w:trPr>
        <w:tc>
          <w:tcPr>
            <w:tcW w:w="1222" w:type="dxa"/>
            <w:vMerge/>
          </w:tcPr>
          <w:p w:rsidR="00063DBD" w:rsidRPr="003F026A" w:rsidRDefault="00063DBD" w:rsidP="00BC43D9">
            <w:pPr>
              <w:rPr>
                <w:rFonts w:asciiTheme="majorEastAsia" w:eastAsiaTheme="majorEastAsia" w:hAnsiTheme="majorEastAsia"/>
                <w:sz w:val="18"/>
                <w:szCs w:val="18"/>
              </w:rPr>
            </w:pPr>
          </w:p>
        </w:tc>
        <w:tc>
          <w:tcPr>
            <w:tcW w:w="1134" w:type="dxa"/>
          </w:tcPr>
          <w:p w:rsidR="00063DBD" w:rsidRPr="003F026A" w:rsidRDefault="00063DBD" w:rsidP="00BC43D9">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作業床等の使用</w:t>
            </w:r>
          </w:p>
        </w:tc>
        <w:tc>
          <w:tcPr>
            <w:tcW w:w="5812" w:type="dxa"/>
          </w:tcPr>
          <w:p w:rsidR="00063DBD" w:rsidRPr="003F026A" w:rsidRDefault="00063DBD" w:rsidP="000138F1">
            <w:pPr>
              <w:pStyle w:val="af2"/>
              <w:wordWrap/>
              <w:spacing w:line="280" w:lineRule="exact"/>
              <w:ind w:left="43" w:firstLineChars="78" w:firstLine="140"/>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荷台の上での作業については、あおりに取り付ける簡易作業床や移動式プラットホーム等を使用するなどし、荷台のあおりに乗っての作業を避けさせていますか。</w:t>
            </w:r>
          </w:p>
        </w:tc>
        <w:tc>
          <w:tcPr>
            <w:tcW w:w="1134" w:type="dxa"/>
          </w:tcPr>
          <w:p w:rsidR="00063DBD" w:rsidRPr="003F026A" w:rsidRDefault="00063DBD" w:rsidP="00BC43D9">
            <w:pPr>
              <w:jc w:val="center"/>
              <w:rPr>
                <w:rFonts w:asciiTheme="majorEastAsia" w:eastAsiaTheme="majorEastAsia" w:hAnsiTheme="majorEastAsia"/>
                <w:sz w:val="18"/>
                <w:szCs w:val="18"/>
              </w:rPr>
            </w:pPr>
          </w:p>
        </w:tc>
        <w:tc>
          <w:tcPr>
            <w:tcW w:w="6095" w:type="dxa"/>
          </w:tcPr>
          <w:p w:rsidR="00063DBD" w:rsidRPr="003F026A" w:rsidRDefault="00063DBD" w:rsidP="00BC43D9">
            <w:pPr>
              <w:rPr>
                <w:rFonts w:asciiTheme="majorEastAsia" w:eastAsiaTheme="majorEastAsia" w:hAnsiTheme="majorEastAsia"/>
                <w:sz w:val="18"/>
                <w:szCs w:val="18"/>
              </w:rPr>
            </w:pPr>
          </w:p>
        </w:tc>
      </w:tr>
      <w:tr w:rsidR="00063DBD" w:rsidRPr="003F026A" w:rsidTr="00BC43D9">
        <w:trPr>
          <w:trHeight w:val="735"/>
        </w:trPr>
        <w:tc>
          <w:tcPr>
            <w:tcW w:w="1222" w:type="dxa"/>
            <w:vMerge/>
          </w:tcPr>
          <w:p w:rsidR="00063DBD" w:rsidRPr="003F026A" w:rsidRDefault="00063DBD" w:rsidP="00BC43D9">
            <w:pPr>
              <w:rPr>
                <w:rFonts w:asciiTheme="majorEastAsia" w:eastAsiaTheme="majorEastAsia" w:hAnsiTheme="majorEastAsia"/>
                <w:sz w:val="18"/>
                <w:szCs w:val="18"/>
              </w:rPr>
            </w:pPr>
          </w:p>
        </w:tc>
        <w:tc>
          <w:tcPr>
            <w:tcW w:w="1134" w:type="dxa"/>
            <w:vMerge w:val="restart"/>
          </w:tcPr>
          <w:p w:rsidR="00063DBD" w:rsidRPr="003F026A" w:rsidRDefault="00063DBD" w:rsidP="00BC43D9">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昇降設備の使用</w:t>
            </w:r>
          </w:p>
        </w:tc>
        <w:tc>
          <w:tcPr>
            <w:tcW w:w="5812" w:type="dxa"/>
            <w:tcBorders>
              <w:bottom w:val="dashed" w:sz="4" w:space="0" w:color="auto"/>
            </w:tcBorders>
          </w:tcPr>
          <w:p w:rsidR="00063DBD" w:rsidRPr="003F026A" w:rsidRDefault="00063DBD" w:rsidP="000138F1">
            <w:pPr>
              <w:pStyle w:val="af2"/>
              <w:wordWrap/>
              <w:spacing w:line="280" w:lineRule="exact"/>
              <w:ind w:left="43" w:firstLineChars="110" w:firstLine="198"/>
              <w:jc w:val="both"/>
              <w:rPr>
                <w:rFonts w:asciiTheme="majorEastAsia" w:eastAsiaTheme="majorEastAsia" w:hAnsiTheme="majorEastAsia"/>
                <w:sz w:val="18"/>
                <w:szCs w:val="18"/>
              </w:rPr>
            </w:pPr>
            <w:r w:rsidRPr="003F026A">
              <w:rPr>
                <w:rFonts w:asciiTheme="majorEastAsia" w:eastAsiaTheme="majorEastAsia" w:hAnsiTheme="majorEastAsia" w:cs="Times New Roman" w:hint="eastAsia"/>
                <w:sz w:val="18"/>
                <w:szCs w:val="18"/>
              </w:rPr>
              <w:t>荷台への昇降設備を用意し、</w:t>
            </w:r>
            <w:r w:rsidRPr="003F026A">
              <w:rPr>
                <w:rFonts w:asciiTheme="majorEastAsia" w:eastAsiaTheme="majorEastAsia" w:hAnsiTheme="majorEastAsia" w:hint="eastAsia"/>
                <w:sz w:val="18"/>
                <w:szCs w:val="18"/>
              </w:rPr>
              <w:t>最大積載量が５ｔ以上の</w:t>
            </w:r>
            <w:r>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の荷台への昇降は、昇降設備を使用させていますか。</w:t>
            </w:r>
          </w:p>
        </w:tc>
        <w:tc>
          <w:tcPr>
            <w:tcW w:w="1134" w:type="dxa"/>
            <w:tcBorders>
              <w:bottom w:val="dashed" w:sz="4" w:space="0" w:color="auto"/>
            </w:tcBorders>
          </w:tcPr>
          <w:p w:rsidR="00063DBD" w:rsidRPr="003F026A" w:rsidRDefault="00063DBD" w:rsidP="00BC43D9">
            <w:pPr>
              <w:jc w:val="center"/>
              <w:rPr>
                <w:rFonts w:asciiTheme="majorEastAsia" w:eastAsiaTheme="majorEastAsia" w:hAnsiTheme="majorEastAsia"/>
                <w:sz w:val="18"/>
                <w:szCs w:val="18"/>
              </w:rPr>
            </w:pPr>
          </w:p>
        </w:tc>
        <w:tc>
          <w:tcPr>
            <w:tcW w:w="6095" w:type="dxa"/>
            <w:vMerge w:val="restart"/>
          </w:tcPr>
          <w:p w:rsidR="00063DBD" w:rsidRPr="003F026A" w:rsidRDefault="00063DBD" w:rsidP="00BC43D9">
            <w:pPr>
              <w:rPr>
                <w:rFonts w:asciiTheme="majorEastAsia" w:eastAsiaTheme="majorEastAsia" w:hAnsiTheme="majorEastAsia"/>
                <w:sz w:val="18"/>
                <w:szCs w:val="18"/>
              </w:rPr>
            </w:pPr>
          </w:p>
        </w:tc>
      </w:tr>
      <w:tr w:rsidR="00063DBD" w:rsidRPr="003F026A" w:rsidTr="00BC43D9">
        <w:trPr>
          <w:trHeight w:val="690"/>
        </w:trPr>
        <w:tc>
          <w:tcPr>
            <w:tcW w:w="1222" w:type="dxa"/>
            <w:vMerge/>
          </w:tcPr>
          <w:p w:rsidR="00063DBD" w:rsidRPr="003F026A" w:rsidRDefault="00063DBD" w:rsidP="00BC43D9">
            <w:pPr>
              <w:rPr>
                <w:rFonts w:asciiTheme="majorEastAsia" w:eastAsiaTheme="majorEastAsia" w:hAnsiTheme="majorEastAsia"/>
                <w:sz w:val="18"/>
                <w:szCs w:val="18"/>
              </w:rPr>
            </w:pPr>
          </w:p>
        </w:tc>
        <w:tc>
          <w:tcPr>
            <w:tcW w:w="1134" w:type="dxa"/>
            <w:vMerge/>
          </w:tcPr>
          <w:p w:rsidR="00063DBD" w:rsidRPr="003F026A" w:rsidRDefault="00063DBD" w:rsidP="00BC43D9">
            <w:pPr>
              <w:pStyle w:val="af2"/>
              <w:ind w:left="242"/>
              <w:jc w:val="both"/>
              <w:rPr>
                <w:rFonts w:asciiTheme="majorEastAsia" w:eastAsiaTheme="majorEastAsia" w:hAnsiTheme="majorEastAsia" w:cs="Times New Roman"/>
                <w:sz w:val="18"/>
                <w:szCs w:val="18"/>
              </w:rPr>
            </w:pPr>
          </w:p>
        </w:tc>
        <w:tc>
          <w:tcPr>
            <w:tcW w:w="5812" w:type="dxa"/>
            <w:tcBorders>
              <w:top w:val="dashed" w:sz="4" w:space="0" w:color="auto"/>
            </w:tcBorders>
          </w:tcPr>
          <w:p w:rsidR="00063DBD" w:rsidRPr="003F026A" w:rsidRDefault="00063DBD" w:rsidP="000138F1">
            <w:pPr>
              <w:pStyle w:val="af2"/>
              <w:wordWrap/>
              <w:spacing w:line="280" w:lineRule="exact"/>
              <w:ind w:left="2"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最大積載量が５ｔ未満の</w:t>
            </w:r>
            <w:r>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の荷台への昇降についても、昇降設備（踏み台等の簡易なものでもよい。）を使用させていますか。</w:t>
            </w:r>
          </w:p>
        </w:tc>
        <w:tc>
          <w:tcPr>
            <w:tcW w:w="1134" w:type="dxa"/>
            <w:tcBorders>
              <w:top w:val="dashed" w:sz="4" w:space="0" w:color="auto"/>
            </w:tcBorders>
          </w:tcPr>
          <w:p w:rsidR="00063DBD" w:rsidRPr="003F026A" w:rsidRDefault="00063DBD" w:rsidP="00BC43D9">
            <w:pPr>
              <w:jc w:val="center"/>
              <w:rPr>
                <w:rFonts w:asciiTheme="majorEastAsia" w:eastAsiaTheme="majorEastAsia" w:hAnsiTheme="majorEastAsia"/>
                <w:sz w:val="18"/>
                <w:szCs w:val="18"/>
              </w:rPr>
            </w:pPr>
          </w:p>
        </w:tc>
        <w:tc>
          <w:tcPr>
            <w:tcW w:w="6095" w:type="dxa"/>
            <w:vMerge/>
          </w:tcPr>
          <w:p w:rsidR="00063DBD" w:rsidRPr="003F026A" w:rsidRDefault="00063DBD" w:rsidP="00BC43D9">
            <w:pPr>
              <w:rPr>
                <w:rFonts w:asciiTheme="majorEastAsia" w:eastAsiaTheme="majorEastAsia" w:hAnsiTheme="majorEastAsia"/>
                <w:sz w:val="18"/>
                <w:szCs w:val="18"/>
              </w:rPr>
            </w:pPr>
          </w:p>
        </w:tc>
      </w:tr>
      <w:tr w:rsidR="00063DBD" w:rsidRPr="003F026A" w:rsidTr="005B5A44">
        <w:trPr>
          <w:trHeight w:val="706"/>
        </w:trPr>
        <w:tc>
          <w:tcPr>
            <w:tcW w:w="1222" w:type="dxa"/>
            <w:vMerge/>
          </w:tcPr>
          <w:p w:rsidR="00063DBD" w:rsidRPr="003F026A" w:rsidRDefault="00063DBD" w:rsidP="00BC43D9">
            <w:pPr>
              <w:rPr>
                <w:rFonts w:asciiTheme="majorEastAsia" w:eastAsiaTheme="majorEastAsia" w:hAnsiTheme="majorEastAsia"/>
                <w:sz w:val="18"/>
                <w:szCs w:val="18"/>
              </w:rPr>
            </w:pPr>
          </w:p>
        </w:tc>
        <w:tc>
          <w:tcPr>
            <w:tcW w:w="1134" w:type="dxa"/>
          </w:tcPr>
          <w:p w:rsidR="00063DBD" w:rsidRPr="003F026A" w:rsidRDefault="00063DBD" w:rsidP="00BC43D9">
            <w:pPr>
              <w:pStyle w:val="af2"/>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荷や荷台上での作業</w:t>
            </w:r>
          </w:p>
        </w:tc>
        <w:tc>
          <w:tcPr>
            <w:tcW w:w="5812" w:type="dxa"/>
          </w:tcPr>
          <w:p w:rsidR="00063DBD" w:rsidRPr="003F026A" w:rsidRDefault="00063DBD" w:rsidP="000138F1">
            <w:pPr>
              <w:pStyle w:val="af2"/>
              <w:wordWrap/>
              <w:spacing w:line="280" w:lineRule="exact"/>
              <w:ind w:left="43" w:firstLineChars="110" w:firstLine="198"/>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荷や荷台の上で作業を行う場合は、荷台端付近で背を荷台外側に向けないようにし、後ずさりさせないようにしていますか。不安定な荷の上では移動させないようにしていますか（一度地面に降りて移動すること。）。</w:t>
            </w:r>
          </w:p>
        </w:tc>
        <w:tc>
          <w:tcPr>
            <w:tcW w:w="1134" w:type="dxa"/>
          </w:tcPr>
          <w:p w:rsidR="00063DBD" w:rsidRPr="003F026A" w:rsidRDefault="00063DBD" w:rsidP="00BC43D9">
            <w:pPr>
              <w:jc w:val="center"/>
              <w:rPr>
                <w:rFonts w:asciiTheme="majorEastAsia" w:eastAsiaTheme="majorEastAsia" w:hAnsiTheme="majorEastAsia"/>
                <w:sz w:val="18"/>
                <w:szCs w:val="18"/>
              </w:rPr>
            </w:pPr>
          </w:p>
        </w:tc>
        <w:tc>
          <w:tcPr>
            <w:tcW w:w="6095" w:type="dxa"/>
          </w:tcPr>
          <w:p w:rsidR="00063DBD" w:rsidRPr="005B5A44" w:rsidRDefault="00063DBD" w:rsidP="009443AC">
            <w:pPr>
              <w:rPr>
                <w:rFonts w:asciiTheme="majorEastAsia" w:eastAsiaTheme="majorEastAsia" w:hAnsiTheme="majorEastAsia"/>
                <w:sz w:val="18"/>
                <w:szCs w:val="18"/>
              </w:rPr>
            </w:pPr>
          </w:p>
        </w:tc>
      </w:tr>
      <w:tr w:rsidR="00063DBD" w:rsidRPr="003F026A" w:rsidTr="00BC43D9">
        <w:trPr>
          <w:trHeight w:val="630"/>
        </w:trPr>
        <w:tc>
          <w:tcPr>
            <w:tcW w:w="1222" w:type="dxa"/>
            <w:vMerge/>
          </w:tcPr>
          <w:p w:rsidR="00063DBD" w:rsidRPr="003F026A" w:rsidRDefault="00063DBD" w:rsidP="00BC43D9">
            <w:pPr>
              <w:rPr>
                <w:rFonts w:asciiTheme="majorEastAsia" w:eastAsiaTheme="majorEastAsia" w:hAnsiTheme="majorEastAsia"/>
                <w:sz w:val="18"/>
                <w:szCs w:val="18"/>
              </w:rPr>
            </w:pPr>
          </w:p>
        </w:tc>
        <w:tc>
          <w:tcPr>
            <w:tcW w:w="1134" w:type="dxa"/>
          </w:tcPr>
          <w:p w:rsidR="00063DBD" w:rsidRPr="003F026A" w:rsidRDefault="00063DBD" w:rsidP="00BC43D9">
            <w:pPr>
              <w:pStyle w:val="af2"/>
              <w:suppressAutoHyphens w:val="0"/>
              <w:kinsoku/>
              <w:wordWrap/>
              <w:autoSpaceDE/>
              <w:autoSpaceDN/>
              <w:adjustRightInd/>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安全帯の使用</w:t>
            </w:r>
          </w:p>
        </w:tc>
        <w:tc>
          <w:tcPr>
            <w:tcW w:w="5812" w:type="dxa"/>
          </w:tcPr>
          <w:p w:rsidR="00063DBD" w:rsidRPr="003F026A" w:rsidRDefault="00063DBD" w:rsidP="000138F1">
            <w:pPr>
              <w:pStyle w:val="af2"/>
              <w:suppressAutoHyphens w:val="0"/>
              <w:kinsoku/>
              <w:wordWrap/>
              <w:autoSpaceDE/>
              <w:autoSpaceDN/>
              <w:adjustRightInd/>
              <w:spacing w:line="280" w:lineRule="exact"/>
              <w:ind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安全帯を取り付ける設備がある場合は、安全帯を使用させていますか。</w:t>
            </w:r>
          </w:p>
        </w:tc>
        <w:tc>
          <w:tcPr>
            <w:tcW w:w="1134" w:type="dxa"/>
          </w:tcPr>
          <w:p w:rsidR="00063DBD" w:rsidRPr="003F026A" w:rsidRDefault="00063DBD" w:rsidP="00BC43D9">
            <w:pPr>
              <w:jc w:val="center"/>
              <w:rPr>
                <w:rFonts w:asciiTheme="majorEastAsia" w:eastAsiaTheme="majorEastAsia" w:hAnsiTheme="majorEastAsia"/>
                <w:sz w:val="18"/>
                <w:szCs w:val="18"/>
              </w:rPr>
            </w:pPr>
          </w:p>
        </w:tc>
        <w:tc>
          <w:tcPr>
            <w:tcW w:w="6095" w:type="dxa"/>
          </w:tcPr>
          <w:p w:rsidR="00063DBD" w:rsidRPr="003F026A" w:rsidRDefault="00063DBD" w:rsidP="00BC43D9">
            <w:pPr>
              <w:rPr>
                <w:rFonts w:asciiTheme="majorEastAsia" w:eastAsiaTheme="majorEastAsia" w:hAnsiTheme="majorEastAsia"/>
                <w:sz w:val="18"/>
                <w:szCs w:val="18"/>
              </w:rPr>
            </w:pPr>
          </w:p>
        </w:tc>
      </w:tr>
      <w:tr w:rsidR="00063DBD" w:rsidRPr="003F026A" w:rsidTr="00BC43D9">
        <w:trPr>
          <w:trHeight w:val="390"/>
        </w:trPr>
        <w:tc>
          <w:tcPr>
            <w:tcW w:w="1222" w:type="dxa"/>
            <w:vMerge w:val="restart"/>
          </w:tcPr>
          <w:p w:rsidR="00063DBD" w:rsidRPr="009D03F4" w:rsidRDefault="00063DBD" w:rsidP="00BC43D9">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315"/>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適切な荷付けの実施</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積付け</w:t>
            </w:r>
            <w:r>
              <w:rPr>
                <w:rFonts w:asciiTheme="majorEastAsia" w:eastAsiaTheme="majorEastAsia" w:hAnsiTheme="majorEastAsia" w:hint="eastAsia"/>
                <w:sz w:val="18"/>
                <w:szCs w:val="18"/>
              </w:rPr>
              <w:t>の際</w:t>
            </w:r>
            <w:r w:rsidRPr="003F026A">
              <w:rPr>
                <w:rFonts w:asciiTheme="majorEastAsia" w:eastAsiaTheme="majorEastAsia" w:hAnsiTheme="majorEastAsia" w:hint="eastAsia"/>
                <w:sz w:val="18"/>
                <w:szCs w:val="18"/>
              </w:rPr>
              <w:t>、積みおろし</w:t>
            </w:r>
            <w:r>
              <w:rPr>
                <w:rFonts w:asciiTheme="majorEastAsia" w:eastAsiaTheme="majorEastAsia" w:hAnsiTheme="majorEastAsia" w:hint="eastAsia"/>
                <w:sz w:val="18"/>
                <w:szCs w:val="18"/>
              </w:rPr>
              <w:t>を行う労働者が</w:t>
            </w:r>
            <w:r w:rsidRPr="003F026A">
              <w:rPr>
                <w:rFonts w:asciiTheme="majorEastAsia" w:eastAsiaTheme="majorEastAsia" w:hAnsiTheme="majorEastAsia" w:hint="eastAsia"/>
                <w:sz w:val="18"/>
                <w:szCs w:val="18"/>
              </w:rPr>
              <w:t>安全</w:t>
            </w:r>
            <w:r>
              <w:rPr>
                <w:rFonts w:asciiTheme="majorEastAsia" w:eastAsiaTheme="majorEastAsia" w:hAnsiTheme="majorEastAsia" w:hint="eastAsia"/>
                <w:sz w:val="18"/>
                <w:szCs w:val="18"/>
              </w:rPr>
              <w:t>に</w:t>
            </w:r>
            <w:r w:rsidRPr="003F026A">
              <w:rPr>
                <w:rFonts w:asciiTheme="majorEastAsia" w:eastAsiaTheme="majorEastAsia" w:hAnsiTheme="majorEastAsia" w:hint="eastAsia"/>
                <w:sz w:val="18"/>
                <w:szCs w:val="18"/>
              </w:rPr>
              <w:t>積みおろしができるよう配慮した積付けを行い、適切な固定・固縛を行わせていますか。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465"/>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pStyle w:val="a7"/>
              <w:ind w:leftChars="0" w:left="1"/>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走行中の荷への配慮</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荷崩れに繋がりやすい荒い運転（急制動、急発進、急旋回等）をさせないようにしていますか。トラック</w:t>
            </w:r>
            <w:r>
              <w:rPr>
                <w:rFonts w:asciiTheme="majorEastAsia" w:eastAsiaTheme="majorEastAsia" w:hAnsiTheme="majorEastAsia" w:hint="eastAsia"/>
                <w:sz w:val="18"/>
                <w:szCs w:val="18"/>
              </w:rPr>
              <w:t>で輸送中、適宜停車時に</w:t>
            </w:r>
            <w:r w:rsidRPr="003F026A">
              <w:rPr>
                <w:rFonts w:asciiTheme="majorEastAsia" w:eastAsiaTheme="majorEastAsia" w:hAnsiTheme="majorEastAsia" w:hint="eastAsia"/>
                <w:sz w:val="18"/>
                <w:szCs w:val="18"/>
              </w:rPr>
              <w:t>積荷の固定・固縛方法を点検させていますか。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405"/>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荷下ろし時の配慮</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ロープ解きの作業、シート外しの作業、荷台のあおりやウイングを動かす場合、荷室扉を開ける場合は、荷台上の荷の落下の危険がないことを確認した後に行わせていますか。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645"/>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D16C25">
            <w:pPr>
              <w:rPr>
                <w:rFonts w:asciiTheme="majorEastAsia" w:eastAsiaTheme="majorEastAsia" w:hAnsiTheme="majorEastAsia"/>
                <w:sz w:val="18"/>
                <w:szCs w:val="18"/>
              </w:rPr>
            </w:pPr>
            <w:r>
              <w:rPr>
                <w:rFonts w:asciiTheme="majorEastAsia" w:eastAsiaTheme="majorEastAsia" w:hAnsiTheme="majorEastAsia" w:hint="eastAsia"/>
                <w:sz w:val="18"/>
                <w:szCs w:val="18"/>
              </w:rPr>
              <w:t>教育</w:t>
            </w:r>
            <w:r w:rsidRPr="003F026A">
              <w:rPr>
                <w:rFonts w:asciiTheme="majorEastAsia" w:eastAsiaTheme="majorEastAsia" w:hAnsiTheme="majorEastAsia" w:hint="eastAsia"/>
                <w:sz w:val="18"/>
                <w:szCs w:val="18"/>
              </w:rPr>
              <w:t>の実施</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荷の固定・固縛方法に係る</w:t>
            </w:r>
            <w:r>
              <w:rPr>
                <w:rFonts w:asciiTheme="majorEastAsia" w:eastAsiaTheme="majorEastAsia" w:hAnsiTheme="majorEastAsia" w:hint="eastAsia"/>
                <w:sz w:val="18"/>
                <w:szCs w:val="18"/>
              </w:rPr>
              <w:t>教育</w:t>
            </w:r>
            <w:r w:rsidRPr="003F026A">
              <w:rPr>
                <w:rFonts w:asciiTheme="majorEastAsia" w:eastAsiaTheme="majorEastAsia" w:hAnsiTheme="majorEastAsia" w:hint="eastAsia"/>
                <w:sz w:val="18"/>
                <w:szCs w:val="18"/>
              </w:rPr>
              <w:t>を実施していますか。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216"/>
        </w:trPr>
        <w:tc>
          <w:tcPr>
            <w:tcW w:w="1222" w:type="dxa"/>
            <w:vMerge w:val="restart"/>
          </w:tcPr>
          <w:p w:rsidR="00063DBD" w:rsidRPr="009D03F4" w:rsidRDefault="00063DBD" w:rsidP="00BC43D9">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690"/>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vMerge w:val="restart"/>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適切な資格者による運転</w:t>
            </w:r>
          </w:p>
        </w:tc>
        <w:tc>
          <w:tcPr>
            <w:tcW w:w="5812" w:type="dxa"/>
            <w:tcBorders>
              <w:bottom w:val="dashed" w:sz="4" w:space="0" w:color="auto"/>
            </w:tcBorders>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フォークリフトの運転は、最大荷重に合った資格を有している労働者に行わせていますか。</w:t>
            </w:r>
          </w:p>
        </w:tc>
        <w:tc>
          <w:tcPr>
            <w:tcW w:w="1134" w:type="dxa"/>
            <w:tcBorders>
              <w:bottom w:val="dashed" w:sz="4" w:space="0" w:color="auto"/>
            </w:tcBorders>
          </w:tcPr>
          <w:p w:rsidR="00063DBD" w:rsidRPr="003F026A" w:rsidRDefault="00063DBD" w:rsidP="00BC43D9">
            <w:pPr>
              <w:jc w:val="center"/>
              <w:rPr>
                <w:rFonts w:asciiTheme="majorEastAsia" w:eastAsiaTheme="majorEastAsia" w:hAnsiTheme="majorEastAsia"/>
              </w:rPr>
            </w:pPr>
          </w:p>
        </w:tc>
        <w:tc>
          <w:tcPr>
            <w:tcW w:w="6095" w:type="dxa"/>
            <w:vMerge w:val="restart"/>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735"/>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vMerge/>
          </w:tcPr>
          <w:p w:rsidR="00063DBD" w:rsidRPr="003F026A" w:rsidRDefault="00063DBD" w:rsidP="00BC43D9">
            <w:pPr>
              <w:pStyle w:val="a7"/>
              <w:ind w:leftChars="88" w:left="211"/>
              <w:rPr>
                <w:rFonts w:asciiTheme="majorEastAsia" w:eastAsiaTheme="majorEastAsia" w:hAnsiTheme="majorEastAsia"/>
                <w:sz w:val="18"/>
                <w:szCs w:val="18"/>
              </w:rPr>
            </w:pPr>
          </w:p>
        </w:tc>
        <w:tc>
          <w:tcPr>
            <w:tcW w:w="5812" w:type="dxa"/>
            <w:tcBorders>
              <w:top w:val="dashed" w:sz="4" w:space="0" w:color="auto"/>
            </w:tcBorders>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フォークリフトの操作に慣れていない場合は、一定期間は指導者の指導の下で作業を行わせていますか。</w:t>
            </w:r>
          </w:p>
        </w:tc>
        <w:tc>
          <w:tcPr>
            <w:tcW w:w="1134" w:type="dxa"/>
            <w:tcBorders>
              <w:top w:val="dashed" w:sz="4" w:space="0" w:color="auto"/>
            </w:tcBorders>
          </w:tcPr>
          <w:p w:rsidR="00063DBD" w:rsidRPr="003F026A" w:rsidRDefault="00063DBD" w:rsidP="00BC43D9">
            <w:pPr>
              <w:jc w:val="center"/>
              <w:rPr>
                <w:rFonts w:asciiTheme="majorEastAsia" w:eastAsiaTheme="majorEastAsia" w:hAnsiTheme="majorEastAsia"/>
              </w:rPr>
            </w:pPr>
          </w:p>
        </w:tc>
        <w:tc>
          <w:tcPr>
            <w:tcW w:w="6095" w:type="dxa"/>
            <w:vMerge/>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216"/>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用途外使用の禁止</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フォークリフトの用途外使用（人の昇降等）、運転席からの身の乗り出し等の危険な行為をさせないようにしていますか。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216"/>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安全な運転</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停止、急旋回を行わせないこと。バック走行時には、後方（進行方向）確認を徹底させていますか。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708"/>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063DBD"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自社の施設内にあっては、フォークリフトの走行場所と歩行通路を区分していますか。</w:t>
            </w:r>
          </w:p>
          <w:p w:rsidR="000138F1" w:rsidRPr="003F026A" w:rsidRDefault="000138F1" w:rsidP="000138F1">
            <w:pPr>
              <w:spacing w:line="280" w:lineRule="exact"/>
              <w:ind w:firstLineChars="100" w:firstLine="180"/>
              <w:rPr>
                <w:rFonts w:asciiTheme="majorEastAsia" w:eastAsiaTheme="majorEastAsia" w:hAnsiTheme="majorEastAsia"/>
                <w:sz w:val="18"/>
                <w:szCs w:val="18"/>
              </w:rPr>
            </w:pP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207"/>
        </w:trPr>
        <w:tc>
          <w:tcPr>
            <w:tcW w:w="1222" w:type="dxa"/>
            <w:vMerge w:val="restart"/>
          </w:tcPr>
          <w:p w:rsidR="00063DBD" w:rsidRPr="009D03F4" w:rsidRDefault="00063DBD" w:rsidP="00BC43D9">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lastRenderedPageBreak/>
              <w:t>無人暴走</w:t>
            </w: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作業手順の作成</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トラックの停車、ドライバーの降車、トラック内での待機について、作業手順を定めていますか。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206"/>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逸走防止措置の実施</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降車時には必ず逸走防止措置（①パーキングブレーキ→②エンジン停止→③ギアロック→④輪止めの４点セット）を実施させていますか。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206"/>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逸走時の措置</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万一、</w:t>
            </w:r>
            <w:r>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が動き出したときは、止めようとしたり、運転席に乗り込もうとすることは厳禁とし、周囲への警告を発せさせるようにしていますか。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206"/>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降雪・凍結時の配慮</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降雪・凍結した坂道（わずかな傾斜も含む）では、原則として停車させないようにしていますか。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159"/>
        </w:trPr>
        <w:tc>
          <w:tcPr>
            <w:tcW w:w="1222" w:type="dxa"/>
            <w:vMerge w:val="restart"/>
          </w:tcPr>
          <w:p w:rsidR="00063DBD" w:rsidRPr="009D03F4" w:rsidRDefault="00063DBD" w:rsidP="00BC43D9">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確実な後方確認の実施</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トラックの後方の状況が十分確認できない場合は、トラックを後退させないようにしていますか。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159"/>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後退誘導による後退時の配慮</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後退誘導担当者がいる場合、誘導担当者が目視できる状態で後退を行い、声や笛などの音声のみで後退の可否を判断させないようにしていますか。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159"/>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後退警告音</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原則として、後退警告音の音量は下げないようにしていますか。やむを得ず下げる場合は、バックモニター等その他の安全対策を併用させるようにしていますか。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159"/>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誘導員の配置</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自社の施設内にあっては、誘導員を配置し、トラックを安全に誘導させていますか。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r w:rsidR="00063DBD" w:rsidRPr="003F026A" w:rsidTr="00BC43D9">
        <w:trPr>
          <w:trHeight w:val="159"/>
        </w:trPr>
        <w:tc>
          <w:tcPr>
            <w:tcW w:w="1222" w:type="dxa"/>
            <w:vMerge/>
          </w:tcPr>
          <w:p w:rsidR="00063DBD" w:rsidRPr="003F026A" w:rsidRDefault="00063DBD" w:rsidP="00BC43D9">
            <w:pPr>
              <w:rPr>
                <w:rFonts w:asciiTheme="majorEastAsia" w:eastAsiaTheme="majorEastAsia" w:hAnsiTheme="majorEastAsia"/>
                <w:szCs w:val="21"/>
              </w:rPr>
            </w:pPr>
          </w:p>
        </w:tc>
        <w:tc>
          <w:tcPr>
            <w:tcW w:w="1134" w:type="dxa"/>
          </w:tcPr>
          <w:p w:rsidR="00063DBD" w:rsidRPr="003F026A" w:rsidRDefault="00063DBD" w:rsidP="00BC43D9">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063DBD" w:rsidRPr="003F026A" w:rsidRDefault="00063DBD" w:rsidP="000138F1">
            <w:pPr>
              <w:spacing w:line="280" w:lineRule="exact"/>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自社の施設内にあっては、トラックの走行場所と歩行通路を区分していますか。</w:t>
            </w:r>
          </w:p>
        </w:tc>
        <w:tc>
          <w:tcPr>
            <w:tcW w:w="1134" w:type="dxa"/>
          </w:tcPr>
          <w:p w:rsidR="00063DBD" w:rsidRPr="003F026A" w:rsidRDefault="00063DBD" w:rsidP="00BC43D9">
            <w:pPr>
              <w:jc w:val="center"/>
              <w:rPr>
                <w:rFonts w:asciiTheme="majorEastAsia" w:eastAsiaTheme="majorEastAsia" w:hAnsiTheme="majorEastAsia"/>
              </w:rPr>
            </w:pPr>
          </w:p>
        </w:tc>
        <w:tc>
          <w:tcPr>
            <w:tcW w:w="6095" w:type="dxa"/>
          </w:tcPr>
          <w:p w:rsidR="00063DBD" w:rsidRPr="003F026A" w:rsidRDefault="00063DBD" w:rsidP="00BC43D9">
            <w:pPr>
              <w:rPr>
                <w:rFonts w:asciiTheme="majorEastAsia" w:eastAsiaTheme="majorEastAsia" w:hAnsiTheme="majorEastAsia"/>
                <w:szCs w:val="21"/>
              </w:rPr>
            </w:pPr>
          </w:p>
        </w:tc>
      </w:tr>
    </w:tbl>
    <w:p w:rsidR="009341CC" w:rsidRPr="00D16C25" w:rsidRDefault="009341CC" w:rsidP="009341CC">
      <w:pPr>
        <w:pStyle w:val="a7"/>
        <w:numPr>
          <w:ilvl w:val="0"/>
          <w:numId w:val="11"/>
        </w:numPr>
        <w:ind w:leftChars="0"/>
        <w:rPr>
          <w:sz w:val="18"/>
          <w:szCs w:val="18"/>
        </w:rPr>
      </w:pPr>
      <w:r w:rsidRPr="00D16C25">
        <w:rPr>
          <w:rFonts w:hint="eastAsia"/>
          <w:sz w:val="18"/>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詳しくは、以下ＨＰを参照されるか、</w:t>
      </w:r>
      <w:r w:rsidR="004066C1">
        <w:rPr>
          <w:rFonts w:hint="eastAsia"/>
          <w:sz w:val="18"/>
          <w:szCs w:val="18"/>
        </w:rPr>
        <w:t>四日市</w:t>
      </w:r>
      <w:r w:rsidRPr="00D16C25">
        <w:rPr>
          <w:rFonts w:hint="eastAsia"/>
          <w:sz w:val="18"/>
          <w:szCs w:val="18"/>
        </w:rPr>
        <w:t>労働基準監督署にお尋ね下さい。</w:t>
      </w:r>
    </w:p>
    <w:p w:rsidR="00247D8B" w:rsidRPr="00A715C7" w:rsidRDefault="009341CC" w:rsidP="00113543">
      <w:pPr>
        <w:pStyle w:val="a7"/>
        <w:ind w:leftChars="0" w:left="570"/>
        <w:rPr>
          <w:rFonts w:asciiTheme="minorEastAsia" w:eastAsiaTheme="minorEastAsia" w:hAnsiTheme="minorEastAsia"/>
          <w:szCs w:val="24"/>
        </w:rPr>
      </w:pPr>
      <w:r w:rsidRPr="00D16C25">
        <w:rPr>
          <w:rFonts w:hint="eastAsia"/>
          <w:sz w:val="18"/>
          <w:szCs w:val="18"/>
        </w:rPr>
        <w:t xml:space="preserve">　</w:t>
      </w:r>
      <w:r w:rsidRPr="00D16C25">
        <w:rPr>
          <w:sz w:val="18"/>
          <w:szCs w:val="18"/>
        </w:rPr>
        <w:t>http://www.mhlw.go.jp/new-info/kobetu/roudou/gyousei/anzen/dl/131017.pdf</w:t>
      </w:r>
    </w:p>
    <w:sectPr w:rsidR="00247D8B" w:rsidRPr="00A715C7" w:rsidSect="000138F1">
      <w:footerReference w:type="default" r:id="rId9"/>
      <w:pgSz w:w="16838" w:h="11906" w:orient="landscape"/>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EE" w:rsidRDefault="00BB74EE" w:rsidP="00B11BB1">
      <w:r>
        <w:separator/>
      </w:r>
    </w:p>
  </w:endnote>
  <w:endnote w:type="continuationSeparator" w:id="0">
    <w:p w:rsidR="00BB74EE" w:rsidRDefault="00BB74E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1579"/>
      <w:docPartObj>
        <w:docPartGallery w:val="Page Numbers (Bottom of Page)"/>
        <w:docPartUnique/>
      </w:docPartObj>
    </w:sdtPr>
    <w:sdtEndPr/>
    <w:sdtContent>
      <w:p w:rsidR="00BB74EE" w:rsidRDefault="00BB74EE">
        <w:pPr>
          <w:pStyle w:val="a5"/>
          <w:jc w:val="center"/>
        </w:pPr>
        <w:r>
          <w:fldChar w:fldCharType="begin"/>
        </w:r>
        <w:r>
          <w:instrText>PAGE   \* MERGEFORMAT</w:instrText>
        </w:r>
        <w:r>
          <w:fldChar w:fldCharType="separate"/>
        </w:r>
        <w:r w:rsidR="003E07E3" w:rsidRPr="003E07E3">
          <w:rPr>
            <w:noProof/>
            <w:lang w:val="ja-JP"/>
          </w:rPr>
          <w:t>2</w:t>
        </w:r>
        <w:r>
          <w:fldChar w:fldCharType="end"/>
        </w:r>
      </w:p>
    </w:sdtContent>
  </w:sdt>
  <w:p w:rsidR="00BB74EE" w:rsidRDefault="00BB74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EE" w:rsidRDefault="00BB74EE" w:rsidP="00B11BB1">
      <w:r>
        <w:separator/>
      </w:r>
    </w:p>
  </w:footnote>
  <w:footnote w:type="continuationSeparator" w:id="0">
    <w:p w:rsidR="00BB74EE" w:rsidRDefault="00BB74E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3"/>
  </w:num>
  <w:num w:numId="4">
    <w:abstractNumId w:val="1"/>
  </w:num>
  <w:num w:numId="5">
    <w:abstractNumId w:val="9"/>
  </w:num>
  <w:num w:numId="6">
    <w:abstractNumId w:val="2"/>
  </w:num>
  <w:num w:numId="7">
    <w:abstractNumId w:val="6"/>
  </w:num>
  <w:num w:numId="8">
    <w:abstractNumId w:val="11"/>
  </w:num>
  <w:num w:numId="9">
    <w:abstractNumId w:val="4"/>
  </w:num>
  <w:num w:numId="10">
    <w:abstractNumId w:val="13"/>
  </w:num>
  <w:num w:numId="11">
    <w:abstractNumId w:val="5"/>
  </w:num>
  <w:num w:numId="12">
    <w:abstractNumId w:val="14"/>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C7"/>
    <w:rsid w:val="0000031D"/>
    <w:rsid w:val="00001C95"/>
    <w:rsid w:val="00010F55"/>
    <w:rsid w:val="000138F1"/>
    <w:rsid w:val="00021F36"/>
    <w:rsid w:val="0002593A"/>
    <w:rsid w:val="0003001E"/>
    <w:rsid w:val="0003799B"/>
    <w:rsid w:val="00043BE0"/>
    <w:rsid w:val="000463A9"/>
    <w:rsid w:val="0004665A"/>
    <w:rsid w:val="000541D1"/>
    <w:rsid w:val="000600B5"/>
    <w:rsid w:val="00063DBD"/>
    <w:rsid w:val="00065BEF"/>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1905"/>
    <w:rsid w:val="000F79F3"/>
    <w:rsid w:val="00106C7A"/>
    <w:rsid w:val="00112BEC"/>
    <w:rsid w:val="00113543"/>
    <w:rsid w:val="0011529E"/>
    <w:rsid w:val="00115369"/>
    <w:rsid w:val="0011764C"/>
    <w:rsid w:val="00135469"/>
    <w:rsid w:val="00136EBF"/>
    <w:rsid w:val="001430E1"/>
    <w:rsid w:val="00172078"/>
    <w:rsid w:val="001820D5"/>
    <w:rsid w:val="00191863"/>
    <w:rsid w:val="001A40C8"/>
    <w:rsid w:val="001A6C9C"/>
    <w:rsid w:val="001B37F2"/>
    <w:rsid w:val="001C7588"/>
    <w:rsid w:val="001D1321"/>
    <w:rsid w:val="001D5752"/>
    <w:rsid w:val="001F1954"/>
    <w:rsid w:val="0021421E"/>
    <w:rsid w:val="002220C8"/>
    <w:rsid w:val="0022212A"/>
    <w:rsid w:val="00240A15"/>
    <w:rsid w:val="00247D8B"/>
    <w:rsid w:val="0026238B"/>
    <w:rsid w:val="002679DB"/>
    <w:rsid w:val="0027165F"/>
    <w:rsid w:val="00277CFF"/>
    <w:rsid w:val="002806E3"/>
    <w:rsid w:val="002934F6"/>
    <w:rsid w:val="002944B5"/>
    <w:rsid w:val="002A1657"/>
    <w:rsid w:val="002C1D57"/>
    <w:rsid w:val="002C6AAA"/>
    <w:rsid w:val="002C7CBB"/>
    <w:rsid w:val="002D45F7"/>
    <w:rsid w:val="002E7758"/>
    <w:rsid w:val="002E7941"/>
    <w:rsid w:val="002F4A37"/>
    <w:rsid w:val="002F6223"/>
    <w:rsid w:val="002F666C"/>
    <w:rsid w:val="00330314"/>
    <w:rsid w:val="003338CC"/>
    <w:rsid w:val="003376C3"/>
    <w:rsid w:val="00340F9C"/>
    <w:rsid w:val="003428F7"/>
    <w:rsid w:val="00343F2B"/>
    <w:rsid w:val="00346406"/>
    <w:rsid w:val="00346719"/>
    <w:rsid w:val="003503B8"/>
    <w:rsid w:val="00355F8E"/>
    <w:rsid w:val="00360A32"/>
    <w:rsid w:val="003626CD"/>
    <w:rsid w:val="00366DFA"/>
    <w:rsid w:val="003774F6"/>
    <w:rsid w:val="0038384A"/>
    <w:rsid w:val="00387BDD"/>
    <w:rsid w:val="00394135"/>
    <w:rsid w:val="00395D9F"/>
    <w:rsid w:val="003963CF"/>
    <w:rsid w:val="003A07E1"/>
    <w:rsid w:val="003A60E1"/>
    <w:rsid w:val="003A780D"/>
    <w:rsid w:val="003B233E"/>
    <w:rsid w:val="003C1138"/>
    <w:rsid w:val="003C66C0"/>
    <w:rsid w:val="003C6A46"/>
    <w:rsid w:val="003C7E84"/>
    <w:rsid w:val="003D11E9"/>
    <w:rsid w:val="003D1B1C"/>
    <w:rsid w:val="003D6C21"/>
    <w:rsid w:val="003D7006"/>
    <w:rsid w:val="003E07E3"/>
    <w:rsid w:val="003E73E3"/>
    <w:rsid w:val="003F2A27"/>
    <w:rsid w:val="004066C1"/>
    <w:rsid w:val="00407C93"/>
    <w:rsid w:val="004177BF"/>
    <w:rsid w:val="00423169"/>
    <w:rsid w:val="00425E8B"/>
    <w:rsid w:val="00435E08"/>
    <w:rsid w:val="004376BF"/>
    <w:rsid w:val="004449D9"/>
    <w:rsid w:val="00457A85"/>
    <w:rsid w:val="00463B37"/>
    <w:rsid w:val="004646D4"/>
    <w:rsid w:val="0046561B"/>
    <w:rsid w:val="00470851"/>
    <w:rsid w:val="00470E91"/>
    <w:rsid w:val="00473FD0"/>
    <w:rsid w:val="00475984"/>
    <w:rsid w:val="004770C7"/>
    <w:rsid w:val="0048641E"/>
    <w:rsid w:val="00491AF6"/>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CDE"/>
    <w:rsid w:val="00500E45"/>
    <w:rsid w:val="00505020"/>
    <w:rsid w:val="0051364F"/>
    <w:rsid w:val="00515352"/>
    <w:rsid w:val="00524B94"/>
    <w:rsid w:val="00530D92"/>
    <w:rsid w:val="00532D58"/>
    <w:rsid w:val="0054355F"/>
    <w:rsid w:val="0054455C"/>
    <w:rsid w:val="00551722"/>
    <w:rsid w:val="00557CF3"/>
    <w:rsid w:val="00563869"/>
    <w:rsid w:val="00563BB1"/>
    <w:rsid w:val="00591F90"/>
    <w:rsid w:val="00594B8E"/>
    <w:rsid w:val="0059799E"/>
    <w:rsid w:val="005A3C9B"/>
    <w:rsid w:val="005A5F97"/>
    <w:rsid w:val="005B3B56"/>
    <w:rsid w:val="005B5A44"/>
    <w:rsid w:val="005B616C"/>
    <w:rsid w:val="005C0672"/>
    <w:rsid w:val="005D4C5F"/>
    <w:rsid w:val="005E2FD3"/>
    <w:rsid w:val="005E4AAF"/>
    <w:rsid w:val="005E66CD"/>
    <w:rsid w:val="005E703C"/>
    <w:rsid w:val="00600072"/>
    <w:rsid w:val="00613466"/>
    <w:rsid w:val="006232C9"/>
    <w:rsid w:val="00631CC4"/>
    <w:rsid w:val="006529CB"/>
    <w:rsid w:val="00666CA0"/>
    <w:rsid w:val="006A3CCF"/>
    <w:rsid w:val="006B117C"/>
    <w:rsid w:val="006B479F"/>
    <w:rsid w:val="006B546D"/>
    <w:rsid w:val="006B5CF7"/>
    <w:rsid w:val="006C54B9"/>
    <w:rsid w:val="006D53DE"/>
    <w:rsid w:val="006D563A"/>
    <w:rsid w:val="006F0730"/>
    <w:rsid w:val="006F1DF9"/>
    <w:rsid w:val="006F7895"/>
    <w:rsid w:val="0071119D"/>
    <w:rsid w:val="00722279"/>
    <w:rsid w:val="00735F7B"/>
    <w:rsid w:val="00737CC1"/>
    <w:rsid w:val="007463B0"/>
    <w:rsid w:val="00753D26"/>
    <w:rsid w:val="00757F37"/>
    <w:rsid w:val="00760CD0"/>
    <w:rsid w:val="00763D23"/>
    <w:rsid w:val="00767104"/>
    <w:rsid w:val="00770C53"/>
    <w:rsid w:val="007740D9"/>
    <w:rsid w:val="00777D22"/>
    <w:rsid w:val="00784774"/>
    <w:rsid w:val="0079143D"/>
    <w:rsid w:val="007A03A3"/>
    <w:rsid w:val="007A24A9"/>
    <w:rsid w:val="007C2683"/>
    <w:rsid w:val="007C6648"/>
    <w:rsid w:val="007D0F8C"/>
    <w:rsid w:val="007D5E10"/>
    <w:rsid w:val="007E3E8B"/>
    <w:rsid w:val="007F2737"/>
    <w:rsid w:val="00805631"/>
    <w:rsid w:val="0081163D"/>
    <w:rsid w:val="008212D5"/>
    <w:rsid w:val="008213FC"/>
    <w:rsid w:val="00822819"/>
    <w:rsid w:val="00833997"/>
    <w:rsid w:val="0083547A"/>
    <w:rsid w:val="008360F7"/>
    <w:rsid w:val="008363B3"/>
    <w:rsid w:val="0084662E"/>
    <w:rsid w:val="008526AD"/>
    <w:rsid w:val="00854FF6"/>
    <w:rsid w:val="008610A4"/>
    <w:rsid w:val="00866AE9"/>
    <w:rsid w:val="008776D2"/>
    <w:rsid w:val="00881874"/>
    <w:rsid w:val="008824CF"/>
    <w:rsid w:val="008826C4"/>
    <w:rsid w:val="00884258"/>
    <w:rsid w:val="00886390"/>
    <w:rsid w:val="00887E2D"/>
    <w:rsid w:val="008937B5"/>
    <w:rsid w:val="008B7BA3"/>
    <w:rsid w:val="008C386A"/>
    <w:rsid w:val="008C3E32"/>
    <w:rsid w:val="008C50EF"/>
    <w:rsid w:val="008D5635"/>
    <w:rsid w:val="008F393F"/>
    <w:rsid w:val="00914550"/>
    <w:rsid w:val="009168C8"/>
    <w:rsid w:val="00923406"/>
    <w:rsid w:val="0092508E"/>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5C7"/>
    <w:rsid w:val="00A71B24"/>
    <w:rsid w:val="00A83EB5"/>
    <w:rsid w:val="00A87162"/>
    <w:rsid w:val="00A87D64"/>
    <w:rsid w:val="00A9076A"/>
    <w:rsid w:val="00A928ED"/>
    <w:rsid w:val="00A935D4"/>
    <w:rsid w:val="00AA73C7"/>
    <w:rsid w:val="00AB0520"/>
    <w:rsid w:val="00AC403F"/>
    <w:rsid w:val="00AC7B9A"/>
    <w:rsid w:val="00AD294E"/>
    <w:rsid w:val="00AD6DEB"/>
    <w:rsid w:val="00AE027A"/>
    <w:rsid w:val="00AF5F29"/>
    <w:rsid w:val="00B010EC"/>
    <w:rsid w:val="00B0631F"/>
    <w:rsid w:val="00B06A78"/>
    <w:rsid w:val="00B11BB1"/>
    <w:rsid w:val="00B215CC"/>
    <w:rsid w:val="00B216D3"/>
    <w:rsid w:val="00B26237"/>
    <w:rsid w:val="00B33000"/>
    <w:rsid w:val="00B508B9"/>
    <w:rsid w:val="00B55BCA"/>
    <w:rsid w:val="00B61CF9"/>
    <w:rsid w:val="00B64C77"/>
    <w:rsid w:val="00B66BC1"/>
    <w:rsid w:val="00B82725"/>
    <w:rsid w:val="00B85AB6"/>
    <w:rsid w:val="00B92ED8"/>
    <w:rsid w:val="00BA4D39"/>
    <w:rsid w:val="00BB266C"/>
    <w:rsid w:val="00BB46A6"/>
    <w:rsid w:val="00BB74EE"/>
    <w:rsid w:val="00BB7851"/>
    <w:rsid w:val="00BC43D9"/>
    <w:rsid w:val="00BC4A0C"/>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84679"/>
    <w:rsid w:val="00C84F2A"/>
    <w:rsid w:val="00C93655"/>
    <w:rsid w:val="00CA28BF"/>
    <w:rsid w:val="00CA5D8F"/>
    <w:rsid w:val="00CB6792"/>
    <w:rsid w:val="00CB6BAD"/>
    <w:rsid w:val="00CC01EA"/>
    <w:rsid w:val="00CC59DA"/>
    <w:rsid w:val="00CD0E0A"/>
    <w:rsid w:val="00CE2F2B"/>
    <w:rsid w:val="00CF0EFC"/>
    <w:rsid w:val="00D13F87"/>
    <w:rsid w:val="00D14F06"/>
    <w:rsid w:val="00D16C25"/>
    <w:rsid w:val="00D17604"/>
    <w:rsid w:val="00D26FFC"/>
    <w:rsid w:val="00D355F8"/>
    <w:rsid w:val="00D462F6"/>
    <w:rsid w:val="00D4742B"/>
    <w:rsid w:val="00D521E0"/>
    <w:rsid w:val="00D6328A"/>
    <w:rsid w:val="00D70C54"/>
    <w:rsid w:val="00D75C25"/>
    <w:rsid w:val="00D846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D5342"/>
    <w:rsid w:val="00EE29FD"/>
    <w:rsid w:val="00EE3144"/>
    <w:rsid w:val="00EE4EEA"/>
    <w:rsid w:val="00EF4F22"/>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C3CFFB"/>
  <w15:docId w15:val="{0D04635F-A27B-416B-91B9-A936DA7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A8468-2FD7-4AA9-B3F9-F91CF8E0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7784DA2C.dotm</Template>
  <Pages>3</Pages>
  <Words>370</Words>
  <Characters>2113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