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4" ma:contentTypeDescription="新しいドキュメントを作成します。" ma:contentTypeScope="" ma:versionID="b2ec140b1eaae5f82d2060e50eb7f8d6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92541b8e2a86bdbb816c772ae6821af1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c12b-39c7-401f-b238-b2a70bf151ad">
      <Terms xmlns="http://schemas.microsoft.com/office/infopath/2007/PartnerControls"/>
    </lcf76f155ced4ddcb4097134ff3c332f>
    <TaxCatchAll xmlns="5d97817f-4418-4126-80a6-5cc4da4a022f" xsi:nil="true"/>
    <Owner xmlns="8feec12b-39c7-401f-b238-b2a70bf151a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8DFE7E3-6EEB-4536-9512-8E49F5244214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0x01010045E67D967DC83C42B0AC40912225864B</vt:lpwstr>
  </property>
</Properties>
</file>