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AD8" w:rsidRDefault="008445CF" w:rsidP="00136B0C">
      <w:pPr>
        <w:ind w:leftChars="1595" w:left="3828"/>
        <w:rPr>
          <w:b/>
        </w:rPr>
      </w:pPr>
      <w:r>
        <w:rPr>
          <w:rFonts w:hint="eastAsia"/>
          <w:b/>
        </w:rPr>
        <w:t xml:space="preserve">取　組　</w:t>
      </w:r>
      <w:r w:rsidR="004B3AD8" w:rsidRPr="008B6150">
        <w:rPr>
          <w:rFonts w:hint="eastAsia"/>
          <w:b/>
        </w:rPr>
        <w:t>事</w:t>
      </w:r>
      <w:r>
        <w:rPr>
          <w:rFonts w:hint="eastAsia"/>
          <w:b/>
        </w:rPr>
        <w:t xml:space="preserve">　</w:t>
      </w:r>
      <w:r w:rsidR="004B3AD8" w:rsidRPr="008B6150">
        <w:rPr>
          <w:rFonts w:hint="eastAsia"/>
          <w:b/>
        </w:rPr>
        <w:t>例</w:t>
      </w:r>
    </w:p>
    <w:p w:rsidR="00704A27" w:rsidRDefault="006E380C" w:rsidP="00102CA4">
      <w:pPr>
        <w:tabs>
          <w:tab w:val="left" w:pos="2694"/>
        </w:tabs>
        <w:jc w:val="center"/>
        <w:rPr>
          <w:b/>
          <w:sz w:val="20"/>
          <w:szCs w:val="20"/>
        </w:rPr>
      </w:pPr>
      <w:r>
        <w:rPr>
          <w:rFonts w:hint="eastAsia"/>
          <w:b/>
          <w:sz w:val="20"/>
          <w:szCs w:val="20"/>
        </w:rPr>
        <w:t>（</w:t>
      </w:r>
      <w:r w:rsidR="0015256D">
        <w:rPr>
          <w:rFonts w:hint="eastAsia"/>
          <w:b/>
          <w:sz w:val="20"/>
          <w:szCs w:val="20"/>
        </w:rPr>
        <w:t>朝型</w:t>
      </w:r>
      <w:r w:rsidR="0015256D" w:rsidRPr="00704A27">
        <w:rPr>
          <w:rFonts w:hint="eastAsia"/>
          <w:b/>
          <w:sz w:val="20"/>
          <w:szCs w:val="20"/>
        </w:rPr>
        <w:t>の働き方・</w:t>
      </w:r>
      <w:r>
        <w:rPr>
          <w:rFonts w:hint="eastAsia"/>
          <w:b/>
          <w:sz w:val="20"/>
          <w:szCs w:val="20"/>
        </w:rPr>
        <w:t>所定外労働削減・</w:t>
      </w:r>
      <w:r w:rsidRPr="0015256D">
        <w:rPr>
          <w:rFonts w:hint="eastAsia"/>
          <w:b/>
          <w:sz w:val="20"/>
          <w:szCs w:val="20"/>
          <w:bdr w:val="single" w:sz="4" w:space="0" w:color="auto"/>
        </w:rPr>
        <w:t>年休取得促進</w:t>
      </w:r>
      <w:r>
        <w:rPr>
          <w:rFonts w:hint="eastAsia"/>
          <w:b/>
          <w:sz w:val="20"/>
          <w:szCs w:val="20"/>
        </w:rPr>
        <w:t>・</w:t>
      </w:r>
      <w:r w:rsidR="00D06B28">
        <w:rPr>
          <w:rFonts w:hint="eastAsia"/>
          <w:b/>
          <w:sz w:val="20"/>
          <w:szCs w:val="20"/>
        </w:rPr>
        <w:t>多様な</w:t>
      </w:r>
      <w:r>
        <w:rPr>
          <w:rFonts w:hint="eastAsia"/>
          <w:b/>
          <w:sz w:val="20"/>
          <w:szCs w:val="20"/>
        </w:rPr>
        <w:t>正社員・</w:t>
      </w:r>
      <w:r w:rsidR="00704A27" w:rsidRPr="0015256D">
        <w:rPr>
          <w:rFonts w:hint="eastAsia"/>
          <w:b/>
          <w:sz w:val="20"/>
          <w:szCs w:val="20"/>
          <w:bdr w:val="single" w:sz="4" w:space="0" w:color="auto"/>
        </w:rPr>
        <w:t>テレワーク</w:t>
      </w:r>
      <w:r w:rsidR="0015256D">
        <w:rPr>
          <w:rFonts w:hint="eastAsia"/>
          <w:b/>
          <w:sz w:val="20"/>
          <w:szCs w:val="20"/>
        </w:rPr>
        <w:t xml:space="preserve"> </w:t>
      </w:r>
      <w:r w:rsidR="00704A27" w:rsidRPr="00704A27">
        <w:rPr>
          <w:rFonts w:hint="eastAsia"/>
          <w:b/>
          <w:sz w:val="20"/>
          <w:szCs w:val="20"/>
        </w:rPr>
        <w:t>）</w:t>
      </w:r>
    </w:p>
    <w:p w:rsidR="00522072" w:rsidRDefault="00522072" w:rsidP="00522072">
      <w:pPr>
        <w:jc w:val="left"/>
        <w:rPr>
          <w:b/>
          <w:sz w:val="20"/>
          <w:szCs w:val="20"/>
        </w:rPr>
      </w:pPr>
    </w:p>
    <w:tbl>
      <w:tblPr>
        <w:tblStyle w:val="aa"/>
        <w:tblpPr w:leftFromText="142" w:rightFromText="142" w:vertAnchor="text" w:horzAnchor="margin" w:tblpY="166"/>
        <w:tblW w:w="0" w:type="auto"/>
        <w:tblLook w:val="04A0" w:firstRow="1" w:lastRow="0" w:firstColumn="1" w:lastColumn="0" w:noHBand="0" w:noVBand="1"/>
      </w:tblPr>
      <w:tblGrid>
        <w:gridCol w:w="3652"/>
        <w:gridCol w:w="3686"/>
      </w:tblGrid>
      <w:tr w:rsidR="00522072" w:rsidTr="009D1321">
        <w:trPr>
          <w:trHeight w:val="416"/>
        </w:trPr>
        <w:tc>
          <w:tcPr>
            <w:tcW w:w="3652" w:type="dxa"/>
            <w:vAlign w:val="center"/>
          </w:tcPr>
          <w:p w:rsidR="00522072" w:rsidRDefault="00522072" w:rsidP="009D1321">
            <w:pPr>
              <w:rPr>
                <w:b/>
              </w:rPr>
            </w:pPr>
            <w:r>
              <w:rPr>
                <w:rFonts w:hint="eastAsia"/>
                <w:b/>
              </w:rPr>
              <w:t xml:space="preserve">企業名 ： </w:t>
            </w:r>
            <w:r w:rsidRPr="00522072">
              <w:rPr>
                <w:rFonts w:hint="eastAsia"/>
                <w:b/>
              </w:rPr>
              <w:t>ジョンソン株式会社</w:t>
            </w:r>
          </w:p>
        </w:tc>
        <w:tc>
          <w:tcPr>
            <w:tcW w:w="3686" w:type="dxa"/>
            <w:vAlign w:val="center"/>
          </w:tcPr>
          <w:p w:rsidR="00522072" w:rsidRDefault="00522072" w:rsidP="009D1321">
            <w:pPr>
              <w:rPr>
                <w:b/>
              </w:rPr>
            </w:pPr>
            <w:r>
              <w:rPr>
                <w:rFonts w:hint="eastAsia"/>
                <w:b/>
              </w:rPr>
              <w:t xml:space="preserve">所在地 ： </w:t>
            </w:r>
            <w:r w:rsidR="009D1321">
              <w:rPr>
                <w:rFonts w:hint="eastAsia"/>
                <w:b/>
              </w:rPr>
              <w:t>神奈川県横浜市</w:t>
            </w:r>
          </w:p>
        </w:tc>
      </w:tr>
      <w:tr w:rsidR="00522072" w:rsidTr="009D1321">
        <w:trPr>
          <w:trHeight w:val="415"/>
        </w:trPr>
        <w:tc>
          <w:tcPr>
            <w:tcW w:w="3652" w:type="dxa"/>
            <w:tcBorders>
              <w:bottom w:val="single" w:sz="4" w:space="0" w:color="auto"/>
            </w:tcBorders>
            <w:vAlign w:val="center"/>
          </w:tcPr>
          <w:p w:rsidR="00522072" w:rsidRDefault="00522072" w:rsidP="009D1321">
            <w:pPr>
              <w:rPr>
                <w:b/>
              </w:rPr>
            </w:pPr>
            <w:r>
              <w:rPr>
                <w:rFonts w:hint="eastAsia"/>
                <w:b/>
              </w:rPr>
              <w:t xml:space="preserve">社員数 ： </w:t>
            </w:r>
            <w:r w:rsidR="009D1321">
              <w:rPr>
                <w:rFonts w:hint="eastAsia"/>
                <w:b/>
              </w:rPr>
              <w:t>約１２</w:t>
            </w:r>
            <w:r w:rsidRPr="00522072">
              <w:rPr>
                <w:rFonts w:hint="eastAsia"/>
                <w:b/>
              </w:rPr>
              <w:t>０名</w:t>
            </w:r>
          </w:p>
        </w:tc>
        <w:tc>
          <w:tcPr>
            <w:tcW w:w="3686" w:type="dxa"/>
            <w:tcBorders>
              <w:bottom w:val="single" w:sz="4" w:space="0" w:color="auto"/>
            </w:tcBorders>
            <w:vAlign w:val="center"/>
          </w:tcPr>
          <w:p w:rsidR="00522072" w:rsidRDefault="00522072" w:rsidP="009D1321">
            <w:pPr>
              <w:ind w:firstLineChars="14" w:firstLine="34"/>
              <w:rPr>
                <w:b/>
              </w:rPr>
            </w:pPr>
            <w:r>
              <w:rPr>
                <w:rFonts w:hint="eastAsia"/>
                <w:b/>
              </w:rPr>
              <w:t>業　種 ：</w:t>
            </w:r>
            <w:r w:rsidRPr="00522072">
              <w:rPr>
                <w:rFonts w:hint="eastAsia"/>
                <w:b/>
              </w:rPr>
              <w:t>家庭用洗剤等の販売</w:t>
            </w:r>
          </w:p>
        </w:tc>
      </w:tr>
    </w:tbl>
    <w:p w:rsidR="00522072" w:rsidRPr="00136B0C" w:rsidRDefault="00522072" w:rsidP="009D1321">
      <w:pPr>
        <w:ind w:right="964"/>
        <w:rPr>
          <w:b/>
        </w:rPr>
      </w:pPr>
    </w:p>
    <w:p w:rsidR="00522072" w:rsidRDefault="00522072" w:rsidP="00522072">
      <w:pPr>
        <w:rPr>
          <w:b/>
        </w:rPr>
      </w:pPr>
    </w:p>
    <w:p w:rsidR="00522072" w:rsidRDefault="00522072" w:rsidP="00522072">
      <w:pPr>
        <w:rPr>
          <w:b/>
        </w:rPr>
      </w:pPr>
    </w:p>
    <w:p w:rsidR="00522072" w:rsidRDefault="00522072" w:rsidP="00522072">
      <w:pPr>
        <w:rPr>
          <w:b/>
        </w:rPr>
      </w:pPr>
    </w:p>
    <w:p w:rsidR="00522072" w:rsidRDefault="00522072" w:rsidP="00522072">
      <w:pPr>
        <w:rPr>
          <w:b/>
        </w:rPr>
      </w:pPr>
      <w:r>
        <w:rPr>
          <w:rFonts w:hint="eastAsia"/>
          <w:b/>
        </w:rPr>
        <w:t>取組の目的：</w:t>
      </w:r>
    </w:p>
    <w:p w:rsidR="00522072" w:rsidRPr="009120AD" w:rsidRDefault="00522072" w:rsidP="00522072">
      <w:pPr>
        <w:rPr>
          <w:b/>
        </w:rPr>
      </w:pPr>
      <w:r>
        <w:rPr>
          <w:rFonts w:hint="eastAsia"/>
          <w:noProof/>
          <w:color w:val="000000" w:themeColor="text1"/>
        </w:rPr>
        <mc:AlternateContent>
          <mc:Choice Requires="wps">
            <w:drawing>
              <wp:anchor distT="0" distB="0" distL="114300" distR="114300" simplePos="0" relativeHeight="251735040" behindDoc="0" locked="0" layoutInCell="1" allowOverlap="1" wp14:anchorId="049CA6C1" wp14:editId="08B5FDDA">
                <wp:simplePos x="0" y="0"/>
                <wp:positionH relativeFrom="column">
                  <wp:posOffset>-5715</wp:posOffset>
                </wp:positionH>
                <wp:positionV relativeFrom="paragraph">
                  <wp:posOffset>66040</wp:posOffset>
                </wp:positionV>
                <wp:extent cx="6092825" cy="638175"/>
                <wp:effectExtent l="0" t="0" r="22225" b="28575"/>
                <wp:wrapNone/>
                <wp:docPr id="7" name="角丸四角形 7"/>
                <wp:cNvGraphicFramePr/>
                <a:graphic xmlns:a="http://schemas.openxmlformats.org/drawingml/2006/main">
                  <a:graphicData uri="http://schemas.microsoft.com/office/word/2010/wordprocessingShape">
                    <wps:wsp>
                      <wps:cNvSpPr/>
                      <wps:spPr>
                        <a:xfrm>
                          <a:off x="0" y="0"/>
                          <a:ext cx="6092825" cy="638175"/>
                        </a:xfrm>
                        <a:prstGeom prst="roundRect">
                          <a:avLst>
                            <a:gd name="adj" fmla="val 6402"/>
                          </a:avLst>
                        </a:prstGeom>
                        <a:noFill/>
                        <a:ln w="25400" cap="flat" cmpd="sng" algn="ctr">
                          <a:solidFill>
                            <a:srgbClr val="4F81BD">
                              <a:shade val="50000"/>
                            </a:srgbClr>
                          </a:solidFill>
                          <a:prstDash val="solid"/>
                        </a:ln>
                        <a:effectLst/>
                      </wps:spPr>
                      <wps:txbx>
                        <w:txbxContent>
                          <w:p w:rsidR="009D1321" w:rsidRPr="0074533C" w:rsidRDefault="009D1321" w:rsidP="00522072">
                            <w:pPr>
                              <w:ind w:firstLineChars="100" w:firstLine="240"/>
                              <w:jc w:val="left"/>
                              <w:rPr>
                                <w:rFonts w:asciiTheme="majorEastAsia" w:eastAsiaTheme="majorEastAsia" w:hAnsiTheme="majorEastAsia"/>
                                <w:color w:val="000000" w:themeColor="text1"/>
                                <w:szCs w:val="24"/>
                              </w:rPr>
                            </w:pPr>
                            <w:r w:rsidRPr="0074533C">
                              <w:rPr>
                                <w:rFonts w:asciiTheme="majorEastAsia" w:eastAsiaTheme="majorEastAsia" w:hAnsiTheme="majorEastAsia" w:hint="eastAsia"/>
                                <w:color w:val="000000" w:themeColor="text1"/>
                                <w:szCs w:val="24"/>
                              </w:rPr>
                              <w:t>「Great Place to Work（働きがいのある職場）」を目指し、「テレワークの実施、フレックスタイム制の工夫、積立て年休制度」などの社員の勤務環境の改善に取り組</w:t>
                            </w:r>
                            <w:r>
                              <w:rPr>
                                <w:rFonts w:asciiTheme="majorEastAsia" w:eastAsiaTheme="majorEastAsia" w:hAnsiTheme="majorEastAsia" w:hint="eastAsia"/>
                                <w:color w:val="000000" w:themeColor="text1"/>
                                <w:szCs w:val="24"/>
                              </w:rPr>
                              <w:t>む</w:t>
                            </w:r>
                            <w:r w:rsidRPr="0074533C">
                              <w:rPr>
                                <w:rFonts w:asciiTheme="majorEastAsia" w:eastAsiaTheme="majorEastAsia" w:hAnsiTheme="majorEastAsia" w:hint="eastAsia"/>
                                <w:color w:val="000000" w:themeColor="text1"/>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26" style="position:absolute;left:0;text-align:left;margin-left:-.45pt;margin-top:5.2pt;width:479.75pt;height:50.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1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" filled="f" strokecolor="#385d8a" strokeweight="2pt">
                <v:textbox>
                  <w:txbxContent>
                    <w:p w:rsidR="009D1321" w:rsidRPr="0074533C" w:rsidRDefault="009D1321" w:rsidP="00522072">
                      <w:pPr>
                        <w:ind w:firstLineChars="100" w:firstLine="240"/>
                        <w:jc w:val="left"/>
                        <w:rPr>
                          <w:rFonts w:asciiTheme="majorEastAsia" w:eastAsiaTheme="majorEastAsia" w:hAnsiTheme="majorEastAsia"/>
                          <w:color w:val="000000" w:themeColor="text1"/>
                          <w:szCs w:val="24"/>
                        </w:rPr>
                      </w:pPr>
                      <w:r w:rsidRPr="0074533C">
                        <w:rPr>
                          <w:rFonts w:asciiTheme="majorEastAsia" w:eastAsiaTheme="majorEastAsia" w:hAnsiTheme="majorEastAsia" w:hint="eastAsia"/>
                          <w:color w:val="000000" w:themeColor="text1"/>
                          <w:szCs w:val="24"/>
                        </w:rPr>
                        <w:t>「Great Place to Work（働きがいのある職場）」を目指し、「テレワークの実施、フレックスタイム制の工夫、積立て年休制度」などの社員の勤務環境の改善に取り組</w:t>
                      </w:r>
                      <w:r>
                        <w:rPr>
                          <w:rFonts w:asciiTheme="majorEastAsia" w:eastAsiaTheme="majorEastAsia" w:hAnsiTheme="majorEastAsia" w:hint="eastAsia"/>
                          <w:color w:val="000000" w:themeColor="text1"/>
                          <w:szCs w:val="24"/>
                        </w:rPr>
                        <w:t>む</w:t>
                      </w:r>
                      <w:r w:rsidRPr="0074533C">
                        <w:rPr>
                          <w:rFonts w:asciiTheme="majorEastAsia" w:eastAsiaTheme="majorEastAsia" w:hAnsiTheme="majorEastAsia" w:hint="eastAsia"/>
                          <w:color w:val="000000" w:themeColor="text1"/>
                          <w:szCs w:val="24"/>
                        </w:rPr>
                        <w:t>。</w:t>
                      </w:r>
                    </w:p>
                  </w:txbxContent>
                </v:textbox>
              </v:roundrect>
            </w:pict>
          </mc:Fallback>
        </mc:AlternateContent>
      </w:r>
    </w:p>
    <w:p w:rsidR="00522072" w:rsidRDefault="00522072" w:rsidP="00522072">
      <w:pPr>
        <w:rPr>
          <w:b/>
        </w:rPr>
      </w:pPr>
    </w:p>
    <w:p w:rsidR="00522072" w:rsidRDefault="00522072" w:rsidP="00522072">
      <w:pPr>
        <w:rPr>
          <w:b/>
        </w:rPr>
      </w:pPr>
    </w:p>
    <w:p w:rsidR="00C70F66" w:rsidRDefault="00C70F66" w:rsidP="00BC7B3F">
      <w:pPr>
        <w:rPr>
          <w:b/>
        </w:rPr>
      </w:pPr>
    </w:p>
    <w:p w:rsidR="00BC7B3F" w:rsidRDefault="008445CF" w:rsidP="00BC7B3F">
      <w:pPr>
        <w:rPr>
          <w:b/>
        </w:rPr>
      </w:pPr>
      <w:r>
        <w:rPr>
          <w:rFonts w:hint="eastAsia"/>
          <w:b/>
        </w:rPr>
        <w:t>取組</w:t>
      </w:r>
      <w:r w:rsidR="006D7F11" w:rsidRPr="008B6150">
        <w:rPr>
          <w:rFonts w:hint="eastAsia"/>
          <w:b/>
        </w:rPr>
        <w:t>の概要：</w:t>
      </w:r>
    </w:p>
    <w:p w:rsidR="00760A0E" w:rsidRDefault="00760A0E" w:rsidP="00BC7B3F">
      <w:pPr>
        <w:rPr>
          <w:b/>
        </w:rPr>
      </w:pPr>
      <w:r>
        <w:rPr>
          <w:rFonts w:hint="eastAsia"/>
          <w:noProof/>
          <w:color w:val="000000" w:themeColor="text1"/>
        </w:rPr>
        <mc:AlternateContent>
          <mc:Choice Requires="wps">
            <w:drawing>
              <wp:anchor distT="0" distB="0" distL="114300" distR="114300" simplePos="0" relativeHeight="251658240" behindDoc="0" locked="0" layoutInCell="1" allowOverlap="1" wp14:anchorId="291EF89E" wp14:editId="24347ECC">
                <wp:simplePos x="0" y="0"/>
                <wp:positionH relativeFrom="column">
                  <wp:posOffset>-5715</wp:posOffset>
                </wp:positionH>
                <wp:positionV relativeFrom="paragraph">
                  <wp:posOffset>18414</wp:posOffset>
                </wp:positionV>
                <wp:extent cx="6092825" cy="5038725"/>
                <wp:effectExtent l="0" t="0" r="22225" b="28575"/>
                <wp:wrapNone/>
                <wp:docPr id="4" name="角丸四角形 4"/>
                <wp:cNvGraphicFramePr/>
                <a:graphic xmlns:a="http://schemas.openxmlformats.org/drawingml/2006/main">
                  <a:graphicData uri="http://schemas.microsoft.com/office/word/2010/wordprocessingShape">
                    <wps:wsp>
                      <wps:cNvSpPr/>
                      <wps:spPr>
                        <a:xfrm>
                          <a:off x="0" y="0"/>
                          <a:ext cx="6092825" cy="5038725"/>
                        </a:xfrm>
                        <a:prstGeom prst="roundRect">
                          <a:avLst>
                            <a:gd name="adj" fmla="val 6402"/>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D1321" w:rsidRPr="0074533C" w:rsidRDefault="009D1321" w:rsidP="00E722B9">
                            <w:pPr>
                              <w:ind w:left="161" w:hangingChars="67" w:hanging="161"/>
                              <w:rPr>
                                <w:rFonts w:asciiTheme="majorEastAsia" w:eastAsiaTheme="majorEastAsia" w:hAnsiTheme="majorEastAsia"/>
                                <w:b/>
                                <w:color w:val="000000" w:themeColor="text1"/>
                                <w:szCs w:val="24"/>
                              </w:rPr>
                            </w:pPr>
                            <w:r w:rsidRPr="0074533C">
                              <w:rPr>
                                <w:rFonts w:asciiTheme="majorEastAsia" w:eastAsiaTheme="majorEastAsia" w:hAnsiTheme="majorEastAsia" w:hint="eastAsia"/>
                                <w:b/>
                                <w:color w:val="000000" w:themeColor="text1"/>
                                <w:szCs w:val="24"/>
                              </w:rPr>
                              <w:t>○テレワークの実施</w:t>
                            </w:r>
                          </w:p>
                          <w:p w:rsidR="009D1321" w:rsidRPr="0074533C" w:rsidRDefault="009D1321" w:rsidP="00E722B9">
                            <w:pPr>
                              <w:ind w:left="161" w:hangingChars="67" w:hanging="161"/>
                              <w:rPr>
                                <w:rFonts w:asciiTheme="majorEastAsia" w:eastAsiaTheme="majorEastAsia" w:hAnsiTheme="majorEastAsia"/>
                                <w:color w:val="000000" w:themeColor="text1"/>
                                <w:szCs w:val="24"/>
                              </w:rPr>
                            </w:pPr>
                            <w:r>
                              <w:rPr>
                                <w:rFonts w:asciiTheme="majorEastAsia" w:eastAsiaTheme="majorEastAsia" w:hAnsiTheme="majorEastAsia" w:hint="eastAsia"/>
                                <w:color w:val="000000" w:themeColor="text1"/>
                                <w:szCs w:val="24"/>
                              </w:rPr>
                              <w:t xml:space="preserve">　　</w:t>
                            </w:r>
                            <w:r w:rsidRPr="0074533C">
                              <w:rPr>
                                <w:rFonts w:asciiTheme="majorEastAsia" w:eastAsiaTheme="majorEastAsia" w:hAnsiTheme="majorEastAsia" w:hint="eastAsia"/>
                                <w:color w:val="000000" w:themeColor="text1"/>
                                <w:szCs w:val="24"/>
                              </w:rPr>
                              <w:t>主に本社事務所に通勤する営業職以外の職種のうち</w:t>
                            </w:r>
                            <w:r w:rsidR="00BF313F">
                              <w:rPr>
                                <w:rFonts w:asciiTheme="majorEastAsia" w:eastAsiaTheme="majorEastAsia" w:hAnsiTheme="majorEastAsia" w:hint="eastAsia"/>
                                <w:color w:val="000000" w:themeColor="text1"/>
                                <w:szCs w:val="24"/>
                              </w:rPr>
                              <w:t>約８割が、週１回、テレワークを実施している（※必要に応じてパソコンを用いたオンライン</w:t>
                            </w:r>
                            <w:r w:rsidRPr="0074533C">
                              <w:rPr>
                                <w:rFonts w:asciiTheme="majorEastAsia" w:eastAsiaTheme="majorEastAsia" w:hAnsiTheme="majorEastAsia" w:hint="eastAsia"/>
                                <w:color w:val="000000" w:themeColor="text1"/>
                                <w:szCs w:val="24"/>
                              </w:rPr>
                              <w:t>会議による打合せも実施。）。</w:t>
                            </w:r>
                          </w:p>
                          <w:p w:rsidR="009D1321" w:rsidRPr="0074533C" w:rsidRDefault="009D1321" w:rsidP="00E722B9">
                            <w:pPr>
                              <w:ind w:left="161" w:hangingChars="67" w:hanging="161"/>
                              <w:rPr>
                                <w:rFonts w:asciiTheme="majorEastAsia" w:eastAsiaTheme="majorEastAsia" w:hAnsiTheme="majorEastAsia"/>
                                <w:color w:val="000000" w:themeColor="text1"/>
                                <w:szCs w:val="24"/>
                              </w:rPr>
                            </w:pPr>
                            <w:r>
                              <w:rPr>
                                <w:rFonts w:asciiTheme="majorEastAsia" w:eastAsiaTheme="majorEastAsia" w:hAnsiTheme="majorEastAsia" w:hint="eastAsia"/>
                                <w:color w:val="000000" w:themeColor="text1"/>
                                <w:szCs w:val="24"/>
                              </w:rPr>
                              <w:t xml:space="preserve">　　</w:t>
                            </w:r>
                            <w:r w:rsidRPr="0074533C">
                              <w:rPr>
                                <w:rFonts w:asciiTheme="majorEastAsia" w:eastAsiaTheme="majorEastAsia" w:hAnsiTheme="majorEastAsia" w:hint="eastAsia"/>
                                <w:color w:val="000000" w:themeColor="text1"/>
                                <w:szCs w:val="24"/>
                              </w:rPr>
                              <w:t>テレワークは現在週１回に限られているが、労働者側のニーズが高いこと、またこれまでの実績から特に業務遂行に大きな支障も生じていないことから、可能であれば更にテレワークを増やすことも検討中である。</w:t>
                            </w:r>
                          </w:p>
                          <w:p w:rsidR="009D1321" w:rsidRPr="0074533C" w:rsidRDefault="009D1321" w:rsidP="00E722B9">
                            <w:pPr>
                              <w:ind w:left="161" w:hangingChars="67" w:hanging="161"/>
                              <w:rPr>
                                <w:rFonts w:asciiTheme="majorEastAsia" w:eastAsiaTheme="majorEastAsia" w:hAnsiTheme="majorEastAsia"/>
                                <w:color w:val="000000" w:themeColor="text1"/>
                                <w:szCs w:val="24"/>
                              </w:rPr>
                            </w:pPr>
                          </w:p>
                          <w:p w:rsidR="009D1321" w:rsidRPr="0074533C" w:rsidRDefault="009D1321" w:rsidP="00E722B9">
                            <w:pPr>
                              <w:ind w:left="161" w:hangingChars="67" w:hanging="161"/>
                              <w:rPr>
                                <w:rFonts w:asciiTheme="majorEastAsia" w:eastAsiaTheme="majorEastAsia" w:hAnsiTheme="majorEastAsia"/>
                                <w:b/>
                                <w:color w:val="000000" w:themeColor="text1"/>
                                <w:szCs w:val="24"/>
                              </w:rPr>
                            </w:pPr>
                            <w:r w:rsidRPr="0074533C">
                              <w:rPr>
                                <w:rFonts w:asciiTheme="majorEastAsia" w:eastAsiaTheme="majorEastAsia" w:hAnsiTheme="majorEastAsia" w:hint="eastAsia"/>
                                <w:b/>
                                <w:color w:val="000000" w:themeColor="text1"/>
                                <w:szCs w:val="24"/>
                              </w:rPr>
                              <w:t>○フレックスタイム制の工夫</w:t>
                            </w:r>
                          </w:p>
                          <w:p w:rsidR="009D1321" w:rsidRPr="0074533C" w:rsidRDefault="009D1321" w:rsidP="00E722B9">
                            <w:pPr>
                              <w:ind w:left="147" w:firstLineChars="100" w:firstLine="240"/>
                              <w:rPr>
                                <w:rFonts w:asciiTheme="majorEastAsia" w:eastAsiaTheme="majorEastAsia" w:hAnsiTheme="majorEastAsia"/>
                                <w:color w:val="000000" w:themeColor="text1"/>
                                <w:szCs w:val="24"/>
                              </w:rPr>
                            </w:pPr>
                            <w:r w:rsidRPr="0074533C">
                              <w:rPr>
                                <w:rFonts w:asciiTheme="majorEastAsia" w:eastAsiaTheme="majorEastAsia" w:hAnsiTheme="majorEastAsia" w:hint="eastAsia"/>
                                <w:color w:val="000000" w:themeColor="text1"/>
                                <w:szCs w:val="24"/>
                              </w:rPr>
                              <w:t>フレックスタイム制のコアタイムは、月～木までは11～15時としているが、金曜日は11～12時の１時間だけに限定しており、昼までの勤務のみで退社できる仕組みとしている。</w:t>
                            </w:r>
                          </w:p>
                          <w:p w:rsidR="009D1321" w:rsidRPr="0074533C" w:rsidRDefault="009D1321" w:rsidP="00E722B9">
                            <w:pPr>
                              <w:ind w:left="161" w:hangingChars="67" w:hanging="161"/>
                              <w:rPr>
                                <w:rFonts w:asciiTheme="majorEastAsia" w:eastAsiaTheme="majorEastAsia" w:hAnsiTheme="majorEastAsia"/>
                                <w:color w:val="000000" w:themeColor="text1"/>
                                <w:szCs w:val="24"/>
                              </w:rPr>
                            </w:pPr>
                          </w:p>
                          <w:p w:rsidR="009D1321" w:rsidRPr="0074533C" w:rsidRDefault="009D1321" w:rsidP="00E722B9">
                            <w:pPr>
                              <w:ind w:left="161" w:hangingChars="67" w:hanging="161"/>
                              <w:rPr>
                                <w:rFonts w:asciiTheme="majorEastAsia" w:eastAsiaTheme="majorEastAsia" w:hAnsiTheme="majorEastAsia"/>
                                <w:b/>
                                <w:color w:val="000000" w:themeColor="text1"/>
                                <w:szCs w:val="24"/>
                              </w:rPr>
                            </w:pPr>
                            <w:r w:rsidRPr="0074533C">
                              <w:rPr>
                                <w:rFonts w:asciiTheme="majorEastAsia" w:eastAsiaTheme="majorEastAsia" w:hAnsiTheme="majorEastAsia" w:hint="eastAsia"/>
                                <w:b/>
                                <w:color w:val="000000" w:themeColor="text1"/>
                                <w:szCs w:val="24"/>
                              </w:rPr>
                              <w:t>○積立て有給休暇制度</w:t>
                            </w:r>
                          </w:p>
                          <w:p w:rsidR="009D1321" w:rsidRPr="0074533C" w:rsidRDefault="009D1321" w:rsidP="00E722B9">
                            <w:pPr>
                              <w:ind w:left="147" w:firstLineChars="100" w:firstLine="240"/>
                              <w:rPr>
                                <w:rFonts w:asciiTheme="majorEastAsia" w:eastAsiaTheme="majorEastAsia" w:hAnsiTheme="majorEastAsia"/>
                                <w:color w:val="000000" w:themeColor="text1"/>
                                <w:szCs w:val="24"/>
                              </w:rPr>
                            </w:pPr>
                            <w:r w:rsidRPr="0074533C">
                              <w:rPr>
                                <w:rFonts w:asciiTheme="majorEastAsia" w:eastAsiaTheme="majorEastAsia" w:hAnsiTheme="majorEastAsia" w:hint="eastAsia"/>
                                <w:color w:val="000000" w:themeColor="text1"/>
                                <w:szCs w:val="24"/>
                              </w:rPr>
                              <w:t>２年間の時効により消滅した年次有給休暇のうち、１年当たり５日を限度として、最大50日まで積立てられる制度（※年休の当年分と繰り越し分と合わせて最大90日。）。</w:t>
                            </w:r>
                          </w:p>
                          <w:p w:rsidR="009D1321" w:rsidRPr="0074533C" w:rsidRDefault="009D1321" w:rsidP="00E722B9">
                            <w:pPr>
                              <w:ind w:left="147" w:firstLineChars="100" w:firstLine="240"/>
                              <w:rPr>
                                <w:rFonts w:asciiTheme="majorEastAsia" w:eastAsiaTheme="majorEastAsia" w:hAnsiTheme="majorEastAsia"/>
                                <w:color w:val="000000" w:themeColor="text1"/>
                                <w:szCs w:val="24"/>
                              </w:rPr>
                            </w:pPr>
                            <w:r w:rsidRPr="0074533C">
                              <w:rPr>
                                <w:rFonts w:asciiTheme="majorEastAsia" w:eastAsiaTheme="majorEastAsia" w:hAnsiTheme="majorEastAsia" w:hint="eastAsia"/>
                                <w:color w:val="000000" w:themeColor="text1"/>
                                <w:szCs w:val="24"/>
                              </w:rPr>
                              <w:t>原則として年休は消化しきることを前提としているが、一方で、各人のライフスタイルの中で長期間の休みが必要となる事態も想定され、そのような場面に対応できる制度（※例えば、急遽介護を行う必要が生じた場合に、休職</w:t>
                            </w:r>
                            <w:bookmarkStart w:id="0" w:name="_GoBack"/>
                            <w:bookmarkEnd w:id="0"/>
                            <w:r w:rsidRPr="0074533C">
                              <w:rPr>
                                <w:rFonts w:asciiTheme="majorEastAsia" w:eastAsiaTheme="majorEastAsia" w:hAnsiTheme="majorEastAsia" w:hint="eastAsia"/>
                                <w:color w:val="000000" w:themeColor="text1"/>
                                <w:szCs w:val="24"/>
                              </w:rPr>
                              <w:t>又は退職することなく長期間休むことが可能。）として、本制度を設けている。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7" style="position:absolute;left:0;text-align:left;margin-left:-.45pt;margin-top:1.45pt;width:479.75pt;height:39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1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" filled="f" strokecolor="#243f60 [1604]" strokeweight="2pt">
                <v:textbox>
                  <w:txbxContent>
                    <w:p w:rsidR="009D1321" w:rsidRPr="0074533C" w:rsidRDefault="009D1321" w:rsidP="00E722B9">
                      <w:pPr>
                        <w:ind w:left="161" w:hangingChars="67" w:hanging="161"/>
                        <w:rPr>
                          <w:rFonts w:asciiTheme="majorEastAsia" w:eastAsiaTheme="majorEastAsia" w:hAnsiTheme="majorEastAsia"/>
                          <w:b/>
                          <w:color w:val="000000" w:themeColor="text1"/>
                          <w:szCs w:val="24"/>
                        </w:rPr>
                      </w:pPr>
                      <w:r w:rsidRPr="0074533C">
                        <w:rPr>
                          <w:rFonts w:asciiTheme="majorEastAsia" w:eastAsiaTheme="majorEastAsia" w:hAnsiTheme="majorEastAsia" w:hint="eastAsia"/>
                          <w:b/>
                          <w:color w:val="000000" w:themeColor="text1"/>
                          <w:szCs w:val="24"/>
                        </w:rPr>
                        <w:t>○テレワークの実施</w:t>
                      </w:r>
                    </w:p>
                    <w:p w:rsidR="009D1321" w:rsidRPr="0074533C" w:rsidRDefault="009D1321" w:rsidP="00E722B9">
                      <w:pPr>
                        <w:ind w:left="161" w:hangingChars="67" w:hanging="161"/>
                        <w:rPr>
                          <w:rFonts w:asciiTheme="majorEastAsia" w:eastAsiaTheme="majorEastAsia" w:hAnsiTheme="majorEastAsia"/>
                          <w:color w:val="000000" w:themeColor="text1"/>
                          <w:szCs w:val="24"/>
                        </w:rPr>
                      </w:pPr>
                      <w:r>
                        <w:rPr>
                          <w:rFonts w:asciiTheme="majorEastAsia" w:eastAsiaTheme="majorEastAsia" w:hAnsiTheme="majorEastAsia" w:hint="eastAsia"/>
                          <w:color w:val="000000" w:themeColor="text1"/>
                          <w:szCs w:val="24"/>
                        </w:rPr>
                        <w:t xml:space="preserve">　　</w:t>
                      </w:r>
                      <w:r w:rsidRPr="0074533C">
                        <w:rPr>
                          <w:rFonts w:asciiTheme="majorEastAsia" w:eastAsiaTheme="majorEastAsia" w:hAnsiTheme="majorEastAsia" w:hint="eastAsia"/>
                          <w:color w:val="000000" w:themeColor="text1"/>
                          <w:szCs w:val="24"/>
                        </w:rPr>
                        <w:t>主に本社事務所に通勤する営業職以外の職種のうち</w:t>
                      </w:r>
                      <w:r w:rsidR="00BF313F">
                        <w:rPr>
                          <w:rFonts w:asciiTheme="majorEastAsia" w:eastAsiaTheme="majorEastAsia" w:hAnsiTheme="majorEastAsia" w:hint="eastAsia"/>
                          <w:color w:val="000000" w:themeColor="text1"/>
                          <w:szCs w:val="24"/>
                        </w:rPr>
                        <w:t>約８割が、週１回、テレワークを実施している（※必要に応じてパソコンを用いたオンライン</w:t>
                      </w:r>
                      <w:r w:rsidRPr="0074533C">
                        <w:rPr>
                          <w:rFonts w:asciiTheme="majorEastAsia" w:eastAsiaTheme="majorEastAsia" w:hAnsiTheme="majorEastAsia" w:hint="eastAsia"/>
                          <w:color w:val="000000" w:themeColor="text1"/>
                          <w:szCs w:val="24"/>
                        </w:rPr>
                        <w:t>会議による打合せも実施。）。</w:t>
                      </w:r>
                    </w:p>
                    <w:p w:rsidR="009D1321" w:rsidRPr="0074533C" w:rsidRDefault="009D1321" w:rsidP="00E722B9">
                      <w:pPr>
                        <w:ind w:left="161" w:hangingChars="67" w:hanging="161"/>
                        <w:rPr>
                          <w:rFonts w:asciiTheme="majorEastAsia" w:eastAsiaTheme="majorEastAsia" w:hAnsiTheme="majorEastAsia"/>
                          <w:color w:val="000000" w:themeColor="text1"/>
                          <w:szCs w:val="24"/>
                        </w:rPr>
                      </w:pPr>
                      <w:r>
                        <w:rPr>
                          <w:rFonts w:asciiTheme="majorEastAsia" w:eastAsiaTheme="majorEastAsia" w:hAnsiTheme="majorEastAsia" w:hint="eastAsia"/>
                          <w:color w:val="000000" w:themeColor="text1"/>
                          <w:szCs w:val="24"/>
                        </w:rPr>
                        <w:t xml:space="preserve">　　</w:t>
                      </w:r>
                      <w:r w:rsidRPr="0074533C">
                        <w:rPr>
                          <w:rFonts w:asciiTheme="majorEastAsia" w:eastAsiaTheme="majorEastAsia" w:hAnsiTheme="majorEastAsia" w:hint="eastAsia"/>
                          <w:color w:val="000000" w:themeColor="text1"/>
                          <w:szCs w:val="24"/>
                        </w:rPr>
                        <w:t>テレワークは現在週１回に限られているが、労働者側のニーズが高いこと、またこれまでの実績から特に業務遂行に大きな支障も生じていないことから、可能であれば更にテレワークを増やすことも検討中である。</w:t>
                      </w:r>
                    </w:p>
                    <w:p w:rsidR="009D1321" w:rsidRPr="0074533C" w:rsidRDefault="009D1321" w:rsidP="00E722B9">
                      <w:pPr>
                        <w:ind w:left="161" w:hangingChars="67" w:hanging="161"/>
                        <w:rPr>
                          <w:rFonts w:asciiTheme="majorEastAsia" w:eastAsiaTheme="majorEastAsia" w:hAnsiTheme="majorEastAsia"/>
                          <w:color w:val="000000" w:themeColor="text1"/>
                          <w:szCs w:val="24"/>
                        </w:rPr>
                      </w:pPr>
                    </w:p>
                    <w:p w:rsidR="009D1321" w:rsidRPr="0074533C" w:rsidRDefault="009D1321" w:rsidP="00E722B9">
                      <w:pPr>
                        <w:ind w:left="161" w:hangingChars="67" w:hanging="161"/>
                        <w:rPr>
                          <w:rFonts w:asciiTheme="majorEastAsia" w:eastAsiaTheme="majorEastAsia" w:hAnsiTheme="majorEastAsia"/>
                          <w:b/>
                          <w:color w:val="000000" w:themeColor="text1"/>
                          <w:szCs w:val="24"/>
                        </w:rPr>
                      </w:pPr>
                      <w:r w:rsidRPr="0074533C">
                        <w:rPr>
                          <w:rFonts w:asciiTheme="majorEastAsia" w:eastAsiaTheme="majorEastAsia" w:hAnsiTheme="majorEastAsia" w:hint="eastAsia"/>
                          <w:b/>
                          <w:color w:val="000000" w:themeColor="text1"/>
                          <w:szCs w:val="24"/>
                        </w:rPr>
                        <w:t>○フレックスタイム制の工夫</w:t>
                      </w:r>
                    </w:p>
                    <w:p w:rsidR="009D1321" w:rsidRPr="0074533C" w:rsidRDefault="009D1321" w:rsidP="00E722B9">
                      <w:pPr>
                        <w:ind w:left="147" w:firstLineChars="100" w:firstLine="240"/>
                        <w:rPr>
                          <w:rFonts w:asciiTheme="majorEastAsia" w:eastAsiaTheme="majorEastAsia" w:hAnsiTheme="majorEastAsia"/>
                          <w:color w:val="000000" w:themeColor="text1"/>
                          <w:szCs w:val="24"/>
                        </w:rPr>
                      </w:pPr>
                      <w:r w:rsidRPr="0074533C">
                        <w:rPr>
                          <w:rFonts w:asciiTheme="majorEastAsia" w:eastAsiaTheme="majorEastAsia" w:hAnsiTheme="majorEastAsia" w:hint="eastAsia"/>
                          <w:color w:val="000000" w:themeColor="text1"/>
                          <w:szCs w:val="24"/>
                        </w:rPr>
                        <w:t>フレックスタイム制のコアタイムは、月～木までは11～15時としているが、金曜日は11～12時の１時間だけに限定しており、昼までの勤務のみで退社できる仕組みとしている。</w:t>
                      </w:r>
                    </w:p>
                    <w:p w:rsidR="009D1321" w:rsidRPr="0074533C" w:rsidRDefault="009D1321" w:rsidP="00E722B9">
                      <w:pPr>
                        <w:ind w:left="161" w:hangingChars="67" w:hanging="161"/>
                        <w:rPr>
                          <w:rFonts w:asciiTheme="majorEastAsia" w:eastAsiaTheme="majorEastAsia" w:hAnsiTheme="majorEastAsia"/>
                          <w:color w:val="000000" w:themeColor="text1"/>
                          <w:szCs w:val="24"/>
                        </w:rPr>
                      </w:pPr>
                    </w:p>
                    <w:p w:rsidR="009D1321" w:rsidRPr="0074533C" w:rsidRDefault="009D1321" w:rsidP="00E722B9">
                      <w:pPr>
                        <w:ind w:left="161" w:hangingChars="67" w:hanging="161"/>
                        <w:rPr>
                          <w:rFonts w:asciiTheme="majorEastAsia" w:eastAsiaTheme="majorEastAsia" w:hAnsiTheme="majorEastAsia"/>
                          <w:b/>
                          <w:color w:val="000000" w:themeColor="text1"/>
                          <w:szCs w:val="24"/>
                        </w:rPr>
                      </w:pPr>
                      <w:r w:rsidRPr="0074533C">
                        <w:rPr>
                          <w:rFonts w:asciiTheme="majorEastAsia" w:eastAsiaTheme="majorEastAsia" w:hAnsiTheme="majorEastAsia" w:hint="eastAsia"/>
                          <w:b/>
                          <w:color w:val="000000" w:themeColor="text1"/>
                          <w:szCs w:val="24"/>
                        </w:rPr>
                        <w:t>○積立て有給休暇制度</w:t>
                      </w:r>
                    </w:p>
                    <w:p w:rsidR="009D1321" w:rsidRPr="0074533C" w:rsidRDefault="009D1321" w:rsidP="00E722B9">
                      <w:pPr>
                        <w:ind w:left="147" w:firstLineChars="100" w:firstLine="240"/>
                        <w:rPr>
                          <w:rFonts w:asciiTheme="majorEastAsia" w:eastAsiaTheme="majorEastAsia" w:hAnsiTheme="majorEastAsia"/>
                          <w:color w:val="000000" w:themeColor="text1"/>
                          <w:szCs w:val="24"/>
                        </w:rPr>
                      </w:pPr>
                      <w:r w:rsidRPr="0074533C">
                        <w:rPr>
                          <w:rFonts w:asciiTheme="majorEastAsia" w:eastAsiaTheme="majorEastAsia" w:hAnsiTheme="majorEastAsia" w:hint="eastAsia"/>
                          <w:color w:val="000000" w:themeColor="text1"/>
                          <w:szCs w:val="24"/>
                        </w:rPr>
                        <w:t>２年間の時効により消滅した年次有給休暇のうち、１年当たり５日を限度として、最大50日まで積立てられる制度（※年休の当年分と繰り越し分と合わせて最大90日。）。</w:t>
                      </w:r>
                    </w:p>
                    <w:p w:rsidR="009D1321" w:rsidRPr="0074533C" w:rsidRDefault="009D1321" w:rsidP="00E722B9">
                      <w:pPr>
                        <w:ind w:left="147" w:firstLineChars="100" w:firstLine="240"/>
                        <w:rPr>
                          <w:rFonts w:asciiTheme="majorEastAsia" w:eastAsiaTheme="majorEastAsia" w:hAnsiTheme="majorEastAsia"/>
                          <w:color w:val="000000" w:themeColor="text1"/>
                          <w:szCs w:val="24"/>
                        </w:rPr>
                      </w:pPr>
                      <w:r w:rsidRPr="0074533C">
                        <w:rPr>
                          <w:rFonts w:asciiTheme="majorEastAsia" w:eastAsiaTheme="majorEastAsia" w:hAnsiTheme="majorEastAsia" w:hint="eastAsia"/>
                          <w:color w:val="000000" w:themeColor="text1"/>
                          <w:szCs w:val="24"/>
                        </w:rPr>
                        <w:t>原則として年休は消化しきることを前提としているが、一方で、各人のライフスタイルの中で長期間の休みが必要となる事態も想定され、そのような場面に対応できる制度（※例えば、急遽介護を行う必要が生じた場合に、休職</w:t>
                      </w:r>
                      <w:bookmarkStart w:id="1" w:name="_GoBack"/>
                      <w:bookmarkEnd w:id="1"/>
                      <w:r w:rsidRPr="0074533C">
                        <w:rPr>
                          <w:rFonts w:asciiTheme="majorEastAsia" w:eastAsiaTheme="majorEastAsia" w:hAnsiTheme="majorEastAsia" w:hint="eastAsia"/>
                          <w:color w:val="000000" w:themeColor="text1"/>
                          <w:szCs w:val="24"/>
                        </w:rPr>
                        <w:t>又は退職することなく長期間休むことが可能。）として、本制度を設けている。</w:t>
                      </w:r>
                    </w:p>
                  </w:txbxContent>
                </v:textbox>
              </v:roundrect>
            </w:pict>
          </mc:Fallback>
        </mc:AlternateContent>
      </w:r>
    </w:p>
    <w:p w:rsidR="00760A0E" w:rsidRPr="008B6150" w:rsidRDefault="00760A0E" w:rsidP="00BC7B3F">
      <w:pPr>
        <w:rPr>
          <w:b/>
        </w:rPr>
      </w:pPr>
    </w:p>
    <w:p w:rsidR="008B6150" w:rsidRDefault="008B2E73" w:rsidP="008B6150">
      <w:pPr>
        <w:rPr>
          <w:color w:val="000000" w:themeColor="text1"/>
        </w:rPr>
      </w:pPr>
      <w:r>
        <w:rPr>
          <w:rFonts w:hint="eastAsia"/>
        </w:rPr>
        <w:t xml:space="preserve">　</w:t>
      </w:r>
    </w:p>
    <w:p w:rsidR="007412D2" w:rsidRDefault="007412D2" w:rsidP="008B2E73">
      <w:pPr>
        <w:ind w:leftChars="100" w:left="480" w:hangingChars="100" w:hanging="240"/>
        <w:rPr>
          <w:color w:val="000000" w:themeColor="text1"/>
        </w:rPr>
      </w:pPr>
    </w:p>
    <w:p w:rsidR="009E7851" w:rsidRDefault="009E7851" w:rsidP="009E7851">
      <w:pPr>
        <w:ind w:left="480" w:hangingChars="200" w:hanging="480"/>
        <w:rPr>
          <w:color w:val="000000" w:themeColor="text1"/>
        </w:rPr>
      </w:pPr>
    </w:p>
    <w:p w:rsidR="008B6150" w:rsidRDefault="008B6150" w:rsidP="008B6150">
      <w:pPr>
        <w:ind w:left="480" w:hangingChars="200" w:hanging="480"/>
        <w:rPr>
          <w:color w:val="000000" w:themeColor="text1"/>
        </w:rPr>
      </w:pPr>
    </w:p>
    <w:p w:rsidR="008B6150" w:rsidRDefault="008B6150" w:rsidP="008B6150">
      <w:pPr>
        <w:ind w:left="480" w:hangingChars="200" w:hanging="480"/>
        <w:rPr>
          <w:color w:val="000000" w:themeColor="text1"/>
        </w:rPr>
      </w:pPr>
    </w:p>
    <w:p w:rsidR="008B6150" w:rsidRDefault="008B6150" w:rsidP="008B6150">
      <w:pPr>
        <w:ind w:left="480" w:hangingChars="200" w:hanging="480"/>
        <w:rPr>
          <w:color w:val="000000" w:themeColor="text1"/>
        </w:rPr>
      </w:pPr>
    </w:p>
    <w:p w:rsidR="008B6150" w:rsidRDefault="008B6150" w:rsidP="008B6150">
      <w:pPr>
        <w:ind w:left="480" w:hangingChars="200" w:hanging="480"/>
        <w:rPr>
          <w:color w:val="000000" w:themeColor="text1"/>
        </w:rPr>
      </w:pPr>
    </w:p>
    <w:p w:rsidR="008B6150" w:rsidRDefault="008B6150" w:rsidP="008B6150">
      <w:pPr>
        <w:ind w:left="480" w:hangingChars="200" w:hanging="480"/>
        <w:rPr>
          <w:color w:val="000000" w:themeColor="text1"/>
        </w:rPr>
      </w:pPr>
    </w:p>
    <w:p w:rsidR="008B4592" w:rsidRDefault="008B4592" w:rsidP="008B6150">
      <w:pPr>
        <w:ind w:left="480" w:hangingChars="200" w:hanging="480"/>
        <w:rPr>
          <w:color w:val="000000" w:themeColor="text1"/>
        </w:rPr>
      </w:pPr>
    </w:p>
    <w:p w:rsidR="008B4592" w:rsidRDefault="008B4592" w:rsidP="008B6150">
      <w:pPr>
        <w:ind w:left="480" w:hangingChars="200" w:hanging="480"/>
        <w:rPr>
          <w:color w:val="000000" w:themeColor="text1"/>
        </w:rPr>
      </w:pPr>
    </w:p>
    <w:p w:rsidR="008B4592" w:rsidRDefault="008B4592" w:rsidP="008B6150">
      <w:pPr>
        <w:ind w:left="480" w:hangingChars="200" w:hanging="480"/>
        <w:rPr>
          <w:color w:val="000000" w:themeColor="text1"/>
        </w:rPr>
      </w:pPr>
    </w:p>
    <w:p w:rsidR="008B4592" w:rsidRDefault="008B4592" w:rsidP="008B6150">
      <w:pPr>
        <w:ind w:left="480" w:hangingChars="200" w:hanging="480"/>
        <w:rPr>
          <w:color w:val="000000" w:themeColor="text1"/>
        </w:rPr>
      </w:pPr>
    </w:p>
    <w:p w:rsidR="008B4592" w:rsidRDefault="008B4592" w:rsidP="008B6150">
      <w:pPr>
        <w:ind w:left="480" w:hangingChars="200" w:hanging="480"/>
        <w:rPr>
          <w:color w:val="000000" w:themeColor="text1"/>
        </w:rPr>
      </w:pPr>
    </w:p>
    <w:p w:rsidR="008B4592" w:rsidRDefault="008B4592" w:rsidP="008B6150">
      <w:pPr>
        <w:ind w:left="480" w:hangingChars="200" w:hanging="480"/>
        <w:rPr>
          <w:color w:val="000000" w:themeColor="text1"/>
        </w:rPr>
      </w:pPr>
    </w:p>
    <w:p w:rsidR="008B4592" w:rsidRDefault="008B4592" w:rsidP="008B6150">
      <w:pPr>
        <w:ind w:left="480" w:hangingChars="200" w:hanging="480"/>
        <w:rPr>
          <w:color w:val="000000" w:themeColor="text1"/>
        </w:rPr>
      </w:pPr>
    </w:p>
    <w:p w:rsidR="008B4592" w:rsidRDefault="008B4592" w:rsidP="008B6150">
      <w:pPr>
        <w:ind w:left="480" w:hangingChars="200" w:hanging="480"/>
        <w:rPr>
          <w:color w:val="000000" w:themeColor="text1"/>
        </w:rPr>
      </w:pPr>
    </w:p>
    <w:p w:rsidR="008B4592" w:rsidRDefault="008B4592" w:rsidP="008B6150">
      <w:pPr>
        <w:ind w:left="480" w:hangingChars="200" w:hanging="480"/>
        <w:rPr>
          <w:color w:val="000000" w:themeColor="text1"/>
        </w:rPr>
      </w:pPr>
    </w:p>
    <w:p w:rsidR="008B4592" w:rsidRDefault="008B4592" w:rsidP="008B6150">
      <w:pPr>
        <w:ind w:left="480" w:hangingChars="200" w:hanging="480"/>
        <w:rPr>
          <w:color w:val="000000" w:themeColor="text1"/>
        </w:rPr>
      </w:pPr>
    </w:p>
    <w:p w:rsidR="008B4592" w:rsidRDefault="008B4592" w:rsidP="008B6150">
      <w:pPr>
        <w:ind w:left="480" w:hangingChars="200" w:hanging="480"/>
        <w:rPr>
          <w:color w:val="000000" w:themeColor="text1"/>
        </w:rPr>
      </w:pPr>
    </w:p>
    <w:p w:rsidR="00E0586F" w:rsidRDefault="00E0586F" w:rsidP="008B6150">
      <w:pPr>
        <w:ind w:left="480" w:hangingChars="200" w:hanging="480"/>
        <w:rPr>
          <w:color w:val="000000" w:themeColor="text1"/>
        </w:rPr>
      </w:pPr>
    </w:p>
    <w:p w:rsidR="0015256D" w:rsidRDefault="0015256D" w:rsidP="00E722B9">
      <w:pPr>
        <w:rPr>
          <w:b/>
          <w:color w:val="000000" w:themeColor="text1"/>
        </w:rPr>
      </w:pPr>
    </w:p>
    <w:p w:rsidR="008B6150" w:rsidRPr="008B6150" w:rsidRDefault="00ED2FF2" w:rsidP="00793539">
      <w:pPr>
        <w:ind w:left="482" w:hangingChars="200" w:hanging="482"/>
        <w:rPr>
          <w:b/>
          <w:color w:val="000000" w:themeColor="text1"/>
        </w:rPr>
      </w:pPr>
      <w:r>
        <w:rPr>
          <w:rFonts w:hint="eastAsia"/>
          <w:b/>
          <w:color w:val="000000" w:themeColor="text1"/>
        </w:rPr>
        <w:t>現状とこれまでの取組の効果</w:t>
      </w:r>
      <w:r w:rsidR="00E7667D">
        <w:rPr>
          <w:rFonts w:hint="eastAsia"/>
          <w:b/>
          <w:color w:val="000000" w:themeColor="text1"/>
        </w:rPr>
        <w:t>：</w:t>
      </w:r>
    </w:p>
    <w:p w:rsidR="008B6150" w:rsidRDefault="00793539" w:rsidP="00793539">
      <w:pPr>
        <w:ind w:left="480" w:hangingChars="200" w:hanging="480"/>
        <w:rPr>
          <w:b/>
          <w:color w:val="000000" w:themeColor="text1"/>
        </w:rPr>
      </w:pPr>
      <w:r>
        <w:rPr>
          <w:rFonts w:hint="eastAsia"/>
          <w:noProof/>
          <w:color w:val="000000" w:themeColor="text1"/>
        </w:rPr>
        <mc:AlternateContent>
          <mc:Choice Requires="wps">
            <w:drawing>
              <wp:anchor distT="0" distB="0" distL="114300" distR="114300" simplePos="0" relativeHeight="251660288" behindDoc="0" locked="0" layoutInCell="1" allowOverlap="1" wp14:anchorId="5D7CCCB1" wp14:editId="17C59997">
                <wp:simplePos x="0" y="0"/>
                <wp:positionH relativeFrom="column">
                  <wp:posOffset>13335</wp:posOffset>
                </wp:positionH>
                <wp:positionV relativeFrom="paragraph">
                  <wp:posOffset>18414</wp:posOffset>
                </wp:positionV>
                <wp:extent cx="6092825" cy="847725"/>
                <wp:effectExtent l="0" t="0" r="22225" b="28575"/>
                <wp:wrapNone/>
                <wp:docPr id="5" name="角丸四角形 5"/>
                <wp:cNvGraphicFramePr/>
                <a:graphic xmlns:a="http://schemas.openxmlformats.org/drawingml/2006/main">
                  <a:graphicData uri="http://schemas.microsoft.com/office/word/2010/wordprocessingShape">
                    <wps:wsp>
                      <wps:cNvSpPr/>
                      <wps:spPr>
                        <a:xfrm>
                          <a:off x="0" y="0"/>
                          <a:ext cx="6092825" cy="847725"/>
                        </a:xfrm>
                        <a:prstGeom prst="roundRect">
                          <a:avLst>
                            <a:gd name="adj" fmla="val 4278"/>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D1321" w:rsidRPr="0074533C" w:rsidRDefault="009D1321" w:rsidP="00B30668">
                            <w:pPr>
                              <w:ind w:leftChars="119" w:left="567" w:hangingChars="117" w:hanging="281"/>
                              <w:rPr>
                                <w:rFonts w:asciiTheme="majorEastAsia" w:eastAsiaTheme="majorEastAsia" w:hAnsiTheme="majorEastAsia"/>
                                <w:color w:val="000000" w:themeColor="text1"/>
                                <w:szCs w:val="24"/>
                              </w:rPr>
                            </w:pPr>
                            <w:r w:rsidRPr="0074533C">
                              <w:rPr>
                                <w:rFonts w:asciiTheme="majorEastAsia" w:eastAsiaTheme="majorEastAsia" w:hAnsiTheme="majorEastAsia" w:hint="eastAsia"/>
                                <w:color w:val="000000" w:themeColor="text1"/>
                                <w:szCs w:val="24"/>
                              </w:rPr>
                              <w:t>○ 対象労働者約50名のうち、約40人がテレワークを活用。</w:t>
                            </w:r>
                          </w:p>
                          <w:p w:rsidR="009D1321" w:rsidRPr="0074533C" w:rsidRDefault="009D1321" w:rsidP="00B30668">
                            <w:pPr>
                              <w:ind w:leftChars="119" w:left="567" w:hangingChars="117" w:hanging="281"/>
                              <w:rPr>
                                <w:rFonts w:asciiTheme="majorEastAsia" w:eastAsiaTheme="majorEastAsia" w:hAnsiTheme="majorEastAsia"/>
                                <w:color w:val="000000" w:themeColor="text1"/>
                                <w:szCs w:val="24"/>
                              </w:rPr>
                            </w:pPr>
                            <w:r w:rsidRPr="0074533C">
                              <w:rPr>
                                <w:rFonts w:asciiTheme="majorEastAsia" w:eastAsiaTheme="majorEastAsia" w:hAnsiTheme="majorEastAsia" w:hint="eastAsia"/>
                                <w:color w:val="000000" w:themeColor="text1"/>
                                <w:szCs w:val="24"/>
                              </w:rPr>
                              <w:t>○本社事務所に通勤する営業職以外の職員のうち約40名が、フレックスタイム制を活用。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8" style="position:absolute;left:0;text-align:left;margin-left:1.05pt;margin-top:1.45pt;width:479.75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8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" filled="f" strokecolor="#243f60 [1604]" strokeweight="2pt">
                <v:textbox>
                  <w:txbxContent>
                    <w:p w:rsidR="009D1321" w:rsidRPr="0074533C" w:rsidRDefault="009D1321" w:rsidP="00B30668">
                      <w:pPr>
                        <w:ind w:leftChars="119" w:left="567" w:hangingChars="117" w:hanging="281"/>
                        <w:rPr>
                          <w:rFonts w:asciiTheme="majorEastAsia" w:eastAsiaTheme="majorEastAsia" w:hAnsiTheme="majorEastAsia"/>
                          <w:color w:val="000000" w:themeColor="text1"/>
                          <w:szCs w:val="24"/>
                        </w:rPr>
                      </w:pPr>
                      <w:r w:rsidRPr="0074533C">
                        <w:rPr>
                          <w:rFonts w:asciiTheme="majorEastAsia" w:eastAsiaTheme="majorEastAsia" w:hAnsiTheme="majorEastAsia" w:hint="eastAsia"/>
                          <w:color w:val="000000" w:themeColor="text1"/>
                          <w:szCs w:val="24"/>
                        </w:rPr>
                        <w:t>○ 対象労働者約50名のうち、約40人がテレワークを活用。</w:t>
                      </w:r>
                    </w:p>
                    <w:p w:rsidR="009D1321" w:rsidRPr="0074533C" w:rsidRDefault="009D1321" w:rsidP="00B30668">
                      <w:pPr>
                        <w:ind w:leftChars="119" w:left="567" w:hangingChars="117" w:hanging="281"/>
                        <w:rPr>
                          <w:rFonts w:asciiTheme="majorEastAsia" w:eastAsiaTheme="majorEastAsia" w:hAnsiTheme="majorEastAsia"/>
                          <w:color w:val="000000" w:themeColor="text1"/>
                          <w:szCs w:val="24"/>
                        </w:rPr>
                      </w:pPr>
                      <w:r w:rsidRPr="0074533C">
                        <w:rPr>
                          <w:rFonts w:asciiTheme="majorEastAsia" w:eastAsiaTheme="majorEastAsia" w:hAnsiTheme="majorEastAsia" w:hint="eastAsia"/>
                          <w:color w:val="000000" w:themeColor="text1"/>
                          <w:szCs w:val="24"/>
                        </w:rPr>
                        <w:t>○本社事務所に通勤する営業職以外の職員のうち約40名が、フレックスタイム制を活用。</w:t>
                      </w:r>
                    </w:p>
                  </w:txbxContent>
                </v:textbox>
              </v:roundrect>
            </w:pict>
          </mc:Fallback>
        </mc:AlternateContent>
      </w:r>
    </w:p>
    <w:p w:rsidR="008B6150" w:rsidRDefault="008B6150" w:rsidP="008B6150">
      <w:pPr>
        <w:ind w:left="482" w:hangingChars="200" w:hanging="482"/>
        <w:rPr>
          <w:b/>
          <w:color w:val="000000" w:themeColor="text1"/>
        </w:rPr>
      </w:pPr>
    </w:p>
    <w:p w:rsidR="008B6150" w:rsidRDefault="008B6150" w:rsidP="00B92598">
      <w:pPr>
        <w:ind w:left="482" w:hangingChars="200" w:hanging="482"/>
        <w:rPr>
          <w:b/>
          <w:color w:val="000000" w:themeColor="text1"/>
        </w:rPr>
      </w:pPr>
    </w:p>
    <w:p w:rsidR="00BF313F" w:rsidRDefault="00BF313F" w:rsidP="00BF313F">
      <w:pPr>
        <w:ind w:right="960"/>
        <w:rPr>
          <w:rFonts w:hint="eastAsia"/>
          <w:b/>
          <w:color w:val="000000" w:themeColor="text1"/>
        </w:rPr>
      </w:pPr>
    </w:p>
    <w:p w:rsidR="009D5495" w:rsidRPr="00300442" w:rsidRDefault="00082AE7" w:rsidP="00BF313F">
      <w:pPr>
        <w:ind w:right="-1" w:firstLineChars="3600" w:firstLine="8640"/>
        <w:rPr>
          <w:color w:val="000000" w:themeColor="text1"/>
        </w:rPr>
      </w:pPr>
      <w:r w:rsidRPr="00082AE7">
        <w:rPr>
          <w:rFonts w:hint="eastAsia"/>
          <w:color w:val="000000" w:themeColor="text1"/>
        </w:rPr>
        <w:t>（</w:t>
      </w:r>
      <w:r w:rsidR="00BA50BC">
        <w:rPr>
          <w:rFonts w:hint="eastAsia"/>
          <w:color w:val="000000" w:themeColor="text1"/>
        </w:rPr>
        <w:t>H</w:t>
      </w:r>
      <w:r w:rsidR="00150C0C">
        <w:rPr>
          <w:rFonts w:hint="eastAsia"/>
          <w:color w:val="000000" w:themeColor="text1"/>
        </w:rPr>
        <w:t>27</w:t>
      </w:r>
      <w:r w:rsidR="00BA50BC">
        <w:rPr>
          <w:rFonts w:hint="eastAsia"/>
          <w:color w:val="000000" w:themeColor="text1"/>
        </w:rPr>
        <w:t>.</w:t>
      </w:r>
      <w:r w:rsidR="007B3807">
        <w:rPr>
          <w:rFonts w:hint="eastAsia"/>
          <w:color w:val="000000" w:themeColor="text1"/>
        </w:rPr>
        <w:t>9</w:t>
      </w:r>
      <w:r w:rsidRPr="00082AE7">
        <w:rPr>
          <w:rFonts w:hint="eastAsia"/>
          <w:color w:val="000000" w:themeColor="text1"/>
        </w:rPr>
        <w:t>）</w:t>
      </w:r>
    </w:p>
    <w:sectPr w:rsidR="009D5495" w:rsidRPr="00300442" w:rsidSect="00BF313F">
      <w:pgSz w:w="11906" w:h="16838" w:code="9"/>
      <w:pgMar w:top="1021" w:right="1134" w:bottom="567" w:left="1134" w:header="851"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321" w:rsidRDefault="009D1321" w:rsidP="00E90D34">
      <w:r>
        <w:separator/>
      </w:r>
    </w:p>
  </w:endnote>
  <w:endnote w:type="continuationSeparator" w:id="0">
    <w:p w:rsidR="009D1321" w:rsidRDefault="009D1321" w:rsidP="00E90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321" w:rsidRDefault="009D1321" w:rsidP="00E90D34">
      <w:r>
        <w:separator/>
      </w:r>
    </w:p>
  </w:footnote>
  <w:footnote w:type="continuationSeparator" w:id="0">
    <w:p w:rsidR="009D1321" w:rsidRDefault="009D1321" w:rsidP="00E90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2A8E"/>
    <w:multiLevelType w:val="multilevel"/>
    <w:tmpl w:val="93B29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614C81"/>
    <w:multiLevelType w:val="multilevel"/>
    <w:tmpl w:val="5A0E6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3F5E0F"/>
    <w:multiLevelType w:val="multilevel"/>
    <w:tmpl w:val="4468B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33028D"/>
    <w:multiLevelType w:val="multilevel"/>
    <w:tmpl w:val="FCD62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975BB9"/>
    <w:multiLevelType w:val="multilevel"/>
    <w:tmpl w:val="38E06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E970D0"/>
    <w:multiLevelType w:val="multilevel"/>
    <w:tmpl w:val="35765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FF56FA"/>
    <w:multiLevelType w:val="hybridMultilevel"/>
    <w:tmpl w:val="0A1ACCCA"/>
    <w:lvl w:ilvl="0" w:tplc="EE6C65B4">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1D6B4505"/>
    <w:multiLevelType w:val="multilevel"/>
    <w:tmpl w:val="09BE3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8151A1"/>
    <w:multiLevelType w:val="multilevel"/>
    <w:tmpl w:val="9FB8C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780B95"/>
    <w:multiLevelType w:val="multilevel"/>
    <w:tmpl w:val="15608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062662"/>
    <w:multiLevelType w:val="hybridMultilevel"/>
    <w:tmpl w:val="D5047130"/>
    <w:lvl w:ilvl="0" w:tplc="E5A805EE">
      <w:start w:val="1"/>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nsid w:val="3BA860EA"/>
    <w:multiLevelType w:val="multilevel"/>
    <w:tmpl w:val="5D2E1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9E075C"/>
    <w:multiLevelType w:val="multilevel"/>
    <w:tmpl w:val="13E00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865D37"/>
    <w:multiLevelType w:val="multilevel"/>
    <w:tmpl w:val="7D325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1B79A7"/>
    <w:multiLevelType w:val="multilevel"/>
    <w:tmpl w:val="76D40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316A36"/>
    <w:multiLevelType w:val="hybridMultilevel"/>
    <w:tmpl w:val="8A7E8554"/>
    <w:lvl w:ilvl="0" w:tplc="2A4C3346">
      <w:start w:val="1"/>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nsid w:val="470E328D"/>
    <w:multiLevelType w:val="multilevel"/>
    <w:tmpl w:val="09F6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BA27F5"/>
    <w:multiLevelType w:val="multilevel"/>
    <w:tmpl w:val="249E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9D5FEE"/>
    <w:multiLevelType w:val="multilevel"/>
    <w:tmpl w:val="02689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A2201ED"/>
    <w:multiLevelType w:val="multilevel"/>
    <w:tmpl w:val="43DCA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2A7683"/>
    <w:multiLevelType w:val="multilevel"/>
    <w:tmpl w:val="BCB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FC7924"/>
    <w:multiLevelType w:val="multilevel"/>
    <w:tmpl w:val="70969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445889"/>
    <w:multiLevelType w:val="multilevel"/>
    <w:tmpl w:val="ADDEB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147DCF"/>
    <w:multiLevelType w:val="hybridMultilevel"/>
    <w:tmpl w:val="E2DCB384"/>
    <w:lvl w:ilvl="0" w:tplc="E770603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4">
    <w:nsid w:val="7D1C7BF2"/>
    <w:multiLevelType w:val="multilevel"/>
    <w:tmpl w:val="6E24C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C81DC4"/>
    <w:multiLevelType w:val="hybridMultilevel"/>
    <w:tmpl w:val="C8587BC0"/>
    <w:lvl w:ilvl="0" w:tplc="90BC1A7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25"/>
  </w:num>
  <w:num w:numId="2">
    <w:abstractNumId w:val="6"/>
  </w:num>
  <w:num w:numId="3">
    <w:abstractNumId w:val="23"/>
  </w:num>
  <w:num w:numId="4">
    <w:abstractNumId w:val="10"/>
  </w:num>
  <w:num w:numId="5">
    <w:abstractNumId w:val="15"/>
  </w:num>
  <w:num w:numId="6">
    <w:abstractNumId w:val="20"/>
  </w:num>
  <w:num w:numId="7">
    <w:abstractNumId w:val="16"/>
  </w:num>
  <w:num w:numId="8">
    <w:abstractNumId w:val="17"/>
  </w:num>
  <w:num w:numId="9">
    <w:abstractNumId w:val="22"/>
  </w:num>
  <w:num w:numId="10">
    <w:abstractNumId w:val="0"/>
  </w:num>
  <w:num w:numId="11">
    <w:abstractNumId w:val="14"/>
  </w:num>
  <w:num w:numId="12">
    <w:abstractNumId w:val="9"/>
  </w:num>
  <w:num w:numId="13">
    <w:abstractNumId w:val="12"/>
  </w:num>
  <w:num w:numId="14">
    <w:abstractNumId w:val="11"/>
  </w:num>
  <w:num w:numId="15">
    <w:abstractNumId w:val="13"/>
  </w:num>
  <w:num w:numId="16">
    <w:abstractNumId w:val="1"/>
  </w:num>
  <w:num w:numId="17">
    <w:abstractNumId w:val="21"/>
  </w:num>
  <w:num w:numId="18">
    <w:abstractNumId w:val="5"/>
  </w:num>
  <w:num w:numId="19">
    <w:abstractNumId w:val="24"/>
  </w:num>
  <w:num w:numId="20">
    <w:abstractNumId w:val="2"/>
  </w:num>
  <w:num w:numId="21">
    <w:abstractNumId w:val="7"/>
  </w:num>
  <w:num w:numId="22">
    <w:abstractNumId w:val="8"/>
  </w:num>
  <w:num w:numId="23">
    <w:abstractNumId w:val="19"/>
  </w:num>
  <w:num w:numId="24">
    <w:abstractNumId w:val="18"/>
  </w:num>
  <w:num w:numId="25">
    <w:abstractNumId w:val="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054"/>
    <w:rsid w:val="00011AE1"/>
    <w:rsid w:val="00011E7A"/>
    <w:rsid w:val="00014A06"/>
    <w:rsid w:val="00030D3E"/>
    <w:rsid w:val="00033A13"/>
    <w:rsid w:val="000465EE"/>
    <w:rsid w:val="00053E78"/>
    <w:rsid w:val="0005764C"/>
    <w:rsid w:val="00063157"/>
    <w:rsid w:val="00082AE7"/>
    <w:rsid w:val="00087EC5"/>
    <w:rsid w:val="000927FD"/>
    <w:rsid w:val="000A7104"/>
    <w:rsid w:val="000B5833"/>
    <w:rsid w:val="000C536B"/>
    <w:rsid w:val="000F6142"/>
    <w:rsid w:val="00102CA4"/>
    <w:rsid w:val="001069AF"/>
    <w:rsid w:val="001151A7"/>
    <w:rsid w:val="001334CC"/>
    <w:rsid w:val="00134137"/>
    <w:rsid w:val="00136B0C"/>
    <w:rsid w:val="00150C0C"/>
    <w:rsid w:val="001523ED"/>
    <w:rsid w:val="0015256D"/>
    <w:rsid w:val="00194DC9"/>
    <w:rsid w:val="001952AF"/>
    <w:rsid w:val="001971E9"/>
    <w:rsid w:val="001A4120"/>
    <w:rsid w:val="001C1A5C"/>
    <w:rsid w:val="001E5A5E"/>
    <w:rsid w:val="001F02AF"/>
    <w:rsid w:val="001F1199"/>
    <w:rsid w:val="001F2B2A"/>
    <w:rsid w:val="001F5054"/>
    <w:rsid w:val="001F527F"/>
    <w:rsid w:val="00206E32"/>
    <w:rsid w:val="00207131"/>
    <w:rsid w:val="002421E7"/>
    <w:rsid w:val="00243DC9"/>
    <w:rsid w:val="00257476"/>
    <w:rsid w:val="00283745"/>
    <w:rsid w:val="00292ADB"/>
    <w:rsid w:val="002C0B21"/>
    <w:rsid w:val="002D11B7"/>
    <w:rsid w:val="002D339C"/>
    <w:rsid w:val="002D74E1"/>
    <w:rsid w:val="003003AD"/>
    <w:rsid w:val="00300442"/>
    <w:rsid w:val="003026F2"/>
    <w:rsid w:val="003177B8"/>
    <w:rsid w:val="00321D52"/>
    <w:rsid w:val="00335E89"/>
    <w:rsid w:val="00345DB5"/>
    <w:rsid w:val="00347FEF"/>
    <w:rsid w:val="00362B14"/>
    <w:rsid w:val="00375A2B"/>
    <w:rsid w:val="00396613"/>
    <w:rsid w:val="003B4996"/>
    <w:rsid w:val="003D76E9"/>
    <w:rsid w:val="0040085B"/>
    <w:rsid w:val="004150B7"/>
    <w:rsid w:val="00424843"/>
    <w:rsid w:val="00426EFB"/>
    <w:rsid w:val="00440B34"/>
    <w:rsid w:val="00447F7D"/>
    <w:rsid w:val="00457FC1"/>
    <w:rsid w:val="00461DE6"/>
    <w:rsid w:val="00461F73"/>
    <w:rsid w:val="004658D2"/>
    <w:rsid w:val="00465D15"/>
    <w:rsid w:val="00482995"/>
    <w:rsid w:val="0048346F"/>
    <w:rsid w:val="00485F0F"/>
    <w:rsid w:val="004B3AD8"/>
    <w:rsid w:val="004B4EE4"/>
    <w:rsid w:val="004D05FE"/>
    <w:rsid w:val="004D2F0D"/>
    <w:rsid w:val="004D764B"/>
    <w:rsid w:val="004F35F5"/>
    <w:rsid w:val="004F7DA2"/>
    <w:rsid w:val="00500101"/>
    <w:rsid w:val="00500A6B"/>
    <w:rsid w:val="00507A3A"/>
    <w:rsid w:val="00517056"/>
    <w:rsid w:val="00522072"/>
    <w:rsid w:val="005222B2"/>
    <w:rsid w:val="005227D4"/>
    <w:rsid w:val="00524538"/>
    <w:rsid w:val="0054179B"/>
    <w:rsid w:val="00541C8B"/>
    <w:rsid w:val="00542EC2"/>
    <w:rsid w:val="00575A71"/>
    <w:rsid w:val="00577156"/>
    <w:rsid w:val="005A2685"/>
    <w:rsid w:val="005B00A2"/>
    <w:rsid w:val="005B5E8A"/>
    <w:rsid w:val="005C77BD"/>
    <w:rsid w:val="005D1F2A"/>
    <w:rsid w:val="005E48E8"/>
    <w:rsid w:val="006073FF"/>
    <w:rsid w:val="006145B9"/>
    <w:rsid w:val="00626687"/>
    <w:rsid w:val="006412F1"/>
    <w:rsid w:val="00655616"/>
    <w:rsid w:val="0065572F"/>
    <w:rsid w:val="006669D8"/>
    <w:rsid w:val="00671563"/>
    <w:rsid w:val="006728BA"/>
    <w:rsid w:val="00677CD5"/>
    <w:rsid w:val="006A703A"/>
    <w:rsid w:val="006A7222"/>
    <w:rsid w:val="006B3A7E"/>
    <w:rsid w:val="006D2616"/>
    <w:rsid w:val="006D461D"/>
    <w:rsid w:val="006D7F11"/>
    <w:rsid w:val="006E380C"/>
    <w:rsid w:val="006E5324"/>
    <w:rsid w:val="006F22C5"/>
    <w:rsid w:val="006F27F7"/>
    <w:rsid w:val="006F299A"/>
    <w:rsid w:val="006F6BA4"/>
    <w:rsid w:val="006F7F49"/>
    <w:rsid w:val="00702649"/>
    <w:rsid w:val="00704A27"/>
    <w:rsid w:val="00715981"/>
    <w:rsid w:val="0072688F"/>
    <w:rsid w:val="00736EA7"/>
    <w:rsid w:val="00737DCF"/>
    <w:rsid w:val="007412D2"/>
    <w:rsid w:val="0074533C"/>
    <w:rsid w:val="00760A0E"/>
    <w:rsid w:val="0076694B"/>
    <w:rsid w:val="00772789"/>
    <w:rsid w:val="00780387"/>
    <w:rsid w:val="00783A53"/>
    <w:rsid w:val="00793152"/>
    <w:rsid w:val="00793539"/>
    <w:rsid w:val="007A1D2B"/>
    <w:rsid w:val="007A3D54"/>
    <w:rsid w:val="007B36B2"/>
    <w:rsid w:val="007B3807"/>
    <w:rsid w:val="007B4E70"/>
    <w:rsid w:val="007B6F2C"/>
    <w:rsid w:val="007C1C53"/>
    <w:rsid w:val="007C6F3F"/>
    <w:rsid w:val="007D1071"/>
    <w:rsid w:val="007E1E6E"/>
    <w:rsid w:val="007E7D0E"/>
    <w:rsid w:val="008035DE"/>
    <w:rsid w:val="00803F2A"/>
    <w:rsid w:val="00806A9E"/>
    <w:rsid w:val="00823E11"/>
    <w:rsid w:val="008445CF"/>
    <w:rsid w:val="00852A20"/>
    <w:rsid w:val="008530F0"/>
    <w:rsid w:val="00863275"/>
    <w:rsid w:val="00863960"/>
    <w:rsid w:val="0088559B"/>
    <w:rsid w:val="00887C66"/>
    <w:rsid w:val="0089648F"/>
    <w:rsid w:val="008A6613"/>
    <w:rsid w:val="008B2E73"/>
    <w:rsid w:val="008B4592"/>
    <w:rsid w:val="008B6150"/>
    <w:rsid w:val="008B7EFA"/>
    <w:rsid w:val="008C7934"/>
    <w:rsid w:val="008D5391"/>
    <w:rsid w:val="008E2D97"/>
    <w:rsid w:val="008E57CC"/>
    <w:rsid w:val="008E6826"/>
    <w:rsid w:val="00903549"/>
    <w:rsid w:val="009120AD"/>
    <w:rsid w:val="00935AA2"/>
    <w:rsid w:val="0094017E"/>
    <w:rsid w:val="0095296E"/>
    <w:rsid w:val="00957DCB"/>
    <w:rsid w:val="00970963"/>
    <w:rsid w:val="009801D0"/>
    <w:rsid w:val="009941ED"/>
    <w:rsid w:val="009B4317"/>
    <w:rsid w:val="009D1321"/>
    <w:rsid w:val="009D5495"/>
    <w:rsid w:val="009D713F"/>
    <w:rsid w:val="009E2B5F"/>
    <w:rsid w:val="009E41F7"/>
    <w:rsid w:val="009E5A24"/>
    <w:rsid w:val="009E7851"/>
    <w:rsid w:val="00A001A5"/>
    <w:rsid w:val="00A07CF4"/>
    <w:rsid w:val="00A22655"/>
    <w:rsid w:val="00A30757"/>
    <w:rsid w:val="00A44C6D"/>
    <w:rsid w:val="00A5618C"/>
    <w:rsid w:val="00A65E3A"/>
    <w:rsid w:val="00A9030C"/>
    <w:rsid w:val="00A93BA8"/>
    <w:rsid w:val="00AA16C9"/>
    <w:rsid w:val="00AA3A5F"/>
    <w:rsid w:val="00AA7F58"/>
    <w:rsid w:val="00AC19BA"/>
    <w:rsid w:val="00B047A4"/>
    <w:rsid w:val="00B144A2"/>
    <w:rsid w:val="00B229EB"/>
    <w:rsid w:val="00B30668"/>
    <w:rsid w:val="00B31EA0"/>
    <w:rsid w:val="00B41053"/>
    <w:rsid w:val="00B439BD"/>
    <w:rsid w:val="00B61D23"/>
    <w:rsid w:val="00B63B36"/>
    <w:rsid w:val="00B65EC6"/>
    <w:rsid w:val="00B92598"/>
    <w:rsid w:val="00B93D74"/>
    <w:rsid w:val="00B94FAA"/>
    <w:rsid w:val="00B95462"/>
    <w:rsid w:val="00B9791F"/>
    <w:rsid w:val="00BA291A"/>
    <w:rsid w:val="00BA50BC"/>
    <w:rsid w:val="00BA676E"/>
    <w:rsid w:val="00BB7E45"/>
    <w:rsid w:val="00BC7B3F"/>
    <w:rsid w:val="00BC7B78"/>
    <w:rsid w:val="00BD1F1F"/>
    <w:rsid w:val="00BF313F"/>
    <w:rsid w:val="00BF55A9"/>
    <w:rsid w:val="00BF77C6"/>
    <w:rsid w:val="00C12D86"/>
    <w:rsid w:val="00C136C3"/>
    <w:rsid w:val="00C2685A"/>
    <w:rsid w:val="00C2721A"/>
    <w:rsid w:val="00C3723F"/>
    <w:rsid w:val="00C42F42"/>
    <w:rsid w:val="00C60F36"/>
    <w:rsid w:val="00C70F66"/>
    <w:rsid w:val="00C804FE"/>
    <w:rsid w:val="00C8711C"/>
    <w:rsid w:val="00C945F4"/>
    <w:rsid w:val="00CA74F8"/>
    <w:rsid w:val="00CB255B"/>
    <w:rsid w:val="00CC3451"/>
    <w:rsid w:val="00CC710F"/>
    <w:rsid w:val="00CF56CA"/>
    <w:rsid w:val="00D02C3B"/>
    <w:rsid w:val="00D06B28"/>
    <w:rsid w:val="00D127C3"/>
    <w:rsid w:val="00D21F75"/>
    <w:rsid w:val="00D36063"/>
    <w:rsid w:val="00D45F7E"/>
    <w:rsid w:val="00D64B9D"/>
    <w:rsid w:val="00D71A6B"/>
    <w:rsid w:val="00D72561"/>
    <w:rsid w:val="00D802D3"/>
    <w:rsid w:val="00D93230"/>
    <w:rsid w:val="00DA5702"/>
    <w:rsid w:val="00DC0327"/>
    <w:rsid w:val="00DD36EF"/>
    <w:rsid w:val="00DD47F2"/>
    <w:rsid w:val="00DE16AA"/>
    <w:rsid w:val="00DF4245"/>
    <w:rsid w:val="00E01AA5"/>
    <w:rsid w:val="00E0586F"/>
    <w:rsid w:val="00E17003"/>
    <w:rsid w:val="00E20BFC"/>
    <w:rsid w:val="00E363BB"/>
    <w:rsid w:val="00E5548C"/>
    <w:rsid w:val="00E65917"/>
    <w:rsid w:val="00E722B9"/>
    <w:rsid w:val="00E73167"/>
    <w:rsid w:val="00E7667D"/>
    <w:rsid w:val="00E87156"/>
    <w:rsid w:val="00E87E01"/>
    <w:rsid w:val="00E90D34"/>
    <w:rsid w:val="00E92D36"/>
    <w:rsid w:val="00EC645A"/>
    <w:rsid w:val="00ED2FF2"/>
    <w:rsid w:val="00ED4BD5"/>
    <w:rsid w:val="00ED7B5D"/>
    <w:rsid w:val="00F00946"/>
    <w:rsid w:val="00F264A8"/>
    <w:rsid w:val="00F57E68"/>
    <w:rsid w:val="00F61439"/>
    <w:rsid w:val="00F91E12"/>
    <w:rsid w:val="00F93792"/>
    <w:rsid w:val="00F97BBA"/>
    <w:rsid w:val="00FA1CBC"/>
    <w:rsid w:val="00FB2DE9"/>
    <w:rsid w:val="00FB7F97"/>
    <w:rsid w:val="00FC53FB"/>
    <w:rsid w:val="00FC631B"/>
    <w:rsid w:val="00FC6961"/>
    <w:rsid w:val="00FD6934"/>
    <w:rsid w:val="00FF4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054"/>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7F58"/>
    <w:pPr>
      <w:ind w:leftChars="400" w:left="840"/>
    </w:pPr>
  </w:style>
  <w:style w:type="paragraph" w:styleId="a4">
    <w:name w:val="header"/>
    <w:basedOn w:val="a"/>
    <w:link w:val="a5"/>
    <w:uiPriority w:val="99"/>
    <w:unhideWhenUsed/>
    <w:rsid w:val="00E90D34"/>
    <w:pPr>
      <w:tabs>
        <w:tab w:val="center" w:pos="4252"/>
        <w:tab w:val="right" w:pos="8504"/>
      </w:tabs>
      <w:snapToGrid w:val="0"/>
    </w:pPr>
  </w:style>
  <w:style w:type="character" w:customStyle="1" w:styleId="a5">
    <w:name w:val="ヘッダー (文字)"/>
    <w:basedOn w:val="a0"/>
    <w:link w:val="a4"/>
    <w:uiPriority w:val="99"/>
    <w:rsid w:val="00E90D34"/>
    <w:rPr>
      <w:rFonts w:ascii="ＭＳ ゴシック" w:eastAsia="ＭＳ ゴシック"/>
      <w:sz w:val="24"/>
    </w:rPr>
  </w:style>
  <w:style w:type="paragraph" w:styleId="a6">
    <w:name w:val="footer"/>
    <w:basedOn w:val="a"/>
    <w:link w:val="a7"/>
    <w:uiPriority w:val="99"/>
    <w:unhideWhenUsed/>
    <w:rsid w:val="00E90D34"/>
    <w:pPr>
      <w:tabs>
        <w:tab w:val="center" w:pos="4252"/>
        <w:tab w:val="right" w:pos="8504"/>
      </w:tabs>
      <w:snapToGrid w:val="0"/>
    </w:pPr>
  </w:style>
  <w:style w:type="character" w:customStyle="1" w:styleId="a7">
    <w:name w:val="フッター (文字)"/>
    <w:basedOn w:val="a0"/>
    <w:link w:val="a6"/>
    <w:uiPriority w:val="99"/>
    <w:rsid w:val="00E90D34"/>
    <w:rPr>
      <w:rFonts w:ascii="ＭＳ ゴシック" w:eastAsia="ＭＳ ゴシック"/>
      <w:sz w:val="24"/>
    </w:rPr>
  </w:style>
  <w:style w:type="paragraph" w:styleId="a8">
    <w:name w:val="Balloon Text"/>
    <w:basedOn w:val="a"/>
    <w:link w:val="a9"/>
    <w:uiPriority w:val="99"/>
    <w:semiHidden/>
    <w:unhideWhenUsed/>
    <w:rsid w:val="00321D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1D52"/>
    <w:rPr>
      <w:rFonts w:asciiTheme="majorHAnsi" w:eastAsiaTheme="majorEastAsia" w:hAnsiTheme="majorHAnsi" w:cstheme="majorBidi"/>
      <w:sz w:val="18"/>
      <w:szCs w:val="18"/>
    </w:rPr>
  </w:style>
  <w:style w:type="table" w:styleId="aa">
    <w:name w:val="Table Grid"/>
    <w:basedOn w:val="a1"/>
    <w:uiPriority w:val="59"/>
    <w:rsid w:val="00485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054"/>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7F58"/>
    <w:pPr>
      <w:ind w:leftChars="400" w:left="840"/>
    </w:pPr>
  </w:style>
  <w:style w:type="paragraph" w:styleId="a4">
    <w:name w:val="header"/>
    <w:basedOn w:val="a"/>
    <w:link w:val="a5"/>
    <w:uiPriority w:val="99"/>
    <w:unhideWhenUsed/>
    <w:rsid w:val="00E90D34"/>
    <w:pPr>
      <w:tabs>
        <w:tab w:val="center" w:pos="4252"/>
        <w:tab w:val="right" w:pos="8504"/>
      </w:tabs>
      <w:snapToGrid w:val="0"/>
    </w:pPr>
  </w:style>
  <w:style w:type="character" w:customStyle="1" w:styleId="a5">
    <w:name w:val="ヘッダー (文字)"/>
    <w:basedOn w:val="a0"/>
    <w:link w:val="a4"/>
    <w:uiPriority w:val="99"/>
    <w:rsid w:val="00E90D34"/>
    <w:rPr>
      <w:rFonts w:ascii="ＭＳ ゴシック" w:eastAsia="ＭＳ ゴシック"/>
      <w:sz w:val="24"/>
    </w:rPr>
  </w:style>
  <w:style w:type="paragraph" w:styleId="a6">
    <w:name w:val="footer"/>
    <w:basedOn w:val="a"/>
    <w:link w:val="a7"/>
    <w:uiPriority w:val="99"/>
    <w:unhideWhenUsed/>
    <w:rsid w:val="00E90D34"/>
    <w:pPr>
      <w:tabs>
        <w:tab w:val="center" w:pos="4252"/>
        <w:tab w:val="right" w:pos="8504"/>
      </w:tabs>
      <w:snapToGrid w:val="0"/>
    </w:pPr>
  </w:style>
  <w:style w:type="character" w:customStyle="1" w:styleId="a7">
    <w:name w:val="フッター (文字)"/>
    <w:basedOn w:val="a0"/>
    <w:link w:val="a6"/>
    <w:uiPriority w:val="99"/>
    <w:rsid w:val="00E90D34"/>
    <w:rPr>
      <w:rFonts w:ascii="ＭＳ ゴシック" w:eastAsia="ＭＳ ゴシック"/>
      <w:sz w:val="24"/>
    </w:rPr>
  </w:style>
  <w:style w:type="paragraph" w:styleId="a8">
    <w:name w:val="Balloon Text"/>
    <w:basedOn w:val="a"/>
    <w:link w:val="a9"/>
    <w:uiPriority w:val="99"/>
    <w:semiHidden/>
    <w:unhideWhenUsed/>
    <w:rsid w:val="00321D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1D52"/>
    <w:rPr>
      <w:rFonts w:asciiTheme="majorHAnsi" w:eastAsiaTheme="majorEastAsia" w:hAnsiTheme="majorHAnsi" w:cstheme="majorBidi"/>
      <w:sz w:val="18"/>
      <w:szCs w:val="18"/>
    </w:rPr>
  </w:style>
  <w:style w:type="table" w:styleId="aa">
    <w:name w:val="Table Grid"/>
    <w:basedOn w:val="a1"/>
    <w:uiPriority w:val="59"/>
    <w:rsid w:val="00485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475888">
      <w:bodyDiv w:val="1"/>
      <w:marLeft w:val="0"/>
      <w:marRight w:val="0"/>
      <w:marTop w:val="0"/>
      <w:marBottom w:val="0"/>
      <w:divBdr>
        <w:top w:val="none" w:sz="0" w:space="0" w:color="auto"/>
        <w:left w:val="none" w:sz="0" w:space="0" w:color="auto"/>
        <w:bottom w:val="none" w:sz="0" w:space="0" w:color="auto"/>
        <w:right w:val="none" w:sz="0" w:space="0" w:color="auto"/>
      </w:divBdr>
      <w:divsChild>
        <w:div w:id="1234584065">
          <w:marLeft w:val="0"/>
          <w:marRight w:val="0"/>
          <w:marTop w:val="0"/>
          <w:marBottom w:val="0"/>
          <w:divBdr>
            <w:top w:val="none" w:sz="0" w:space="0" w:color="auto"/>
            <w:left w:val="none" w:sz="0" w:space="0" w:color="auto"/>
            <w:bottom w:val="none" w:sz="0" w:space="0" w:color="auto"/>
            <w:right w:val="none" w:sz="0" w:space="0" w:color="auto"/>
          </w:divBdr>
          <w:divsChild>
            <w:div w:id="176968341">
              <w:marLeft w:val="0"/>
              <w:marRight w:val="0"/>
              <w:marTop w:val="0"/>
              <w:marBottom w:val="0"/>
              <w:divBdr>
                <w:top w:val="none" w:sz="0" w:space="0" w:color="auto"/>
                <w:left w:val="none" w:sz="0" w:space="0" w:color="auto"/>
                <w:bottom w:val="none" w:sz="0" w:space="0" w:color="auto"/>
                <w:right w:val="none" w:sz="0" w:space="0" w:color="auto"/>
              </w:divBdr>
              <w:divsChild>
                <w:div w:id="853959687">
                  <w:marLeft w:val="0"/>
                  <w:marRight w:val="0"/>
                  <w:marTop w:val="435"/>
                  <w:marBottom w:val="0"/>
                  <w:divBdr>
                    <w:top w:val="none" w:sz="0" w:space="0" w:color="auto"/>
                    <w:left w:val="none" w:sz="0" w:space="0" w:color="auto"/>
                    <w:bottom w:val="none" w:sz="0" w:space="0" w:color="auto"/>
                    <w:right w:val="none" w:sz="0" w:space="0" w:color="auto"/>
                  </w:divBdr>
                  <w:divsChild>
                    <w:div w:id="1937252052">
                      <w:marLeft w:val="0"/>
                      <w:marRight w:val="0"/>
                      <w:marTop w:val="0"/>
                      <w:marBottom w:val="0"/>
                      <w:divBdr>
                        <w:top w:val="none" w:sz="0" w:space="0" w:color="auto"/>
                        <w:left w:val="none" w:sz="0" w:space="0" w:color="auto"/>
                        <w:bottom w:val="none" w:sz="0" w:space="0" w:color="auto"/>
                        <w:right w:val="none" w:sz="0" w:space="0" w:color="auto"/>
                      </w:divBdr>
                      <w:divsChild>
                        <w:div w:id="261378740">
                          <w:marLeft w:val="0"/>
                          <w:marRight w:val="0"/>
                          <w:marTop w:val="0"/>
                          <w:marBottom w:val="0"/>
                          <w:divBdr>
                            <w:top w:val="none" w:sz="0" w:space="0" w:color="auto"/>
                            <w:left w:val="none" w:sz="0" w:space="0" w:color="auto"/>
                            <w:bottom w:val="none" w:sz="0" w:space="0" w:color="auto"/>
                            <w:right w:val="none" w:sz="0" w:space="0" w:color="auto"/>
                          </w:divBdr>
                        </w:div>
                        <w:div w:id="1530293919">
                          <w:marLeft w:val="0"/>
                          <w:marRight w:val="0"/>
                          <w:marTop w:val="0"/>
                          <w:marBottom w:val="0"/>
                          <w:divBdr>
                            <w:top w:val="none" w:sz="0" w:space="0" w:color="auto"/>
                            <w:left w:val="none" w:sz="0" w:space="0" w:color="auto"/>
                            <w:bottom w:val="none" w:sz="0" w:space="0" w:color="auto"/>
                            <w:right w:val="none" w:sz="0" w:space="0" w:color="auto"/>
                          </w:divBdr>
                        </w:div>
                      </w:divsChild>
                    </w:div>
                    <w:div w:id="10466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192160">
          <w:marLeft w:val="0"/>
          <w:marRight w:val="0"/>
          <w:marTop w:val="0"/>
          <w:marBottom w:val="0"/>
          <w:divBdr>
            <w:top w:val="none" w:sz="0" w:space="0" w:color="auto"/>
            <w:left w:val="none" w:sz="0" w:space="0" w:color="auto"/>
            <w:bottom w:val="none" w:sz="0" w:space="0" w:color="auto"/>
            <w:right w:val="none" w:sz="0" w:space="0" w:color="auto"/>
          </w:divBdr>
          <w:divsChild>
            <w:div w:id="1798599830">
              <w:marLeft w:val="0"/>
              <w:marRight w:val="0"/>
              <w:marTop w:val="0"/>
              <w:marBottom w:val="0"/>
              <w:divBdr>
                <w:top w:val="none" w:sz="0" w:space="0" w:color="auto"/>
                <w:left w:val="none" w:sz="0" w:space="0" w:color="auto"/>
                <w:bottom w:val="none" w:sz="0" w:space="0" w:color="auto"/>
                <w:right w:val="none" w:sz="0" w:space="0" w:color="auto"/>
              </w:divBdr>
              <w:divsChild>
                <w:div w:id="1946648317">
                  <w:marLeft w:val="0"/>
                  <w:marRight w:val="0"/>
                  <w:marTop w:val="435"/>
                  <w:marBottom w:val="0"/>
                  <w:divBdr>
                    <w:top w:val="none" w:sz="0" w:space="0" w:color="auto"/>
                    <w:left w:val="none" w:sz="0" w:space="0" w:color="auto"/>
                    <w:bottom w:val="none" w:sz="0" w:space="0" w:color="auto"/>
                    <w:right w:val="none" w:sz="0" w:space="0" w:color="auto"/>
                  </w:divBdr>
                  <w:divsChild>
                    <w:div w:id="10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89228">
          <w:marLeft w:val="0"/>
          <w:marRight w:val="0"/>
          <w:marTop w:val="0"/>
          <w:marBottom w:val="0"/>
          <w:divBdr>
            <w:top w:val="none" w:sz="0" w:space="0" w:color="auto"/>
            <w:left w:val="none" w:sz="0" w:space="0" w:color="auto"/>
            <w:bottom w:val="none" w:sz="0" w:space="0" w:color="auto"/>
            <w:right w:val="none" w:sz="0" w:space="0" w:color="auto"/>
          </w:divBdr>
          <w:divsChild>
            <w:div w:id="1014577848">
              <w:marLeft w:val="0"/>
              <w:marRight w:val="0"/>
              <w:marTop w:val="0"/>
              <w:marBottom w:val="0"/>
              <w:divBdr>
                <w:top w:val="none" w:sz="0" w:space="0" w:color="auto"/>
                <w:left w:val="none" w:sz="0" w:space="0" w:color="auto"/>
                <w:bottom w:val="none" w:sz="0" w:space="0" w:color="auto"/>
                <w:right w:val="none" w:sz="0" w:space="0" w:color="auto"/>
              </w:divBdr>
              <w:divsChild>
                <w:div w:id="535772306">
                  <w:marLeft w:val="0"/>
                  <w:marRight w:val="0"/>
                  <w:marTop w:val="435"/>
                  <w:marBottom w:val="0"/>
                  <w:divBdr>
                    <w:top w:val="none" w:sz="0" w:space="0" w:color="auto"/>
                    <w:left w:val="none" w:sz="0" w:space="0" w:color="auto"/>
                    <w:bottom w:val="none" w:sz="0" w:space="0" w:color="auto"/>
                    <w:right w:val="none" w:sz="0" w:space="0" w:color="auto"/>
                  </w:divBdr>
                  <w:divsChild>
                    <w:div w:id="1560020962">
                      <w:marLeft w:val="0"/>
                      <w:marRight w:val="0"/>
                      <w:marTop w:val="0"/>
                      <w:marBottom w:val="0"/>
                      <w:divBdr>
                        <w:top w:val="none" w:sz="0" w:space="0" w:color="auto"/>
                        <w:left w:val="none" w:sz="0" w:space="0" w:color="auto"/>
                        <w:bottom w:val="none" w:sz="0" w:space="0" w:color="auto"/>
                        <w:right w:val="none" w:sz="0" w:space="0" w:color="auto"/>
                      </w:divBdr>
                      <w:divsChild>
                        <w:div w:id="783497071">
                          <w:marLeft w:val="0"/>
                          <w:marRight w:val="0"/>
                          <w:marTop w:val="0"/>
                          <w:marBottom w:val="0"/>
                          <w:divBdr>
                            <w:top w:val="none" w:sz="0" w:space="0" w:color="auto"/>
                            <w:left w:val="none" w:sz="0" w:space="0" w:color="auto"/>
                            <w:bottom w:val="none" w:sz="0" w:space="0" w:color="auto"/>
                            <w:right w:val="none" w:sz="0" w:space="0" w:color="auto"/>
                          </w:divBdr>
                        </w:div>
                        <w:div w:id="970667598">
                          <w:marLeft w:val="0"/>
                          <w:marRight w:val="0"/>
                          <w:marTop w:val="0"/>
                          <w:marBottom w:val="0"/>
                          <w:divBdr>
                            <w:top w:val="none" w:sz="0" w:space="0" w:color="auto"/>
                            <w:left w:val="none" w:sz="0" w:space="0" w:color="auto"/>
                            <w:bottom w:val="none" w:sz="0" w:space="0" w:color="auto"/>
                            <w:right w:val="none" w:sz="0" w:space="0" w:color="auto"/>
                          </w:divBdr>
                        </w:div>
                      </w:divsChild>
                    </w:div>
                    <w:div w:id="80284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889929">
          <w:marLeft w:val="0"/>
          <w:marRight w:val="0"/>
          <w:marTop w:val="0"/>
          <w:marBottom w:val="0"/>
          <w:divBdr>
            <w:top w:val="none" w:sz="0" w:space="0" w:color="auto"/>
            <w:left w:val="none" w:sz="0" w:space="0" w:color="auto"/>
            <w:bottom w:val="none" w:sz="0" w:space="0" w:color="auto"/>
            <w:right w:val="none" w:sz="0" w:space="0" w:color="auto"/>
          </w:divBdr>
          <w:divsChild>
            <w:div w:id="840003432">
              <w:marLeft w:val="0"/>
              <w:marRight w:val="0"/>
              <w:marTop w:val="0"/>
              <w:marBottom w:val="0"/>
              <w:divBdr>
                <w:top w:val="none" w:sz="0" w:space="0" w:color="auto"/>
                <w:left w:val="none" w:sz="0" w:space="0" w:color="auto"/>
                <w:bottom w:val="none" w:sz="0" w:space="0" w:color="auto"/>
                <w:right w:val="none" w:sz="0" w:space="0" w:color="auto"/>
              </w:divBdr>
              <w:divsChild>
                <w:div w:id="401680291">
                  <w:marLeft w:val="0"/>
                  <w:marRight w:val="0"/>
                  <w:marTop w:val="435"/>
                  <w:marBottom w:val="0"/>
                  <w:divBdr>
                    <w:top w:val="none" w:sz="0" w:space="0" w:color="auto"/>
                    <w:left w:val="none" w:sz="0" w:space="0" w:color="auto"/>
                    <w:bottom w:val="none" w:sz="0" w:space="0" w:color="auto"/>
                    <w:right w:val="none" w:sz="0" w:space="0" w:color="auto"/>
                  </w:divBdr>
                  <w:divsChild>
                    <w:div w:id="924649916">
                      <w:marLeft w:val="0"/>
                      <w:marRight w:val="0"/>
                      <w:marTop w:val="0"/>
                      <w:marBottom w:val="0"/>
                      <w:divBdr>
                        <w:top w:val="none" w:sz="0" w:space="0" w:color="auto"/>
                        <w:left w:val="none" w:sz="0" w:space="0" w:color="auto"/>
                        <w:bottom w:val="none" w:sz="0" w:space="0" w:color="auto"/>
                        <w:right w:val="none" w:sz="0" w:space="0" w:color="auto"/>
                      </w:divBdr>
                      <w:divsChild>
                        <w:div w:id="1680544530">
                          <w:marLeft w:val="0"/>
                          <w:marRight w:val="0"/>
                          <w:marTop w:val="0"/>
                          <w:marBottom w:val="0"/>
                          <w:divBdr>
                            <w:top w:val="none" w:sz="0" w:space="0" w:color="auto"/>
                            <w:left w:val="none" w:sz="0" w:space="0" w:color="auto"/>
                            <w:bottom w:val="none" w:sz="0" w:space="0" w:color="auto"/>
                            <w:right w:val="none" w:sz="0" w:space="0" w:color="auto"/>
                          </w:divBdr>
                        </w:div>
                      </w:divsChild>
                    </w:div>
                    <w:div w:id="35986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469244">
          <w:marLeft w:val="0"/>
          <w:marRight w:val="0"/>
          <w:marTop w:val="0"/>
          <w:marBottom w:val="0"/>
          <w:divBdr>
            <w:top w:val="none" w:sz="0" w:space="0" w:color="auto"/>
            <w:left w:val="none" w:sz="0" w:space="0" w:color="auto"/>
            <w:bottom w:val="none" w:sz="0" w:space="0" w:color="auto"/>
            <w:right w:val="none" w:sz="0" w:space="0" w:color="auto"/>
          </w:divBdr>
          <w:divsChild>
            <w:div w:id="1925526681">
              <w:marLeft w:val="0"/>
              <w:marRight w:val="0"/>
              <w:marTop w:val="0"/>
              <w:marBottom w:val="0"/>
              <w:divBdr>
                <w:top w:val="none" w:sz="0" w:space="0" w:color="auto"/>
                <w:left w:val="none" w:sz="0" w:space="0" w:color="auto"/>
                <w:bottom w:val="none" w:sz="0" w:space="0" w:color="auto"/>
                <w:right w:val="none" w:sz="0" w:space="0" w:color="auto"/>
              </w:divBdr>
              <w:divsChild>
                <w:div w:id="1165393288">
                  <w:marLeft w:val="0"/>
                  <w:marRight w:val="0"/>
                  <w:marTop w:val="435"/>
                  <w:marBottom w:val="0"/>
                  <w:divBdr>
                    <w:top w:val="none" w:sz="0" w:space="0" w:color="auto"/>
                    <w:left w:val="none" w:sz="0" w:space="0" w:color="auto"/>
                    <w:bottom w:val="none" w:sz="0" w:space="0" w:color="auto"/>
                    <w:right w:val="none" w:sz="0" w:space="0" w:color="auto"/>
                  </w:divBdr>
                  <w:divsChild>
                    <w:div w:id="321355524">
                      <w:marLeft w:val="0"/>
                      <w:marRight w:val="0"/>
                      <w:marTop w:val="0"/>
                      <w:marBottom w:val="0"/>
                      <w:divBdr>
                        <w:top w:val="none" w:sz="0" w:space="0" w:color="auto"/>
                        <w:left w:val="none" w:sz="0" w:space="0" w:color="auto"/>
                        <w:bottom w:val="none" w:sz="0" w:space="0" w:color="auto"/>
                        <w:right w:val="none" w:sz="0" w:space="0" w:color="auto"/>
                      </w:divBdr>
                      <w:divsChild>
                        <w:div w:id="1983191733">
                          <w:marLeft w:val="0"/>
                          <w:marRight w:val="0"/>
                          <w:marTop w:val="0"/>
                          <w:marBottom w:val="0"/>
                          <w:divBdr>
                            <w:top w:val="none" w:sz="0" w:space="0" w:color="auto"/>
                            <w:left w:val="none" w:sz="0" w:space="0" w:color="auto"/>
                            <w:bottom w:val="none" w:sz="0" w:space="0" w:color="auto"/>
                            <w:right w:val="none" w:sz="0" w:space="0" w:color="auto"/>
                          </w:divBdr>
                        </w:div>
                      </w:divsChild>
                    </w:div>
                    <w:div w:id="191208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283969">
          <w:marLeft w:val="0"/>
          <w:marRight w:val="0"/>
          <w:marTop w:val="0"/>
          <w:marBottom w:val="0"/>
          <w:divBdr>
            <w:top w:val="none" w:sz="0" w:space="0" w:color="auto"/>
            <w:left w:val="none" w:sz="0" w:space="0" w:color="auto"/>
            <w:bottom w:val="none" w:sz="0" w:space="0" w:color="auto"/>
            <w:right w:val="none" w:sz="0" w:space="0" w:color="auto"/>
          </w:divBdr>
        </w:div>
        <w:div w:id="930434410">
          <w:marLeft w:val="0"/>
          <w:marRight w:val="0"/>
          <w:marTop w:val="0"/>
          <w:marBottom w:val="0"/>
          <w:divBdr>
            <w:top w:val="none" w:sz="0" w:space="0" w:color="auto"/>
            <w:left w:val="none" w:sz="0" w:space="0" w:color="auto"/>
            <w:bottom w:val="none" w:sz="0" w:space="0" w:color="auto"/>
            <w:right w:val="none" w:sz="0" w:space="0" w:color="auto"/>
          </w:divBdr>
          <w:divsChild>
            <w:div w:id="715937239">
              <w:marLeft w:val="0"/>
              <w:marRight w:val="0"/>
              <w:marTop w:val="0"/>
              <w:marBottom w:val="0"/>
              <w:divBdr>
                <w:top w:val="none" w:sz="0" w:space="0" w:color="auto"/>
                <w:left w:val="none" w:sz="0" w:space="0" w:color="auto"/>
                <w:bottom w:val="none" w:sz="0" w:space="0" w:color="auto"/>
                <w:right w:val="none" w:sz="0" w:space="0" w:color="auto"/>
              </w:divBdr>
            </w:div>
          </w:divsChild>
        </w:div>
        <w:div w:id="27268768">
          <w:marLeft w:val="0"/>
          <w:marRight w:val="0"/>
          <w:marTop w:val="0"/>
          <w:marBottom w:val="435"/>
          <w:divBdr>
            <w:top w:val="none" w:sz="0" w:space="0" w:color="auto"/>
            <w:left w:val="none" w:sz="0" w:space="0" w:color="auto"/>
            <w:bottom w:val="none" w:sz="0" w:space="0" w:color="auto"/>
            <w:right w:val="none" w:sz="0" w:space="0" w:color="auto"/>
          </w:divBdr>
        </w:div>
        <w:div w:id="857350798">
          <w:marLeft w:val="0"/>
          <w:marRight w:val="300"/>
          <w:marTop w:val="0"/>
          <w:marBottom w:val="0"/>
          <w:divBdr>
            <w:top w:val="none" w:sz="0" w:space="0" w:color="auto"/>
            <w:left w:val="none" w:sz="0" w:space="0" w:color="auto"/>
            <w:bottom w:val="none" w:sz="0" w:space="0" w:color="auto"/>
            <w:right w:val="none" w:sz="0" w:space="0" w:color="auto"/>
          </w:divBdr>
          <w:divsChild>
            <w:div w:id="1809201177">
              <w:marLeft w:val="0"/>
              <w:marRight w:val="0"/>
              <w:marTop w:val="0"/>
              <w:marBottom w:val="0"/>
              <w:divBdr>
                <w:top w:val="none" w:sz="0" w:space="0" w:color="auto"/>
                <w:left w:val="none" w:sz="0" w:space="0" w:color="auto"/>
                <w:bottom w:val="none" w:sz="0" w:space="0" w:color="auto"/>
                <w:right w:val="none" w:sz="0" w:space="0" w:color="auto"/>
              </w:divBdr>
              <w:divsChild>
                <w:div w:id="1972514623">
                  <w:marLeft w:val="-120"/>
                  <w:marRight w:val="-120"/>
                  <w:marTop w:val="0"/>
                  <w:marBottom w:val="300"/>
                  <w:divBdr>
                    <w:top w:val="none" w:sz="0" w:space="0" w:color="auto"/>
                    <w:left w:val="none" w:sz="0" w:space="0" w:color="auto"/>
                    <w:bottom w:val="single" w:sz="24" w:space="0" w:color="DDDDDD"/>
                    <w:right w:val="none" w:sz="0" w:space="0" w:color="auto"/>
                  </w:divBdr>
                </w:div>
                <w:div w:id="425267067">
                  <w:marLeft w:val="0"/>
                  <w:marRight w:val="0"/>
                  <w:marTop w:val="0"/>
                  <w:marBottom w:val="0"/>
                  <w:divBdr>
                    <w:top w:val="none" w:sz="0" w:space="0" w:color="auto"/>
                    <w:left w:val="none" w:sz="0" w:space="0" w:color="auto"/>
                    <w:bottom w:val="none" w:sz="0" w:space="0" w:color="auto"/>
                    <w:right w:val="none" w:sz="0" w:space="0" w:color="auto"/>
                  </w:divBdr>
                  <w:divsChild>
                    <w:div w:id="177814361">
                      <w:marLeft w:val="0"/>
                      <w:marRight w:val="0"/>
                      <w:marTop w:val="0"/>
                      <w:marBottom w:val="0"/>
                      <w:divBdr>
                        <w:top w:val="none" w:sz="0" w:space="0" w:color="auto"/>
                        <w:left w:val="none" w:sz="0" w:space="0" w:color="auto"/>
                        <w:bottom w:val="none" w:sz="0" w:space="0" w:color="auto"/>
                        <w:right w:val="none" w:sz="0" w:space="0" w:color="auto"/>
                      </w:divBdr>
                    </w:div>
                    <w:div w:id="16931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361855">
          <w:marLeft w:val="0"/>
          <w:marRight w:val="0"/>
          <w:marTop w:val="0"/>
          <w:marBottom w:val="0"/>
          <w:divBdr>
            <w:top w:val="none" w:sz="0" w:space="0" w:color="auto"/>
            <w:left w:val="none" w:sz="0" w:space="0" w:color="auto"/>
            <w:bottom w:val="none" w:sz="0" w:space="0" w:color="auto"/>
            <w:right w:val="none" w:sz="0" w:space="0" w:color="auto"/>
          </w:divBdr>
          <w:divsChild>
            <w:div w:id="549266837">
              <w:marLeft w:val="0"/>
              <w:marRight w:val="0"/>
              <w:marTop w:val="0"/>
              <w:marBottom w:val="420"/>
              <w:divBdr>
                <w:top w:val="single" w:sz="6" w:space="0" w:color="E2E2E2"/>
                <w:left w:val="single" w:sz="6" w:space="0" w:color="E2E2E2"/>
                <w:bottom w:val="single" w:sz="2" w:space="0" w:color="E2E2E2"/>
                <w:right w:val="single" w:sz="6" w:space="0" w:color="E2E2E2"/>
              </w:divBdr>
              <w:divsChild>
                <w:div w:id="919872912">
                  <w:marLeft w:val="0"/>
                  <w:marRight w:val="0"/>
                  <w:marTop w:val="0"/>
                  <w:marBottom w:val="0"/>
                  <w:divBdr>
                    <w:top w:val="none" w:sz="0" w:space="0" w:color="auto"/>
                    <w:left w:val="none" w:sz="0" w:space="0" w:color="auto"/>
                    <w:bottom w:val="single" w:sz="6" w:space="13" w:color="E2E2E2"/>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1B9C6-D73B-48BA-8CDA-D099CBC28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E27FDE42.dotm</Template>
  <TotalTime>27</TotalTime>
  <Pages>1</Pages>
  <Words>27</Words>
  <Characters>155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安部　昭彦</cp:lastModifiedBy>
  <cp:revision>5</cp:revision>
  <cp:lastPrinted>2015-08-25T11:17:00Z</cp:lastPrinted>
  <dcterms:created xsi:type="dcterms:W3CDTF">2015-10-02T00:31:00Z</dcterms:created>
  <dcterms:modified xsi:type="dcterms:W3CDTF">2015-10-02T00:58:00Z</dcterms:modified>
</cp:coreProperties>
</file>