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98" w:rsidRPr="00FB62BD" w:rsidRDefault="00753D98" w:rsidP="00FB62BD">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t>【仕様書-</w:t>
      </w:r>
      <w:r w:rsidR="00FB62BD">
        <w:rPr>
          <w:rFonts w:asciiTheme="majorEastAsia" w:eastAsiaTheme="majorEastAsia" w:hAnsiTheme="majorEastAsia" w:hint="eastAsia"/>
          <w:bCs/>
          <w:sz w:val="28"/>
          <w:szCs w:val="28"/>
        </w:rPr>
        <w:t>様式第９</w:t>
      </w:r>
      <w:r>
        <w:rPr>
          <w:rFonts w:asciiTheme="majorEastAsia" w:eastAsiaTheme="majorEastAsia" w:hAnsiTheme="majorEastAsia" w:hint="eastAsia"/>
          <w:bCs/>
          <w:sz w:val="28"/>
          <w:szCs w:val="28"/>
        </w:rPr>
        <w:t>号別添</w:t>
      </w:r>
      <w:r w:rsidRPr="005B46D6">
        <w:rPr>
          <w:rFonts w:asciiTheme="majorEastAsia" w:eastAsiaTheme="majorEastAsia" w:hAnsiTheme="majorEastAsia" w:hint="eastAsia"/>
          <w:bCs/>
          <w:sz w:val="28"/>
          <w:szCs w:val="28"/>
        </w:rPr>
        <w:t>】</w:t>
      </w:r>
    </w:p>
    <w:p w:rsidR="00753D98" w:rsidRPr="00F835AC" w:rsidRDefault="00753D98" w:rsidP="00753D98">
      <w:pPr>
        <w:jc w:val="center"/>
        <w:rPr>
          <w:rFonts w:asciiTheme="majorEastAsia" w:eastAsiaTheme="majorEastAsia" w:hAnsiTheme="majorEastAsia" w:cs="Times New Roman"/>
          <w:spacing w:val="10"/>
          <w:sz w:val="22"/>
        </w:rPr>
      </w:pPr>
      <w:r>
        <w:rPr>
          <w:rFonts w:asciiTheme="majorEastAsia" w:eastAsiaTheme="majorEastAsia" w:hAnsiTheme="majorEastAsia" w:hint="eastAsia"/>
          <w:bCs/>
        </w:rPr>
        <w:t>生涯現役促進地域連携事業（〇年度開始分）</w:t>
      </w:r>
      <w:r w:rsidRPr="00F835AC">
        <w:rPr>
          <w:rFonts w:asciiTheme="majorEastAsia" w:eastAsiaTheme="majorEastAsia" w:hAnsiTheme="majorEastAsia"/>
          <w:bCs/>
        </w:rPr>
        <w:t xml:space="preserve"> </w:t>
      </w:r>
      <w:r w:rsidRPr="00F835AC">
        <w:rPr>
          <w:rFonts w:asciiTheme="majorEastAsia" w:eastAsiaTheme="majorEastAsia" w:hAnsiTheme="majorEastAsia" w:hint="eastAsia"/>
          <w:bCs/>
        </w:rPr>
        <w:t>総括</w:t>
      </w:r>
      <w:r>
        <w:rPr>
          <w:rFonts w:asciiTheme="majorEastAsia" w:eastAsiaTheme="majorEastAsia" w:hAnsiTheme="majorEastAsia" w:hint="eastAsia"/>
          <w:bCs/>
        </w:rPr>
        <w:t>アンケート</w:t>
      </w:r>
    </w:p>
    <w:p w:rsidR="00753D98" w:rsidRPr="00520083"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bCs/>
          <w:sz w:val="22"/>
          <w:u w:val="single" w:color="000000"/>
        </w:rPr>
        <w:t xml:space="preserve">                   </w:t>
      </w:r>
      <w:r w:rsidRPr="00F835AC">
        <w:rPr>
          <w:rFonts w:asciiTheme="majorEastAsia" w:eastAsiaTheme="majorEastAsia" w:hAnsiTheme="majorEastAsia" w:hint="eastAsia"/>
          <w:bCs/>
          <w:sz w:val="22"/>
          <w:u w:val="single" w:color="000000"/>
        </w:rPr>
        <w:t>協議会</w:t>
      </w:r>
    </w:p>
    <w:p w:rsidR="00753D98" w:rsidRPr="00F835AC" w:rsidRDefault="00753D98" w:rsidP="00753D98">
      <w:pPr>
        <w:ind w:left="476" w:hanging="476"/>
        <w:rPr>
          <w:rFonts w:asciiTheme="majorEastAsia" w:eastAsiaTheme="majorEastAsia" w:hAnsiTheme="majorEastAsia" w:cs="Times New Roman"/>
          <w:spacing w:val="10"/>
          <w:sz w:val="22"/>
        </w:rPr>
      </w:pPr>
    </w:p>
    <w:p w:rsidR="00753D98" w:rsidRPr="00F835AC" w:rsidRDefault="00753D98" w:rsidP="00753D98">
      <w:pPr>
        <w:ind w:firstLineChars="100" w:firstLine="222"/>
        <w:rPr>
          <w:rFonts w:asciiTheme="majorEastAsia" w:eastAsiaTheme="majorEastAsia" w:hAnsiTheme="majorEastAsia" w:cs="Times New Roman"/>
          <w:spacing w:val="10"/>
          <w:sz w:val="22"/>
        </w:rPr>
      </w:pPr>
      <w:r>
        <w:rPr>
          <w:rFonts w:asciiTheme="majorEastAsia" w:eastAsiaTheme="majorEastAsia" w:hAnsiTheme="majorEastAsia" w:hint="eastAsia"/>
          <w:bCs/>
          <w:sz w:val="22"/>
        </w:rPr>
        <w:t>生涯現役促進地域連携事業</w:t>
      </w:r>
      <w:r w:rsidRPr="00F835AC">
        <w:rPr>
          <w:rFonts w:asciiTheme="majorEastAsia" w:eastAsiaTheme="majorEastAsia" w:hAnsiTheme="majorEastAsia" w:hint="eastAsia"/>
          <w:bCs/>
          <w:sz w:val="22"/>
        </w:rPr>
        <w:t>について、３年度間の</w:t>
      </w:r>
      <w:r>
        <w:rPr>
          <w:rFonts w:asciiTheme="majorEastAsia" w:eastAsiaTheme="majorEastAsia" w:hAnsiTheme="majorEastAsia" w:hint="eastAsia"/>
          <w:bCs/>
          <w:sz w:val="22"/>
        </w:rPr>
        <w:t>実施体制、</w:t>
      </w:r>
      <w:r w:rsidRPr="00F835AC">
        <w:rPr>
          <w:rFonts w:asciiTheme="majorEastAsia" w:eastAsiaTheme="majorEastAsia" w:hAnsiTheme="majorEastAsia" w:hint="eastAsia"/>
          <w:bCs/>
          <w:sz w:val="22"/>
        </w:rPr>
        <w:t>事業実</w:t>
      </w:r>
      <w:r>
        <w:rPr>
          <w:rFonts w:asciiTheme="majorEastAsia" w:eastAsiaTheme="majorEastAsia" w:hAnsiTheme="majorEastAsia" w:hint="eastAsia"/>
          <w:bCs/>
          <w:sz w:val="22"/>
        </w:rPr>
        <w:t>施による高齢者就業機会確保の成果・波及的効果、事業終了後の取組</w:t>
      </w:r>
      <w:r w:rsidRPr="00F835AC">
        <w:rPr>
          <w:rFonts w:asciiTheme="majorEastAsia" w:eastAsiaTheme="majorEastAsia" w:hAnsiTheme="majorEastAsia" w:hint="eastAsia"/>
          <w:bCs/>
          <w:sz w:val="22"/>
        </w:rPr>
        <w:t>、並びにこれらに対する評価を下記によりご報告ください。</w:t>
      </w:r>
    </w:p>
    <w:p w:rsidR="00753D98" w:rsidRPr="00F835AC" w:rsidRDefault="00753D98" w:rsidP="00753D98">
      <w:pPr>
        <w:ind w:firstLineChars="100" w:firstLine="222"/>
        <w:rPr>
          <w:rFonts w:asciiTheme="majorEastAsia" w:eastAsiaTheme="majorEastAsia" w:hAnsiTheme="majorEastAsia" w:cs="Times New Roman"/>
          <w:spacing w:val="10"/>
          <w:sz w:val="22"/>
        </w:rPr>
      </w:pPr>
      <w:r w:rsidRPr="00F835AC">
        <w:rPr>
          <w:rFonts w:asciiTheme="majorEastAsia" w:eastAsiaTheme="majorEastAsia" w:hAnsiTheme="majorEastAsia" w:hint="eastAsia"/>
          <w:bCs/>
          <w:sz w:val="22"/>
        </w:rPr>
        <w:t>なお、当該報告は、今後の制度のより良い運営や対外的な事業効果の説明の参考とする観点も有しているものですので、ご協力をお願いいたします。</w:t>
      </w:r>
    </w:p>
    <w:p w:rsidR="00753D98" w:rsidRPr="00F835AC" w:rsidRDefault="00753D98" w:rsidP="00753D98">
      <w:pPr>
        <w:rPr>
          <w:rFonts w:asciiTheme="majorEastAsia" w:eastAsiaTheme="majorEastAsia" w:hAnsiTheme="majorEastAsia" w:cs="Times New Roman"/>
          <w:spacing w:val="10"/>
          <w:sz w:val="22"/>
        </w:rPr>
      </w:pPr>
    </w:p>
    <w:p w:rsidR="00753D98" w:rsidRPr="00F835AC" w:rsidRDefault="00753D98" w:rsidP="00753D98">
      <w:pPr>
        <w:jc w:val="cente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記</w:t>
      </w:r>
    </w:p>
    <w:p w:rsidR="00753D98" w:rsidRPr="001450D4"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１</w:t>
      </w:r>
      <w:r w:rsidRPr="00F835AC">
        <w:rPr>
          <w:rFonts w:asciiTheme="majorEastAsia" w:eastAsiaTheme="majorEastAsia" w:hAnsiTheme="majorEastAsia" w:hint="eastAsia"/>
          <w:bCs/>
          <w:sz w:val="22"/>
        </w:rPr>
        <w:t xml:space="preserve">　事業の実施体制</w:t>
      </w:r>
    </w:p>
    <w:p w:rsidR="00753D98" w:rsidRPr="00F835AC" w:rsidRDefault="00753D98" w:rsidP="00753D98">
      <w:pPr>
        <w:tabs>
          <w:tab w:val="left" w:pos="284"/>
        </w:tabs>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１</w:t>
      </w:r>
      <w:r>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協議会の推進体制</w:t>
      </w: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協議会メンバーのうち、どのメンバーが中心となって事業を実施したのでしょうか。また、地域の関係者である協議会のメンバー間で意識を共有するために、具体的にどのような取組</w:t>
      </w:r>
      <w:r>
        <w:rPr>
          <w:rFonts w:asciiTheme="majorEastAsia" w:eastAsiaTheme="majorEastAsia" w:hAnsiTheme="majorEastAsia" w:hint="eastAsia"/>
          <w:bCs/>
          <w:sz w:val="22"/>
        </w:rPr>
        <w:t>み</w:t>
      </w:r>
      <w:r w:rsidRPr="00F835AC">
        <w:rPr>
          <w:rFonts w:asciiTheme="majorEastAsia" w:eastAsiaTheme="majorEastAsia" w:hAnsiTheme="majorEastAsia" w:hint="eastAsia"/>
          <w:bCs/>
          <w:sz w:val="22"/>
        </w:rPr>
        <w:t>を行ったでしょうか</w:t>
      </w:r>
      <w:r>
        <w:rPr>
          <w:rFonts w:asciiTheme="majorEastAsia" w:eastAsiaTheme="majorEastAsia" w:hAnsiTheme="majorEastAsia" w:hint="eastAsia"/>
          <w:bCs/>
          <w:sz w:val="22"/>
        </w:rPr>
        <w:t>（協議会の開催日等の実績は別紙１へ記載してください）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・市が中心となり、年○回程度、協議会メンバー同士</w:t>
            </w:r>
            <w:r>
              <w:rPr>
                <w:rFonts w:asciiTheme="majorEastAsia" w:eastAsiaTheme="majorEastAsia" w:hAnsiTheme="majorEastAsia" w:cs="Times New Roman" w:hint="eastAsia"/>
                <w:bCs/>
                <w:spacing w:val="10"/>
                <w:sz w:val="22"/>
              </w:rPr>
              <w:t>で検討・協議するために</w:t>
            </w:r>
            <w:r w:rsidRPr="00CE3D39">
              <w:rPr>
                <w:rFonts w:asciiTheme="majorEastAsia" w:eastAsiaTheme="majorEastAsia" w:hAnsiTheme="majorEastAsia" w:cs="Times New Roman" w:hint="eastAsia"/>
                <w:bCs/>
                <w:spacing w:val="10"/>
                <w:sz w:val="22"/>
              </w:rPr>
              <w:t>事業実施に関する実務担当者会議を開催していた。</w:t>
            </w:r>
            <w:r>
              <w:rPr>
                <w:rFonts w:asciiTheme="majorEastAsia" w:eastAsiaTheme="majorEastAsia" w:hAnsiTheme="majorEastAsia" w:cs="Times New Roman" w:hint="eastAsia"/>
                <w:bCs/>
                <w:spacing w:val="10"/>
                <w:sz w:val="22"/>
              </w:rPr>
              <w:t xml:space="preserve">　　など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4560" behindDoc="0" locked="0" layoutInCell="1" allowOverlap="1" wp14:anchorId="46ED098C" wp14:editId="0E942863">
                      <wp:simplePos x="0" y="0"/>
                      <wp:positionH relativeFrom="column">
                        <wp:posOffset>-38100</wp:posOffset>
                      </wp:positionH>
                      <wp:positionV relativeFrom="paragraph">
                        <wp:posOffset>26670</wp:posOffset>
                      </wp:positionV>
                      <wp:extent cx="55435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00D15728" id="直線コネクタ 18" o:spid="_x0000_s1026" style="position:absolute;left:0;text-align:lef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pt" to="4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ind w:left="476" w:hanging="476"/>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２</w:t>
      </w:r>
      <w:r>
        <w:rPr>
          <w:rFonts w:asciiTheme="majorEastAsia" w:eastAsiaTheme="majorEastAsia" w:hAnsiTheme="majorEastAsia"/>
          <w:bCs/>
          <w:sz w:val="22"/>
        </w:rPr>
        <w:t xml:space="preserve">) </w:t>
      </w:r>
      <w:r>
        <w:rPr>
          <w:rFonts w:asciiTheme="majorEastAsia" w:eastAsiaTheme="majorEastAsia" w:hAnsiTheme="majorEastAsia" w:hint="eastAsia"/>
          <w:bCs/>
          <w:sz w:val="22"/>
        </w:rPr>
        <w:t>計画区域</w:t>
      </w:r>
      <w:r w:rsidRPr="00F835AC">
        <w:rPr>
          <w:rFonts w:asciiTheme="majorEastAsia" w:eastAsiaTheme="majorEastAsia" w:hAnsiTheme="majorEastAsia" w:hint="eastAsia"/>
          <w:bCs/>
          <w:sz w:val="22"/>
        </w:rPr>
        <w:t>内外の有識者等の活用</w:t>
      </w:r>
    </w:p>
    <w:p w:rsidR="00753D98" w:rsidRPr="00F835AC" w:rsidRDefault="00753D98" w:rsidP="00753D98">
      <w:pPr>
        <w:ind w:left="476" w:firstLine="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本</w:t>
      </w:r>
      <w:r w:rsidRPr="00F835AC">
        <w:rPr>
          <w:rFonts w:asciiTheme="majorEastAsia" w:eastAsiaTheme="majorEastAsia" w:hAnsiTheme="majorEastAsia" w:hint="eastAsia"/>
          <w:bCs/>
          <w:sz w:val="22"/>
        </w:rPr>
        <w:t>事業に取り組むに当たって、大学の教授や地域のＮＰＯ団体、</w:t>
      </w:r>
      <w:r>
        <w:rPr>
          <w:rFonts w:asciiTheme="majorEastAsia" w:eastAsiaTheme="majorEastAsia" w:hAnsiTheme="majorEastAsia" w:hint="eastAsia"/>
          <w:bCs/>
          <w:sz w:val="22"/>
        </w:rPr>
        <w:t>他省庁の専門アドバイザー、シンクタンク、コンサルタントなど、計画区域</w:t>
      </w:r>
      <w:r w:rsidRPr="00F835AC">
        <w:rPr>
          <w:rFonts w:asciiTheme="majorEastAsia" w:eastAsiaTheme="majorEastAsia" w:hAnsiTheme="majorEastAsia" w:hint="eastAsia"/>
          <w:bCs/>
          <w:sz w:val="22"/>
        </w:rPr>
        <w:t>内外の有識者等を活用された場合、その活用方法等について教えてください。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・○○大学△△学科の□□教授に、協議会の有識者オブザーバーとして参加をしてもらった。事業構想の策定検討段階から参加していただき、●●などの有益な示唆をいただいた。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CE3D39">
              <w:rPr>
                <w:rFonts w:asciiTheme="majorEastAsia" w:eastAsiaTheme="majorEastAsia" w:hAnsiTheme="majorEastAsia" w:cs="Times New Roman" w:hint="eastAsia"/>
                <w:bCs/>
                <w:spacing w:val="10"/>
                <w:sz w:val="22"/>
              </w:rPr>
              <w:t>・高齢者の就労等に取り組む地域のＮＰＯ団体に、協議会のオブザーバーとして参加をしてもらい、これまでの活動の観点から、事業構想の内容や効果的な事業実施に関して、○○などの有益な助言をいただいた。　など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5584" behindDoc="0" locked="0" layoutInCell="1" allowOverlap="1" wp14:anchorId="64DE2059" wp14:editId="388BF3FD">
                      <wp:simplePos x="0" y="0"/>
                      <wp:positionH relativeFrom="column">
                        <wp:posOffset>-28575</wp:posOffset>
                      </wp:positionH>
                      <wp:positionV relativeFrom="paragraph">
                        <wp:posOffset>36195</wp:posOffset>
                      </wp:positionV>
                      <wp:extent cx="5543550" cy="0"/>
                      <wp:effectExtent l="0" t="0" r="19050" b="19050"/>
                      <wp:wrapNone/>
                      <wp:docPr id="19" name="直線コネクタ 19"/>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378B710" id="直線コネクタ 19" o:spid="_x0000_s1026" style="position:absolute;left:0;text-align:lef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Pr="007A07E4"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tc>
      </w:tr>
    </w:tbl>
    <w:p w:rsidR="00753D98" w:rsidRDefault="00753D98" w:rsidP="00753D98">
      <w:pPr>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３</w:t>
      </w:r>
      <w:r>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協議会方式に対する評価</w:t>
      </w:r>
    </w:p>
    <w:p w:rsidR="00753D98" w:rsidRPr="00F835AC" w:rsidRDefault="00753D98" w:rsidP="00753D98">
      <w:pPr>
        <w:ind w:left="476" w:firstLine="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本事業は、地方自治体と地域の様々な機関</w:t>
      </w:r>
      <w:r w:rsidRPr="00F835AC">
        <w:rPr>
          <w:rFonts w:asciiTheme="majorEastAsia" w:eastAsiaTheme="majorEastAsia" w:hAnsiTheme="majorEastAsia" w:hint="eastAsia"/>
          <w:bCs/>
          <w:sz w:val="22"/>
        </w:rPr>
        <w:t>で構成する協議会を実施主体とする仕組みを採用していますが、この協議会方式についてどのように評価されているでしょうか。</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（４）地域住民等との連携</w:t>
      </w:r>
    </w:p>
    <w:p w:rsidR="00753D98" w:rsidRDefault="00753D98" w:rsidP="00753D98">
      <w:pPr>
        <w:ind w:left="445" w:hangingChars="200" w:hanging="445"/>
        <w:rPr>
          <w:rFonts w:asciiTheme="majorEastAsia" w:eastAsiaTheme="majorEastAsia" w:hAnsiTheme="majorEastAsia"/>
          <w:bCs/>
          <w:sz w:val="22"/>
        </w:rPr>
      </w:pPr>
      <w:r>
        <w:rPr>
          <w:rFonts w:asciiTheme="majorEastAsia" w:eastAsiaTheme="majorEastAsia" w:hAnsiTheme="majorEastAsia" w:hint="eastAsia"/>
          <w:bCs/>
          <w:sz w:val="22"/>
        </w:rPr>
        <w:t xml:space="preserve">　　　協議会内だけでなく、関係者や地域住民を巻き込んで連携して実施できたでしょうか。また、そうするために行った工夫があれば記載してください。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B57F5A"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（記載例）</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・地元マスコミと連携しセミナー等の周知を行った。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・重点業種の関係団体である○○にニーズ調査への協力を依頼し、回収率向上を図った。</w:t>
            </w: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6608" behindDoc="0" locked="0" layoutInCell="1" allowOverlap="1" wp14:anchorId="6C1BFBD6" wp14:editId="08993329">
                      <wp:simplePos x="0" y="0"/>
                      <wp:positionH relativeFrom="column">
                        <wp:posOffset>-28575</wp:posOffset>
                      </wp:positionH>
                      <wp:positionV relativeFrom="paragraph">
                        <wp:posOffset>245745</wp:posOffset>
                      </wp:positionV>
                      <wp:extent cx="554355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4240F160" id="直線コネクタ 21" o:spid="_x0000_s1026" style="position:absolute;left:0;text-align:lef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9.35pt" to="43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">
                      <v:stroke dashstyle="dash"/>
                    </v:line>
                  </w:pict>
                </mc:Fallback>
              </mc:AlternateContent>
            </w:r>
            <w:r>
              <w:rPr>
                <w:rFonts w:asciiTheme="majorEastAsia" w:eastAsiaTheme="majorEastAsia" w:hAnsiTheme="majorEastAsia" w:cs="Times New Roman" w:hint="eastAsia"/>
                <w:spacing w:val="10"/>
                <w:sz w:val="22"/>
              </w:rPr>
              <w:t>・モニタリング対象企業の選定時に○○団体に協力いただいた。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２　地域</w:t>
      </w:r>
      <w:r w:rsidRPr="00F835AC">
        <w:rPr>
          <w:rFonts w:asciiTheme="majorEastAsia" w:eastAsiaTheme="majorEastAsia" w:hAnsiTheme="majorEastAsia" w:hint="eastAsia"/>
          <w:bCs/>
          <w:sz w:val="22"/>
        </w:rPr>
        <w:t>の課題への対応</w:t>
      </w:r>
    </w:p>
    <w:p w:rsidR="00753D98" w:rsidRPr="007A07E4"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bCs/>
          <w:sz w:val="22"/>
        </w:rPr>
        <w:t xml:space="preserve"> </w:t>
      </w:r>
      <w:r w:rsidRPr="007A07E4">
        <w:rPr>
          <w:rFonts w:asciiTheme="majorEastAsia" w:eastAsiaTheme="majorEastAsia" w:hAnsiTheme="majorEastAsia"/>
          <w:bCs/>
          <w:sz w:val="22"/>
        </w:rPr>
        <w:t>(</w:t>
      </w:r>
      <w:r w:rsidRPr="007A07E4">
        <w:rPr>
          <w:rFonts w:asciiTheme="majorEastAsia" w:eastAsiaTheme="majorEastAsia" w:hAnsiTheme="majorEastAsia" w:hint="eastAsia"/>
          <w:bCs/>
          <w:sz w:val="22"/>
        </w:rPr>
        <w:t>１</w:t>
      </w:r>
      <w:r w:rsidRPr="007A07E4">
        <w:rPr>
          <w:rFonts w:asciiTheme="majorEastAsia" w:eastAsiaTheme="majorEastAsia" w:hAnsiTheme="majorEastAsia"/>
          <w:bCs/>
          <w:sz w:val="22"/>
        </w:rPr>
        <w:t xml:space="preserve">) </w:t>
      </w:r>
      <w:r w:rsidRPr="007A07E4">
        <w:rPr>
          <w:rFonts w:asciiTheme="majorEastAsia" w:eastAsiaTheme="majorEastAsia" w:hAnsiTheme="majorEastAsia" w:hint="eastAsia"/>
          <w:bCs/>
          <w:sz w:val="22"/>
        </w:rPr>
        <w:t>事業構想上の地域の課題（別紙２へ</w:t>
      </w:r>
      <w:r>
        <w:rPr>
          <w:rFonts w:asciiTheme="majorEastAsia" w:eastAsiaTheme="majorEastAsia" w:hAnsiTheme="majorEastAsia" w:hint="eastAsia"/>
          <w:bCs/>
          <w:sz w:val="22"/>
        </w:rPr>
        <w:t>重点業種ごとに</w:t>
      </w:r>
      <w:r w:rsidRPr="007A07E4">
        <w:rPr>
          <w:rFonts w:asciiTheme="majorEastAsia" w:eastAsiaTheme="majorEastAsia" w:hAnsiTheme="majorEastAsia" w:hint="eastAsia"/>
          <w:bCs/>
          <w:sz w:val="22"/>
        </w:rPr>
        <w:t>記載</w:t>
      </w:r>
      <w:r>
        <w:rPr>
          <w:rFonts w:asciiTheme="majorEastAsia" w:eastAsiaTheme="majorEastAsia" w:hAnsiTheme="majorEastAsia" w:hint="eastAsia"/>
          <w:bCs/>
          <w:sz w:val="22"/>
        </w:rPr>
        <w:t>してください。</w:t>
      </w:r>
      <w:r w:rsidRPr="007A07E4">
        <w:rPr>
          <w:rFonts w:asciiTheme="majorEastAsia" w:eastAsiaTheme="majorEastAsia" w:hAnsiTheme="majorEastAsia" w:hint="eastAsia"/>
          <w:bCs/>
          <w:sz w:val="22"/>
        </w:rPr>
        <w:t>）</w:t>
      </w:r>
    </w:p>
    <w:p w:rsidR="00753D98" w:rsidRDefault="00753D98" w:rsidP="00753D98">
      <w:pPr>
        <w:ind w:left="476" w:hanging="476"/>
        <w:rPr>
          <w:rFonts w:asciiTheme="majorEastAsia" w:eastAsiaTheme="majorEastAsia" w:hAnsiTheme="majorEastAsia"/>
          <w:bCs/>
          <w:sz w:val="22"/>
        </w:rPr>
      </w:pPr>
    </w:p>
    <w:p w:rsidR="00753D98" w:rsidRDefault="00753D98" w:rsidP="00753D98">
      <w:pPr>
        <w:ind w:left="476" w:hanging="476"/>
        <w:rPr>
          <w:rFonts w:asciiTheme="majorEastAsia" w:eastAsiaTheme="majorEastAsia" w:hAnsiTheme="majorEastAsia"/>
          <w:bCs/>
          <w:sz w:val="22"/>
        </w:rPr>
      </w:pPr>
      <w:r>
        <w:rPr>
          <w:rFonts w:asciiTheme="majorEastAsia" w:eastAsiaTheme="majorEastAsia" w:hAnsiTheme="majorEastAsia" w:hint="eastAsia"/>
          <w:bCs/>
          <w:sz w:val="22"/>
        </w:rPr>
        <w:t>（２）高齢者就業機会確保の</w:t>
      </w:r>
      <w:r w:rsidRPr="00F835AC">
        <w:rPr>
          <w:rFonts w:asciiTheme="majorEastAsia" w:eastAsiaTheme="majorEastAsia" w:hAnsiTheme="majorEastAsia" w:hint="eastAsia"/>
          <w:bCs/>
          <w:sz w:val="22"/>
        </w:rPr>
        <w:t>成果</w:t>
      </w:r>
    </w:p>
    <w:p w:rsidR="00753D98" w:rsidRPr="00F835AC" w:rsidRDefault="00753D98" w:rsidP="00753D98">
      <w:pPr>
        <w:tabs>
          <w:tab w:val="left" w:pos="284"/>
          <w:tab w:val="left" w:pos="426"/>
        </w:tabs>
        <w:ind w:leftChars="300" w:left="727" w:firstLineChars="100" w:firstLine="222"/>
        <w:rPr>
          <w:rFonts w:asciiTheme="majorEastAsia" w:eastAsiaTheme="majorEastAsia" w:hAnsiTheme="majorEastAsia" w:cs="Times New Roman"/>
          <w:spacing w:val="10"/>
          <w:sz w:val="22"/>
        </w:rPr>
      </w:pPr>
      <w:r>
        <w:rPr>
          <w:rFonts w:asciiTheme="majorEastAsia" w:eastAsiaTheme="majorEastAsia" w:hAnsiTheme="majorEastAsia" w:hint="eastAsia"/>
          <w:bCs/>
          <w:sz w:val="22"/>
        </w:rPr>
        <w:t>生涯現役促進地域連携事業は、地方自治体が中心となって構成される「協議会」等からの提案に基づき、地域における高齢者の就労促進に資する事業を幅広く実施する事業です。本事業実施により、高齢者就業機会確保に、どのような</w:t>
      </w:r>
      <w:r w:rsidRPr="009802D7">
        <w:rPr>
          <w:rFonts w:asciiTheme="majorEastAsia" w:eastAsiaTheme="majorEastAsia" w:hAnsiTheme="majorEastAsia" w:hint="eastAsia"/>
          <w:bCs/>
          <w:sz w:val="22"/>
        </w:rPr>
        <w:t>成果をあげたかを</w:t>
      </w:r>
      <w:r>
        <w:rPr>
          <w:rFonts w:asciiTheme="majorEastAsia" w:eastAsiaTheme="majorEastAsia" w:hAnsiTheme="majorEastAsia" w:hint="eastAsia"/>
          <w:bCs/>
          <w:sz w:val="22"/>
        </w:rPr>
        <w:t>、</w:t>
      </w:r>
      <w:r w:rsidRPr="004E2B51">
        <w:rPr>
          <w:rFonts w:asciiTheme="majorEastAsia" w:eastAsiaTheme="majorEastAsia" w:hAnsiTheme="majorEastAsia" w:hint="eastAsia"/>
          <w:bCs/>
          <w:sz w:val="22"/>
        </w:rPr>
        <w:t>具体的</w:t>
      </w:r>
      <w:r>
        <w:rPr>
          <w:rFonts w:asciiTheme="majorEastAsia" w:eastAsiaTheme="majorEastAsia" w:hAnsiTheme="majorEastAsia" w:hint="eastAsia"/>
          <w:bCs/>
          <w:sz w:val="22"/>
        </w:rPr>
        <w:t>（定量的）</w:t>
      </w:r>
      <w:r w:rsidRPr="004E2B51">
        <w:rPr>
          <w:rFonts w:asciiTheme="majorEastAsia" w:eastAsiaTheme="majorEastAsia" w:hAnsiTheme="majorEastAsia" w:hint="eastAsia"/>
          <w:bCs/>
          <w:sz w:val="22"/>
        </w:rPr>
        <w:t>に記載</w:t>
      </w:r>
      <w:r>
        <w:rPr>
          <w:rFonts w:asciiTheme="majorEastAsia" w:eastAsiaTheme="majorEastAsia" w:hAnsiTheme="majorEastAsia" w:hint="eastAsia"/>
          <w:bCs/>
          <w:sz w:val="22"/>
        </w:rPr>
        <w:t>してください</w:t>
      </w:r>
      <w:r w:rsidRPr="009802D7">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シンポジウムやセミナー等の各種支援メニューを実施し、その後、相談窓口へ誘導</w:t>
            </w:r>
            <w:r>
              <w:rPr>
                <w:rFonts w:asciiTheme="majorEastAsia" w:eastAsiaTheme="majorEastAsia" w:hAnsiTheme="majorEastAsia" w:cs="Times New Roman" w:hint="eastAsia"/>
                <w:bCs/>
                <w:spacing w:val="10"/>
                <w:sz w:val="22"/>
              </w:rPr>
              <w:t>し、○○等の取組を組み合わせ</w:t>
            </w:r>
            <w:r w:rsidRPr="00CE3D39">
              <w:rPr>
                <w:rFonts w:asciiTheme="majorEastAsia" w:eastAsiaTheme="majorEastAsia" w:hAnsiTheme="majorEastAsia" w:cs="Times New Roman" w:hint="eastAsia"/>
                <w:bCs/>
                <w:spacing w:val="10"/>
                <w:sz w:val="22"/>
              </w:rPr>
              <w:t>、３年間で○○人の新規求職登録、</w:t>
            </w: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人の雇用に結びついた。</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ニーズ調査</w:t>
            </w:r>
            <w:r>
              <w:rPr>
                <w:rFonts w:asciiTheme="majorEastAsia" w:eastAsiaTheme="majorEastAsia" w:hAnsiTheme="majorEastAsia" w:cs="Times New Roman" w:hint="eastAsia"/>
                <w:bCs/>
                <w:spacing w:val="10"/>
                <w:sz w:val="22"/>
              </w:rPr>
              <w:t>やシンポジウム</w:t>
            </w:r>
            <w:r w:rsidRPr="00CE3D39">
              <w:rPr>
                <w:rFonts w:asciiTheme="majorEastAsia" w:eastAsiaTheme="majorEastAsia" w:hAnsiTheme="majorEastAsia" w:cs="Times New Roman" w:hint="eastAsia"/>
                <w:bCs/>
                <w:spacing w:val="10"/>
                <w:sz w:val="22"/>
              </w:rPr>
              <w:t>から把握した、</w:t>
            </w:r>
            <w:r>
              <w:rPr>
                <w:rFonts w:asciiTheme="majorEastAsia" w:eastAsiaTheme="majorEastAsia" w:hAnsiTheme="majorEastAsia" w:cs="Times New Roman" w:hint="eastAsia"/>
                <w:bCs/>
                <w:spacing w:val="10"/>
                <w:sz w:val="22"/>
              </w:rPr>
              <w:t>高</w:t>
            </w:r>
            <w:r w:rsidRPr="00CE3D39">
              <w:rPr>
                <w:rFonts w:asciiTheme="majorEastAsia" w:eastAsiaTheme="majorEastAsia" w:hAnsiTheme="majorEastAsia" w:cs="Times New Roman" w:hint="eastAsia"/>
                <w:bCs/>
                <w:spacing w:val="10"/>
                <w:sz w:val="22"/>
              </w:rPr>
              <w:t>齢者雇用に興味を持った企業へ訪問し、</w:t>
            </w:r>
            <w:r>
              <w:rPr>
                <w:rFonts w:asciiTheme="majorEastAsia" w:eastAsiaTheme="majorEastAsia" w:hAnsiTheme="majorEastAsia" w:cs="Times New Roman" w:hint="eastAsia"/>
                <w:bCs/>
                <w:spacing w:val="10"/>
                <w:sz w:val="22"/>
              </w:rPr>
              <w:t>業務分析、提案、仕事の切り出しを行った結果</w:t>
            </w:r>
            <w:r w:rsidRPr="00CE3D39">
              <w:rPr>
                <w:rFonts w:asciiTheme="majorEastAsia" w:eastAsiaTheme="majorEastAsia" w:hAnsiTheme="majorEastAsia" w:cs="Times New Roman" w:hint="eastAsia"/>
                <w:bCs/>
                <w:spacing w:val="10"/>
                <w:sz w:val="22"/>
              </w:rPr>
              <w:t>、求人開拓に〇件成功し、うち</w:t>
            </w:r>
            <w:r>
              <w:rPr>
                <w:rFonts w:asciiTheme="majorEastAsia" w:eastAsiaTheme="majorEastAsia" w:hAnsiTheme="majorEastAsia" w:cs="Times New Roman" w:hint="eastAsia"/>
                <w:bCs/>
                <w:spacing w:val="10"/>
                <w:sz w:val="22"/>
              </w:rPr>
              <w:t>〇</w:t>
            </w:r>
            <w:r w:rsidRPr="00CE3D39">
              <w:rPr>
                <w:rFonts w:asciiTheme="majorEastAsia" w:eastAsiaTheme="majorEastAsia" w:hAnsiTheme="majorEastAsia" w:cs="Times New Roman" w:hint="eastAsia"/>
                <w:bCs/>
                <w:spacing w:val="10"/>
                <w:sz w:val="22"/>
              </w:rPr>
              <w:t>件</w:t>
            </w:r>
            <w:r>
              <w:rPr>
                <w:rFonts w:asciiTheme="majorEastAsia" w:eastAsiaTheme="majorEastAsia" w:hAnsiTheme="majorEastAsia" w:cs="Times New Roman" w:hint="eastAsia"/>
                <w:bCs/>
                <w:spacing w:val="10"/>
                <w:sz w:val="22"/>
              </w:rPr>
              <w:t>が</w:t>
            </w:r>
            <w:r w:rsidRPr="00CE3D39">
              <w:rPr>
                <w:rFonts w:asciiTheme="majorEastAsia" w:eastAsiaTheme="majorEastAsia" w:hAnsiTheme="majorEastAsia" w:cs="Times New Roman" w:hint="eastAsia"/>
                <w:bCs/>
                <w:spacing w:val="10"/>
                <w:sz w:val="22"/>
              </w:rPr>
              <w:t>雇用に結びついた。求人開拓した職種には、事務職、営業職、販売員等、高齢者のニーズに沿った新たな職種を開拓するなど、</w:t>
            </w:r>
            <w:r>
              <w:rPr>
                <w:rFonts w:asciiTheme="majorEastAsia" w:eastAsiaTheme="majorEastAsia" w:hAnsiTheme="majorEastAsia" w:cs="Times New Roman" w:hint="eastAsia"/>
                <w:bCs/>
                <w:spacing w:val="10"/>
                <w:sz w:val="22"/>
              </w:rPr>
              <w:t>地域の就業</w:t>
            </w:r>
            <w:r w:rsidRPr="00CE3D39">
              <w:rPr>
                <w:rFonts w:asciiTheme="majorEastAsia" w:eastAsiaTheme="majorEastAsia" w:hAnsiTheme="majorEastAsia" w:cs="Times New Roman" w:hint="eastAsia"/>
                <w:bCs/>
                <w:spacing w:val="10"/>
                <w:sz w:val="22"/>
              </w:rPr>
              <w:t>機会の拡大が図られ、事業構想段階での想定を上回る成果を上げ得たものと考え</w:t>
            </w:r>
            <w:r w:rsidRPr="00CE3D39">
              <w:rPr>
                <w:rFonts w:asciiTheme="majorEastAsia" w:eastAsiaTheme="majorEastAsia" w:hAnsiTheme="majorEastAsia" w:cs="Times New Roman" w:hint="eastAsia"/>
                <w:bCs/>
                <w:spacing w:val="10"/>
                <w:sz w:val="22"/>
              </w:rPr>
              <w:lastRenderedPageBreak/>
              <w:t>ている。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求人開拓した重点業種別にセミナーを年〇回開催</w:t>
            </w:r>
            <w:r>
              <w:rPr>
                <w:rFonts w:asciiTheme="majorEastAsia" w:eastAsiaTheme="majorEastAsia" w:hAnsiTheme="majorEastAsia" w:cs="Times New Roman" w:hint="eastAsia"/>
                <w:bCs/>
                <w:spacing w:val="10"/>
                <w:sz w:val="22"/>
              </w:rPr>
              <w:t>し、３年間で〇人の参加者となった</w:t>
            </w:r>
            <w:r w:rsidRPr="00CE3D39">
              <w:rPr>
                <w:rFonts w:asciiTheme="majorEastAsia" w:eastAsiaTheme="majorEastAsia" w:hAnsiTheme="majorEastAsia" w:cs="Times New Roman" w:hint="eastAsia"/>
                <w:bCs/>
                <w:spacing w:val="10"/>
                <w:sz w:val="22"/>
              </w:rPr>
              <w:t>。また</w:t>
            </w: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同セミナーでは、企業を誘致して合同説明会</w:t>
            </w:r>
            <w:r>
              <w:rPr>
                <w:rFonts w:asciiTheme="majorEastAsia" w:eastAsiaTheme="majorEastAsia" w:hAnsiTheme="majorEastAsia" w:cs="Times New Roman" w:hint="eastAsia"/>
                <w:bCs/>
                <w:spacing w:val="10"/>
                <w:sz w:val="22"/>
              </w:rPr>
              <w:t>を併せて開催することで、○○人の雇用に結びつき、地域企業での就業</w:t>
            </w:r>
            <w:r w:rsidRPr="00CE3D39">
              <w:rPr>
                <w:rFonts w:asciiTheme="majorEastAsia" w:eastAsiaTheme="majorEastAsia" w:hAnsiTheme="majorEastAsia" w:cs="Times New Roman" w:hint="eastAsia"/>
                <w:bCs/>
                <w:spacing w:val="10"/>
                <w:sz w:val="22"/>
              </w:rPr>
              <w:t>機会がさらに拡大された。</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重点業種の企業の職場体験を実施し、</w:t>
            </w:r>
            <w:r>
              <w:rPr>
                <w:rFonts w:asciiTheme="majorEastAsia" w:eastAsiaTheme="majorEastAsia" w:hAnsiTheme="majorEastAsia" w:cs="Times New Roman" w:hint="eastAsia"/>
                <w:bCs/>
                <w:spacing w:val="10"/>
                <w:sz w:val="22"/>
              </w:rPr>
              <w:t>○○をメニューに盛り込むことで</w:t>
            </w:r>
            <w:r w:rsidRPr="00CE3D39">
              <w:rPr>
                <w:rFonts w:asciiTheme="majorEastAsia" w:eastAsiaTheme="majorEastAsia" w:hAnsiTheme="majorEastAsia" w:cs="Times New Roman" w:hint="eastAsia"/>
                <w:bCs/>
                <w:spacing w:val="10"/>
                <w:sz w:val="22"/>
              </w:rPr>
              <w:t>、高齢者の意識に変化が見られ、その後</w:t>
            </w:r>
            <w:r>
              <w:rPr>
                <w:rFonts w:asciiTheme="majorEastAsia" w:eastAsiaTheme="majorEastAsia" w:hAnsiTheme="majorEastAsia" w:cs="Times New Roman" w:hint="eastAsia"/>
                <w:bCs/>
                <w:spacing w:val="10"/>
                <w:sz w:val="22"/>
              </w:rPr>
              <w:t>実施された面接会において○○人の雇用に結びつき、地域企業での就業</w:t>
            </w:r>
            <w:r w:rsidRPr="00CE3D39">
              <w:rPr>
                <w:rFonts w:asciiTheme="majorEastAsia" w:eastAsiaTheme="majorEastAsia" w:hAnsiTheme="majorEastAsia" w:cs="Times New Roman" w:hint="eastAsia"/>
                <w:bCs/>
                <w:spacing w:val="10"/>
                <w:sz w:val="22"/>
              </w:rPr>
              <w:t>機会が拡大された。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セミナーを受講した累計○○企業のうち○○件の企業訪問を実施し、仕事の切り出し等の提案の結果、○○件の求人を開拓することができた。職種は○○が多く、雇用形態はフルタイム、短時間勤務と高齢求職者のニーズにあった条件での求人を開拓し、結果、○○人が雇用された。</w:t>
            </w:r>
            <w:r>
              <w:rPr>
                <w:rFonts w:asciiTheme="majorEastAsia" w:eastAsiaTheme="majorEastAsia" w:hAnsiTheme="majorEastAsia" w:cs="Times New Roman" w:hint="eastAsia"/>
                <w:bCs/>
                <w:spacing w:val="10"/>
                <w:sz w:val="22"/>
              </w:rPr>
              <w:t xml:space="preserve">　　</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3D2CCB">
              <w:rPr>
                <w:rFonts w:asciiTheme="majorEastAsia" w:eastAsiaTheme="majorEastAsia" w:hAnsiTheme="majorEastAsia" w:cs="Times New Roman" w:hint="eastAsia"/>
                <w:bCs/>
                <w:spacing w:val="10"/>
                <w:sz w:val="22"/>
              </w:rPr>
              <w:t>・ホームページを開設し、各種イベントで広報に努め、当初の目標よりも〇％増のアクセス〇件数となった。また、満足度も90％以上であることから、今後は県の事業として実施していく予定。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7632" behindDoc="0" locked="0" layoutInCell="1" allowOverlap="1" wp14:anchorId="784C6D74" wp14:editId="270FF8DF">
                      <wp:simplePos x="0" y="0"/>
                      <wp:positionH relativeFrom="column">
                        <wp:posOffset>-28575</wp:posOffset>
                      </wp:positionH>
                      <wp:positionV relativeFrom="paragraph">
                        <wp:posOffset>36195</wp:posOffset>
                      </wp:positionV>
                      <wp:extent cx="5543550" cy="0"/>
                      <wp:effectExtent l="0" t="0" r="19050" b="19050"/>
                      <wp:wrapNone/>
                      <wp:docPr id="24" name="直線コネクタ 24"/>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68EB3C68" id="直線コネクタ 24" o:spid="_x0000_s1026" style="position:absolute;left:0;text-align:left;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Pr="00777095"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３　事業実施による効果</w:t>
      </w: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 xml:space="preserve">　上記２（２）の成果のほか、３年度間の本事業の実施による波及的効果等について、具体的（定量的に）に記載してください。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F07930"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4025A7">
              <w:rPr>
                <w:rFonts w:asciiTheme="majorEastAsia" w:eastAsiaTheme="majorEastAsia" w:hAnsiTheme="majorEastAsia" w:cs="Times New Roman" w:hint="eastAsia"/>
                <w:spacing w:val="10"/>
                <w:sz w:val="22"/>
              </w:rPr>
              <w:t>（記載例）</w:t>
            </w: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4025A7">
              <w:rPr>
                <w:rFonts w:asciiTheme="majorEastAsia" w:eastAsiaTheme="majorEastAsia" w:hAnsiTheme="majorEastAsia" w:cs="Times New Roman" w:hint="eastAsia"/>
                <w:spacing w:val="10"/>
                <w:sz w:val="22"/>
              </w:rPr>
              <w:t>・求人の確保には至っていないものの、セミナー後のアンケート調査の結果では、企業側の高年齢者のイメージが払拭されたとの声（〇％）が寄せられており、地</w:t>
            </w:r>
            <w:r>
              <w:rPr>
                <w:rFonts w:asciiTheme="majorEastAsia" w:eastAsiaTheme="majorEastAsia" w:hAnsiTheme="majorEastAsia" w:cs="Times New Roman" w:hint="eastAsia"/>
                <w:spacing w:val="10"/>
                <w:sz w:val="22"/>
              </w:rPr>
              <w:t>域の機運醸成に一定の効果が図られた。今後は、市の事業として、高齢者雇用に興味のあった企業を再訪し、フォローアップ</w:t>
            </w:r>
            <w:r w:rsidRPr="004025A7">
              <w:rPr>
                <w:rFonts w:asciiTheme="majorEastAsia" w:eastAsiaTheme="majorEastAsia" w:hAnsiTheme="majorEastAsia" w:cs="Times New Roman" w:hint="eastAsia"/>
                <w:spacing w:val="10"/>
                <w:sz w:val="22"/>
              </w:rPr>
              <w:t>を実施する予定。</w:t>
            </w:r>
          </w:p>
          <w:p w:rsidR="00753D98" w:rsidRPr="00D645DA"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A07E4">
              <w:rPr>
                <w:rFonts w:asciiTheme="majorEastAsia" w:eastAsiaTheme="majorEastAsia" w:hAnsiTheme="majorEastAsia" w:cs="Times New Roman" w:hint="eastAsia"/>
                <w:spacing w:val="10"/>
                <w:sz w:val="22"/>
              </w:rPr>
              <w:t>・企業向けニーズ調査の</w:t>
            </w:r>
            <w:r>
              <w:rPr>
                <w:rFonts w:asciiTheme="majorEastAsia" w:eastAsiaTheme="majorEastAsia" w:hAnsiTheme="majorEastAsia" w:cs="Times New Roman" w:hint="eastAsia"/>
                <w:spacing w:val="10"/>
                <w:sz w:val="22"/>
              </w:rPr>
              <w:t>結果、地域の人手不足の業種や職種、○○がより鮮明となった。調査結果に基づき事業所訪問を行い、○○の仕事の切り出しができた等の好事例を集約したガイドブックを作成し、〇部地域へ配布した。今後は当該ガイドブックを活用し同業他社への求人開拓を年〇件目標に市が実施。</w:t>
            </w:r>
          </w:p>
          <w:p w:rsidR="00753D98" w:rsidRPr="0028752F"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高齢者向けニーズ調査の結果、高齢者側の○○等の課題と多様な就労ニーズを把握することができた。支援メニュー○○に調査結果を反映し実施したところ、○○の効果が得られた。引き続き当該取り組みを○○が継続して実施し、高年齢者の就業機会の確保に努めていく。</w:t>
            </w:r>
          </w:p>
          <w:p w:rsidR="00753D98" w:rsidRPr="0045172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8656" behindDoc="0" locked="0" layoutInCell="1" allowOverlap="1" wp14:anchorId="2ACB550F" wp14:editId="558AF651">
                      <wp:simplePos x="0" y="0"/>
                      <wp:positionH relativeFrom="column">
                        <wp:posOffset>-47625</wp:posOffset>
                      </wp:positionH>
                      <wp:positionV relativeFrom="paragraph">
                        <wp:posOffset>674370</wp:posOffset>
                      </wp:positionV>
                      <wp:extent cx="5543550" cy="0"/>
                      <wp:effectExtent l="0" t="0" r="19050" b="19050"/>
                      <wp:wrapNone/>
                      <wp:docPr id="226" name="直線コネクタ 226"/>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31EA2752" id="直線コネクタ 226" o:spid="_x0000_s1026" style="position:absolute;left:0;text-align:left;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53.1pt" to="432.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">
                      <v:stroke dashstyle="dash"/>
                    </v:line>
                  </w:pict>
                </mc:Fallback>
              </mc:AlternateContent>
            </w:r>
            <w:r>
              <w:rPr>
                <w:rFonts w:asciiTheme="majorEastAsia" w:eastAsiaTheme="majorEastAsia" w:hAnsiTheme="majorEastAsia" w:cs="Times New Roman" w:hint="eastAsia"/>
                <w:spacing w:val="10"/>
                <w:sz w:val="22"/>
              </w:rPr>
              <w:t>・シルバー人材センターの会員登録に苦慮していたが、本事業のセミナー会場にシルバー人材センターの出張相談窓口を併設することで、新規登録者が３年間で〇件となった。今後も引き続き、市主催のイベント等に参加する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Pr="00665CEA" w:rsidRDefault="00753D98" w:rsidP="00753D98">
      <w:pPr>
        <w:rPr>
          <w:rFonts w:asciiTheme="majorEastAsia" w:eastAsiaTheme="majorEastAsia" w:hAnsiTheme="majorEastAsia" w:cs="Times New Roman"/>
          <w:spacing w:val="10"/>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４　事業終了後、高齢者の就労機会の</w:t>
      </w:r>
      <w:r w:rsidRPr="00D12AA8">
        <w:rPr>
          <w:rFonts w:asciiTheme="majorEastAsia" w:eastAsiaTheme="majorEastAsia" w:hAnsiTheme="majorEastAsia" w:hint="eastAsia"/>
          <w:bCs/>
          <w:sz w:val="22"/>
        </w:rPr>
        <w:t>促進</w:t>
      </w:r>
      <w:r w:rsidRPr="00F835AC">
        <w:rPr>
          <w:rFonts w:asciiTheme="majorEastAsia" w:eastAsiaTheme="majorEastAsia" w:hAnsiTheme="majorEastAsia" w:hint="eastAsia"/>
          <w:bCs/>
          <w:sz w:val="22"/>
        </w:rPr>
        <w:t>に向けた地域の取組</w:t>
      </w:r>
    </w:p>
    <w:p w:rsidR="00753D98"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１</w:t>
      </w:r>
      <w:r w:rsidRPr="00F835AC">
        <w:rPr>
          <w:rFonts w:asciiTheme="majorEastAsia" w:eastAsiaTheme="majorEastAsia" w:hAnsiTheme="majorEastAsia"/>
          <w:bCs/>
          <w:sz w:val="22"/>
        </w:rPr>
        <w:t>)</w:t>
      </w:r>
      <w:r w:rsidRPr="00F835AC">
        <w:rPr>
          <w:rFonts w:asciiTheme="majorEastAsia" w:eastAsiaTheme="majorEastAsia" w:hAnsiTheme="majorEastAsia" w:hint="eastAsia"/>
          <w:bCs/>
          <w:sz w:val="22"/>
        </w:rPr>
        <w:t>事業終了後の地域独自の取組</w:t>
      </w:r>
    </w:p>
    <w:p w:rsidR="00753D98" w:rsidRDefault="00753D98" w:rsidP="00753D98">
      <w:pPr>
        <w:ind w:leftChars="150" w:left="364"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本</w:t>
      </w:r>
      <w:r w:rsidRPr="0087517A">
        <w:rPr>
          <w:rFonts w:asciiTheme="majorEastAsia" w:eastAsiaTheme="majorEastAsia" w:hAnsiTheme="majorEastAsia" w:hint="eastAsia"/>
          <w:bCs/>
          <w:sz w:val="22"/>
        </w:rPr>
        <w:t>事業実施の経験・成果を踏まえた地域独自の取組を、具体的に記載</w:t>
      </w:r>
      <w:r>
        <w:rPr>
          <w:rFonts w:asciiTheme="majorEastAsia" w:eastAsiaTheme="majorEastAsia" w:hAnsiTheme="majorEastAsia" w:hint="eastAsia"/>
          <w:bCs/>
          <w:sz w:val="22"/>
        </w:rPr>
        <w:t>してください</w:t>
      </w:r>
      <w:r w:rsidRPr="0087517A">
        <w:rPr>
          <w:rFonts w:asciiTheme="majorEastAsia" w:eastAsiaTheme="majorEastAsia" w:hAnsiTheme="majorEastAsia" w:hint="eastAsia"/>
          <w:bCs/>
          <w:sz w:val="22"/>
        </w:rPr>
        <w:t>。予定・検討中の場合は、その旨を明記するとともに、できる限り実施主体・実施内容・実施時期等の予定を記載</w:t>
      </w:r>
      <w:r>
        <w:rPr>
          <w:rFonts w:asciiTheme="majorEastAsia" w:eastAsiaTheme="majorEastAsia" w:hAnsiTheme="majorEastAsia" w:hint="eastAsia"/>
          <w:bCs/>
          <w:sz w:val="22"/>
        </w:rPr>
        <w:t>してください</w:t>
      </w:r>
      <w:r w:rsidRPr="0087517A">
        <w:rPr>
          <w:rFonts w:asciiTheme="majorEastAsia" w:eastAsiaTheme="majorEastAsia" w:hAnsiTheme="majorEastAsia" w:hint="eastAsia"/>
          <w:bCs/>
          <w:sz w:val="22"/>
        </w:rPr>
        <w:t>。</w:t>
      </w:r>
    </w:p>
    <w:p w:rsidR="00753D98" w:rsidRDefault="00753D98" w:rsidP="00753D98">
      <w:pPr>
        <w:ind w:leftChars="150" w:left="364"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w:t>
      </w:r>
      <w:r w:rsidRPr="00865479">
        <w:rPr>
          <w:rFonts w:asciiTheme="majorEastAsia" w:eastAsiaTheme="majorEastAsia" w:hAnsiTheme="majorEastAsia" w:hint="eastAsia"/>
          <w:bCs/>
          <w:sz w:val="22"/>
        </w:rPr>
        <w:t>地域協働コースを実施する</w:t>
      </w:r>
      <w:r>
        <w:rPr>
          <w:rFonts w:asciiTheme="majorEastAsia" w:eastAsiaTheme="majorEastAsia" w:hAnsiTheme="majorEastAsia" w:hint="eastAsia"/>
          <w:bCs/>
          <w:sz w:val="22"/>
        </w:rPr>
        <w:t>（又は見込みの）</w:t>
      </w:r>
      <w:r w:rsidRPr="00865479">
        <w:rPr>
          <w:rFonts w:asciiTheme="majorEastAsia" w:eastAsiaTheme="majorEastAsia" w:hAnsiTheme="majorEastAsia" w:hint="eastAsia"/>
          <w:bCs/>
          <w:sz w:val="22"/>
        </w:rPr>
        <w:t>場合も記載してください。</w:t>
      </w:r>
    </w:p>
    <w:p w:rsidR="00753D98" w:rsidRPr="00483C33" w:rsidRDefault="00753D98" w:rsidP="00753D98">
      <w:pPr>
        <w:ind w:leftChars="150" w:left="364" w:firstLineChars="100" w:firstLine="222"/>
        <w:rPr>
          <w:rFonts w:asciiTheme="majorEastAsia" w:eastAsiaTheme="majorEastAsia" w:hAnsiTheme="majorEastAsia"/>
          <w:bCs/>
          <w:sz w:val="22"/>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（記載例）</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・３年間の実績を踏まえ、市が</w:t>
            </w:r>
            <w:r>
              <w:rPr>
                <w:rFonts w:asciiTheme="majorEastAsia" w:eastAsiaTheme="majorEastAsia" w:hAnsiTheme="majorEastAsia" w:cs="Times New Roman" w:hint="eastAsia"/>
                <w:spacing w:val="10"/>
                <w:sz w:val="22"/>
              </w:rPr>
              <w:t>○○を</w:t>
            </w:r>
            <w:r w:rsidRPr="007534B8">
              <w:rPr>
                <w:rFonts w:asciiTheme="majorEastAsia" w:eastAsiaTheme="majorEastAsia" w:hAnsiTheme="majorEastAsia" w:cs="Times New Roman" w:hint="eastAsia"/>
                <w:spacing w:val="10"/>
                <w:sz w:val="22"/>
              </w:rPr>
              <w:t>新規で</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・協議会構成員の○○が新たに○○を</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r>
              <w:rPr>
                <w:rFonts w:asciiTheme="majorEastAsia" w:eastAsiaTheme="majorEastAsia" w:hAnsiTheme="majorEastAsia" w:cs="Times New Roman" w:hint="eastAsia"/>
                <w:spacing w:val="10"/>
                <w:sz w:val="22"/>
              </w:rPr>
              <w:t>予定</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・３年間実施した○○は、ノウハウを県が承継し、</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r>
              <w:rPr>
                <w:rFonts w:asciiTheme="majorEastAsia" w:eastAsiaTheme="majorEastAsia" w:hAnsiTheme="majorEastAsia" w:cs="Times New Roman" w:hint="eastAsia"/>
                <w:spacing w:val="10"/>
                <w:sz w:val="22"/>
              </w:rPr>
              <w:t>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9680" behindDoc="0" locked="0" layoutInCell="1" allowOverlap="1" wp14:anchorId="4F186169" wp14:editId="755DC6C4">
                      <wp:simplePos x="0" y="0"/>
                      <wp:positionH relativeFrom="column">
                        <wp:posOffset>-38100</wp:posOffset>
                      </wp:positionH>
                      <wp:positionV relativeFrom="paragraph">
                        <wp:posOffset>245745</wp:posOffset>
                      </wp:positionV>
                      <wp:extent cx="5543550" cy="0"/>
                      <wp:effectExtent l="0" t="0" r="19050" b="19050"/>
                      <wp:wrapNone/>
                      <wp:docPr id="230" name="直線コネクタ 230"/>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A0D88F1" id="直線コネクタ 230" o:spid="_x0000_s1026" style="position:absolute;left:0;text-align:left;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9.35pt" to="43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">
                      <v:stroke dashstyle="dash"/>
                    </v:line>
                  </w:pict>
                </mc:Fallback>
              </mc:AlternateContent>
            </w:r>
            <w:r w:rsidRPr="007534B8">
              <w:rPr>
                <w:rFonts w:asciiTheme="majorEastAsia" w:eastAsiaTheme="majorEastAsia" w:hAnsiTheme="majorEastAsia" w:cs="Times New Roman" w:hint="eastAsia"/>
                <w:spacing w:val="10"/>
                <w:sz w:val="22"/>
              </w:rPr>
              <w:t>・○○を</w:t>
            </w:r>
            <w:r>
              <w:rPr>
                <w:rFonts w:asciiTheme="majorEastAsia" w:eastAsiaTheme="majorEastAsia" w:hAnsiTheme="majorEastAsia" w:cs="Times New Roman" w:hint="eastAsia"/>
                <w:spacing w:val="10"/>
                <w:sz w:val="22"/>
              </w:rPr>
              <w:t>令和２年４月から</w:t>
            </w:r>
            <w:r w:rsidRPr="007534B8">
              <w:rPr>
                <w:rFonts w:asciiTheme="majorEastAsia" w:eastAsiaTheme="majorEastAsia" w:hAnsiTheme="majorEastAsia" w:cs="Times New Roman" w:hint="eastAsia"/>
                <w:spacing w:val="10"/>
                <w:sz w:val="22"/>
              </w:rPr>
              <w:t xml:space="preserve">地域協働コースで実施　</w:t>
            </w:r>
            <w:r>
              <w:rPr>
                <w:rFonts w:asciiTheme="majorEastAsia" w:eastAsiaTheme="majorEastAsia" w:hAnsiTheme="majorEastAsia" w:cs="Times New Roman" w:hint="eastAsia"/>
                <w:spacing w:val="10"/>
                <w:sz w:val="22"/>
              </w:rPr>
              <w:t>な</w:t>
            </w:r>
            <w:r w:rsidRPr="007534B8">
              <w:rPr>
                <w:rFonts w:asciiTheme="majorEastAsia" w:eastAsiaTheme="majorEastAsia" w:hAnsiTheme="majorEastAsia" w:cs="Times New Roman" w:hint="eastAsia"/>
                <w:spacing w:val="10"/>
                <w:sz w:val="22"/>
              </w:rPr>
              <w:t>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２</w:t>
      </w:r>
      <w:r>
        <w:rPr>
          <w:rFonts w:asciiTheme="majorEastAsia" w:eastAsiaTheme="majorEastAsia" w:hAnsiTheme="majorEastAsia"/>
          <w:bCs/>
          <w:sz w:val="22"/>
        </w:rPr>
        <w:t>)</w:t>
      </w:r>
      <w:r>
        <w:rPr>
          <w:rFonts w:asciiTheme="majorEastAsia" w:eastAsiaTheme="majorEastAsia" w:hAnsiTheme="majorEastAsia" w:hint="eastAsia"/>
          <w:bCs/>
          <w:sz w:val="22"/>
        </w:rPr>
        <w:t xml:space="preserve"> </w:t>
      </w:r>
      <w:r>
        <w:rPr>
          <w:rFonts w:asciiTheme="majorEastAsia" w:eastAsiaTheme="majorEastAsia" w:hAnsiTheme="majorEastAsia" w:cs="Times New Roman" w:hint="eastAsia"/>
          <w:spacing w:val="10"/>
          <w:sz w:val="22"/>
        </w:rPr>
        <w:t>事業終了後の協議会組織</w:t>
      </w:r>
    </w:p>
    <w:p w:rsidR="00753D98" w:rsidRDefault="00753D98" w:rsidP="00753D98">
      <w:pPr>
        <w:ind w:leftChars="200" w:left="485" w:firstLineChars="100" w:firstLine="242"/>
        <w:rPr>
          <w:rFonts w:asciiTheme="majorEastAsia" w:eastAsiaTheme="majorEastAsia" w:hAnsiTheme="majorEastAsia"/>
          <w:bCs/>
          <w:sz w:val="22"/>
        </w:rPr>
      </w:pPr>
      <w:r>
        <w:rPr>
          <w:rFonts w:asciiTheme="majorEastAsia" w:eastAsiaTheme="majorEastAsia" w:hAnsiTheme="majorEastAsia" w:cs="Times New Roman" w:hint="eastAsia"/>
          <w:spacing w:val="10"/>
          <w:sz w:val="22"/>
        </w:rPr>
        <w:t>事業終了後、</w:t>
      </w:r>
      <w:r w:rsidRPr="00F835AC">
        <w:rPr>
          <w:rFonts w:asciiTheme="majorEastAsia" w:eastAsiaTheme="majorEastAsia" w:hAnsiTheme="majorEastAsia" w:hint="eastAsia"/>
          <w:bCs/>
          <w:sz w:val="22"/>
        </w:rPr>
        <w:t>協議会の組織は、どうされるお考えでしょうか（存続又は解散）。</w:t>
      </w:r>
      <w:r>
        <w:rPr>
          <w:rFonts w:asciiTheme="majorEastAsia" w:eastAsiaTheme="majorEastAsia" w:hAnsiTheme="majorEastAsia" w:hint="eastAsia"/>
          <w:bCs/>
          <w:sz w:val="22"/>
        </w:rPr>
        <w:t>存続させる</w:t>
      </w:r>
      <w:r w:rsidRPr="00F835AC">
        <w:rPr>
          <w:rFonts w:asciiTheme="majorEastAsia" w:eastAsiaTheme="majorEastAsia" w:hAnsiTheme="majorEastAsia" w:hint="eastAsia"/>
          <w:bCs/>
          <w:sz w:val="22"/>
        </w:rPr>
        <w:t>こととしている場合は、今後の協議会の役割、事業内容等を教えてください。</w:t>
      </w:r>
    </w:p>
    <w:p w:rsidR="00753D98" w:rsidRDefault="00753D98" w:rsidP="00753D98">
      <w:pPr>
        <w:ind w:leftChars="200" w:left="485"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※地域協働コースを実施する（又は見込みの）場合も記載してください。</w:t>
      </w:r>
    </w:p>
    <w:p w:rsidR="00753D98" w:rsidRPr="00F835AC" w:rsidRDefault="00753D98" w:rsidP="00753D98">
      <w:pPr>
        <w:ind w:leftChars="200" w:left="485" w:firstLineChars="100" w:firstLine="242"/>
        <w:rPr>
          <w:rFonts w:asciiTheme="majorEastAsia" w:eastAsiaTheme="majorEastAsia" w:hAnsiTheme="majorEastAsia" w:cs="Times New Roman"/>
          <w:spacing w:val="10"/>
          <w:sz w:val="22"/>
        </w:rPr>
      </w:pPr>
    </w:p>
    <w:tbl>
      <w:tblPr>
        <w:tblW w:w="872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753D98" w:rsidRPr="00F835AC" w:rsidTr="000102E4">
        <w:tc>
          <w:tcPr>
            <w:tcW w:w="8726" w:type="dxa"/>
            <w:tcBorders>
              <w:top w:val="single" w:sz="4" w:space="0" w:color="000000"/>
              <w:left w:val="single" w:sz="4" w:space="0" w:color="000000"/>
              <w:bottom w:val="single" w:sz="4" w:space="0" w:color="000000"/>
              <w:right w:val="single" w:sz="4" w:space="0" w:color="000000"/>
            </w:tcBorders>
          </w:tcPr>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Pr="00F835AC"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５</w:t>
      </w:r>
      <w:r w:rsidRPr="00F835AC">
        <w:rPr>
          <w:rFonts w:asciiTheme="majorEastAsia" w:eastAsiaTheme="majorEastAsia" w:hAnsiTheme="majorEastAsia" w:hint="eastAsia"/>
          <w:bCs/>
          <w:sz w:val="22"/>
        </w:rPr>
        <w:t xml:space="preserve">　３年</w:t>
      </w:r>
      <w:r>
        <w:rPr>
          <w:rFonts w:asciiTheme="majorEastAsia" w:eastAsiaTheme="majorEastAsia" w:hAnsiTheme="majorEastAsia" w:hint="eastAsia"/>
          <w:bCs/>
          <w:sz w:val="22"/>
        </w:rPr>
        <w:t>度</w:t>
      </w:r>
      <w:r w:rsidRPr="00F835AC">
        <w:rPr>
          <w:rFonts w:asciiTheme="majorEastAsia" w:eastAsiaTheme="majorEastAsia" w:hAnsiTheme="majorEastAsia" w:hint="eastAsia"/>
          <w:bCs/>
          <w:sz w:val="22"/>
        </w:rPr>
        <w:t>間の総括的評価</w:t>
      </w:r>
    </w:p>
    <w:p w:rsidR="00753D98" w:rsidRPr="00F835AC" w:rsidRDefault="00753D98" w:rsidP="00753D98">
      <w:pPr>
        <w:ind w:left="358" w:hanging="358"/>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３年</w:t>
      </w:r>
      <w:r>
        <w:rPr>
          <w:rFonts w:asciiTheme="majorEastAsia" w:eastAsiaTheme="majorEastAsia" w:hAnsiTheme="majorEastAsia" w:hint="eastAsia"/>
          <w:bCs/>
          <w:sz w:val="22"/>
        </w:rPr>
        <w:t>度</w:t>
      </w:r>
      <w:r w:rsidRPr="00F835AC">
        <w:rPr>
          <w:rFonts w:asciiTheme="majorEastAsia" w:eastAsiaTheme="majorEastAsia" w:hAnsiTheme="majorEastAsia" w:hint="eastAsia"/>
          <w:bCs/>
          <w:sz w:val="22"/>
        </w:rPr>
        <w:t>間の</w:t>
      </w:r>
      <w:r>
        <w:rPr>
          <w:rFonts w:asciiTheme="majorEastAsia" w:eastAsiaTheme="majorEastAsia" w:hAnsiTheme="majorEastAsia" w:hint="eastAsia"/>
          <w:bCs/>
          <w:sz w:val="22"/>
        </w:rPr>
        <w:t>本</w:t>
      </w:r>
      <w:r w:rsidRPr="00F835AC">
        <w:rPr>
          <w:rFonts w:asciiTheme="majorEastAsia" w:eastAsiaTheme="majorEastAsia" w:hAnsiTheme="majorEastAsia" w:hint="eastAsia"/>
          <w:bCs/>
          <w:sz w:val="22"/>
        </w:rPr>
        <w:t>事業実施の取組や効果などについて、どのように評価されているでしょうか</w:t>
      </w:r>
      <w:r>
        <w:rPr>
          <w:rFonts w:asciiTheme="majorEastAsia" w:eastAsiaTheme="majorEastAsia" w:hAnsiTheme="majorEastAsia" w:hint="eastAsia"/>
          <w:bCs/>
          <w:sz w:val="22"/>
        </w:rPr>
        <w:t>（支援メニューごとの実績・評価は別紙３に記載してください。）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1F0032"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cs="Times New Roman"/>
          <w:spacing w:val="10"/>
          <w:sz w:val="22"/>
        </w:rPr>
      </w:pPr>
    </w:p>
    <w:p w:rsidR="00753D98" w:rsidRDefault="00753D98" w:rsidP="00753D98">
      <w:pPr>
        <w:rPr>
          <w:rFonts w:asciiTheme="majorEastAsia" w:eastAsiaTheme="majorEastAsia" w:hAnsiTheme="majorEastAsia" w:cs="Times New Roman"/>
          <w:spacing w:val="10"/>
          <w:sz w:val="22"/>
        </w:rPr>
      </w:pPr>
    </w:p>
    <w:p w:rsidR="00753D98" w:rsidRDefault="00753D98" w:rsidP="00753D98">
      <w:pPr>
        <w:rPr>
          <w:rFonts w:asciiTheme="majorEastAsia" w:eastAsiaTheme="majorEastAsia" w:hAnsiTheme="majorEastAsia" w:cs="Times New Roman"/>
          <w:spacing w:val="10"/>
          <w:sz w:val="22"/>
        </w:rPr>
      </w:pPr>
    </w:p>
    <w:p w:rsidR="00753D98" w:rsidRPr="00F835AC" w:rsidRDefault="00753D98" w:rsidP="00753D98">
      <w:pPr>
        <w:ind w:left="238" w:hanging="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６</w:t>
      </w:r>
      <w:r w:rsidRPr="00F835AC">
        <w:rPr>
          <w:rFonts w:asciiTheme="majorEastAsia" w:eastAsiaTheme="majorEastAsia" w:hAnsiTheme="majorEastAsia" w:hint="eastAsia"/>
          <w:bCs/>
          <w:sz w:val="22"/>
        </w:rPr>
        <w:t xml:space="preserve">　意見、要望等</w:t>
      </w: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hint="eastAsia"/>
          <w:bCs/>
          <w:sz w:val="22"/>
        </w:rPr>
        <w:t xml:space="preserve">　</w:t>
      </w:r>
      <w:r w:rsidRPr="00F835AC">
        <w:rPr>
          <w:rFonts w:asciiTheme="majorEastAsia" w:eastAsiaTheme="majorEastAsia" w:hAnsiTheme="majorEastAsia"/>
          <w:bCs/>
          <w:sz w:val="22"/>
        </w:rPr>
        <w:t>(</w:t>
      </w:r>
      <w:r>
        <w:rPr>
          <w:rFonts w:asciiTheme="majorEastAsia" w:eastAsiaTheme="majorEastAsia" w:hAnsiTheme="majorEastAsia" w:hint="eastAsia"/>
          <w:bCs/>
          <w:sz w:val="22"/>
        </w:rPr>
        <w:t>１</w:t>
      </w: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地域における高齢者の就労機会の促進</w:t>
      </w:r>
      <w:r w:rsidRPr="00F835AC">
        <w:rPr>
          <w:rFonts w:asciiTheme="majorEastAsia" w:eastAsiaTheme="majorEastAsia" w:hAnsiTheme="majorEastAsia" w:hint="eastAsia"/>
          <w:bCs/>
          <w:sz w:val="22"/>
        </w:rPr>
        <w:t>に繋げていくためには、何が最も重要とお考えでしょうか。</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69089B"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hint="eastAsia"/>
          <w:bCs/>
          <w:sz w:val="22"/>
        </w:rPr>
        <w:t xml:space="preserve">　</w:t>
      </w:r>
    </w:p>
    <w:p w:rsidR="00753D98" w:rsidRPr="00F835AC" w:rsidRDefault="00753D98" w:rsidP="00753D98">
      <w:pPr>
        <w:ind w:leftChars="100" w:left="464" w:hangingChars="100" w:hanging="222"/>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w:t>
      </w:r>
      <w:r>
        <w:rPr>
          <w:rFonts w:asciiTheme="majorEastAsia" w:eastAsiaTheme="majorEastAsia" w:hAnsiTheme="majorEastAsia" w:hint="eastAsia"/>
          <w:bCs/>
          <w:sz w:val="22"/>
        </w:rPr>
        <w:t>２</w:t>
      </w: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今後の参考とするため、「国の高齢者雇用対策施策</w:t>
      </w:r>
      <w:r w:rsidRPr="00F835AC">
        <w:rPr>
          <w:rFonts w:asciiTheme="majorEastAsia" w:eastAsiaTheme="majorEastAsia" w:hAnsiTheme="majorEastAsia" w:hint="eastAsia"/>
          <w:bCs/>
          <w:sz w:val="22"/>
        </w:rPr>
        <w:t>全般」に対して、ご意見、ご要望等があれば、自由に記載</w:t>
      </w:r>
      <w:r>
        <w:rPr>
          <w:rFonts w:asciiTheme="majorEastAsia" w:eastAsiaTheme="majorEastAsia" w:hAnsiTheme="majorEastAsia" w:hint="eastAsia"/>
          <w:bCs/>
          <w:sz w:val="22"/>
        </w:rPr>
        <w:t>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1E03DB"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Pr="00F835AC" w:rsidRDefault="00753D98" w:rsidP="00753D98">
      <w:pPr>
        <w:rPr>
          <w:rFonts w:asciiTheme="majorEastAsia" w:eastAsiaTheme="majorEastAsia" w:hAnsiTheme="majorEastAsia"/>
        </w:rPr>
      </w:pPr>
    </w:p>
    <w:p w:rsidR="00753D98" w:rsidRPr="00753D98" w:rsidRDefault="00753D98">
      <w:pPr>
        <w:widowControl/>
        <w:overflowPunct/>
        <w:adjustRightInd/>
        <w:jc w:val="left"/>
        <w:textAlignment w:val="auto"/>
        <w:rPr>
          <w:rFonts w:cs="ＭＳ ゴシック"/>
          <w:szCs w:val="20"/>
        </w:rPr>
      </w:pPr>
    </w:p>
    <w:p w:rsidR="00753D98" w:rsidRDefault="00753D98">
      <w:pPr>
        <w:widowControl/>
        <w:overflowPunct/>
        <w:adjustRightInd/>
        <w:jc w:val="left"/>
        <w:textAlignment w:val="auto"/>
        <w:rPr>
          <w:rFonts w:cs="ＭＳ ゴシック"/>
          <w:szCs w:val="20"/>
        </w:rPr>
      </w:pPr>
      <w:r>
        <w:rPr>
          <w:rFonts w:cs="ＭＳ ゴシック"/>
          <w:szCs w:val="20"/>
        </w:rPr>
        <w:br w:type="page"/>
      </w:r>
    </w:p>
    <w:p w:rsidR="00753D98" w:rsidRDefault="00D321D1" w:rsidP="00DF6595">
      <w:pPr>
        <w:suppressAutoHyphens/>
        <w:overflowPunct/>
        <w:adjustRightInd/>
        <w:rPr>
          <w:rFonts w:cs="ＭＳ ゴシック"/>
          <w:szCs w:val="20"/>
        </w:rPr>
      </w:pPr>
      <w:r>
        <w:rPr>
          <w:noProof/>
        </w:rPr>
        <w:lastRenderedPageBreak/>
        <w:drawing>
          <wp:inline distT="0" distB="0" distL="0" distR="0" wp14:anchorId="592D69FC" wp14:editId="40B0495A">
            <wp:extent cx="5248275" cy="722947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7229475"/>
                    </a:xfrm>
                    <a:prstGeom prst="rect">
                      <a:avLst/>
                    </a:prstGeom>
                  </pic:spPr>
                </pic:pic>
              </a:graphicData>
            </a:graphic>
          </wp:inline>
        </w:drawing>
      </w: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r>
        <w:rPr>
          <w:noProof/>
        </w:rPr>
        <w:lastRenderedPageBreak/>
        <w:drawing>
          <wp:inline distT="0" distB="0" distL="0" distR="0" wp14:anchorId="451DE17A" wp14:editId="345CA743">
            <wp:extent cx="5276850" cy="7915275"/>
            <wp:effectExtent l="0" t="0" r="0"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6850" cy="7915275"/>
                    </a:xfrm>
                    <a:prstGeom prst="rect">
                      <a:avLst/>
                    </a:prstGeom>
                  </pic:spPr>
                </pic:pic>
              </a:graphicData>
            </a:graphic>
          </wp:inline>
        </w:drawing>
      </w:r>
    </w:p>
    <w:p w:rsidR="00D321D1" w:rsidRDefault="00DF6595" w:rsidP="00D321D1">
      <w:pPr>
        <w:widowControl/>
        <w:overflowPunct/>
        <w:adjustRightInd/>
        <w:jc w:val="left"/>
        <w:textAlignment w:val="auto"/>
        <w:rPr>
          <w:rFonts w:cs="ＭＳ ゴシック"/>
          <w:szCs w:val="20"/>
        </w:rPr>
      </w:pPr>
      <w:r>
        <w:rPr>
          <w:rFonts w:cs="ＭＳ ゴシック"/>
          <w:szCs w:val="20"/>
        </w:rPr>
        <w:br w:type="page"/>
      </w:r>
      <w:r w:rsidR="00D321D1">
        <w:rPr>
          <w:noProof/>
        </w:rPr>
        <w:lastRenderedPageBreak/>
        <w:drawing>
          <wp:inline distT="0" distB="0" distL="0" distR="0" wp14:anchorId="43F9FA3C" wp14:editId="6801AE94">
            <wp:extent cx="5248275" cy="8039100"/>
            <wp:effectExtent l="0" t="0" r="9525"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8275" cy="8039100"/>
                    </a:xfrm>
                    <a:prstGeom prst="rect">
                      <a:avLst/>
                    </a:prstGeom>
                  </pic:spPr>
                </pic:pic>
              </a:graphicData>
            </a:graphic>
          </wp:inline>
        </w:drawing>
      </w:r>
      <w:bookmarkStart w:id="0" w:name="_GoBack"/>
      <w:bookmarkEnd w:id="0"/>
    </w:p>
    <w:sectPr w:rsidR="00D321D1" w:rsidSect="007221E7">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C" w:rsidRDefault="001A262C" w:rsidP="00FA4825">
      <w:r>
        <w:separator/>
      </w:r>
    </w:p>
  </w:endnote>
  <w:endnote w:type="continuationSeparator" w:id="0">
    <w:p w:rsidR="001A262C" w:rsidRDefault="001A262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C" w:rsidRDefault="001A262C">
      <w:r>
        <w:rPr>
          <w:rFonts w:hAnsi="Times New Roman" w:cs="Times New Roman"/>
          <w:color w:val="auto"/>
          <w:sz w:val="2"/>
          <w:szCs w:val="2"/>
        </w:rPr>
        <w:continuationSeparator/>
      </w:r>
    </w:p>
  </w:footnote>
  <w:footnote w:type="continuationSeparator" w:id="0">
    <w:p w:rsidR="001A262C" w:rsidRDefault="001A262C"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6B10"/>
    <w:rsid w:val="000377E8"/>
    <w:rsid w:val="000378DE"/>
    <w:rsid w:val="00041876"/>
    <w:rsid w:val="000425FF"/>
    <w:rsid w:val="00046FF2"/>
    <w:rsid w:val="00054BFF"/>
    <w:rsid w:val="0005602E"/>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6EA"/>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4578"/>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7D4"/>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3D04"/>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5F21"/>
    <w:rsid w:val="0035602B"/>
    <w:rsid w:val="00357B7A"/>
    <w:rsid w:val="003600AB"/>
    <w:rsid w:val="0036132B"/>
    <w:rsid w:val="00361374"/>
    <w:rsid w:val="003613B0"/>
    <w:rsid w:val="003619F4"/>
    <w:rsid w:val="00363AB1"/>
    <w:rsid w:val="00364C45"/>
    <w:rsid w:val="003655E4"/>
    <w:rsid w:val="00367955"/>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4CD3"/>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6056"/>
    <w:rsid w:val="004863D8"/>
    <w:rsid w:val="0048793E"/>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813"/>
    <w:rsid w:val="004C7F2B"/>
    <w:rsid w:val="004D049E"/>
    <w:rsid w:val="004D0CF3"/>
    <w:rsid w:val="004D242A"/>
    <w:rsid w:val="004D24E6"/>
    <w:rsid w:val="004D283D"/>
    <w:rsid w:val="004D3C9C"/>
    <w:rsid w:val="004D50DD"/>
    <w:rsid w:val="004D6903"/>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25A1C"/>
    <w:rsid w:val="005277F1"/>
    <w:rsid w:val="005303E7"/>
    <w:rsid w:val="005305F7"/>
    <w:rsid w:val="00532983"/>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AC5"/>
    <w:rsid w:val="00634F4D"/>
    <w:rsid w:val="006414CE"/>
    <w:rsid w:val="006423BA"/>
    <w:rsid w:val="00642DAB"/>
    <w:rsid w:val="006458B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6DC6"/>
    <w:rsid w:val="00717CCC"/>
    <w:rsid w:val="007221E7"/>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4D8"/>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4192"/>
    <w:rsid w:val="00955DB3"/>
    <w:rsid w:val="009602DE"/>
    <w:rsid w:val="00960B27"/>
    <w:rsid w:val="00960D55"/>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2BD"/>
    <w:rsid w:val="00AD5AF7"/>
    <w:rsid w:val="00AE1F32"/>
    <w:rsid w:val="00AE2613"/>
    <w:rsid w:val="00AE284A"/>
    <w:rsid w:val="00AE3E20"/>
    <w:rsid w:val="00AE5911"/>
    <w:rsid w:val="00AE77A3"/>
    <w:rsid w:val="00AF23B0"/>
    <w:rsid w:val="00AF342F"/>
    <w:rsid w:val="00AF4550"/>
    <w:rsid w:val="00AF5F79"/>
    <w:rsid w:val="00B0049A"/>
    <w:rsid w:val="00B020E2"/>
    <w:rsid w:val="00B026B9"/>
    <w:rsid w:val="00B02E9A"/>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631D"/>
    <w:rsid w:val="00B804C5"/>
    <w:rsid w:val="00B83AE3"/>
    <w:rsid w:val="00B95492"/>
    <w:rsid w:val="00B978DE"/>
    <w:rsid w:val="00B97F38"/>
    <w:rsid w:val="00BA0E7A"/>
    <w:rsid w:val="00BA2E31"/>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2C14"/>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F09"/>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21D1"/>
    <w:rsid w:val="00D33FFA"/>
    <w:rsid w:val="00D354FD"/>
    <w:rsid w:val="00D3770C"/>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179D"/>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B756B93"/>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documentManagement/types"/>
    <ds:schemaRef ds:uri="http://schemas.microsoft.com/office/2006/metadata/properties"/>
    <ds:schemaRef ds:uri="http://www.w3.org/XML/1998/namespace"/>
    <ds:schemaRef ds:uri="8B97BE19-CDDD-400E-817A-CFDD13F7EC12"/>
    <ds:schemaRef ds:uri="http://schemas.openxmlformats.org/package/2006/metadata/core-properties"/>
    <ds:schemaRef ds:uri="http://purl.org/dc/elements/1.1/"/>
    <ds:schemaRef ds:uri="http://purl.org/dc/dcmitype/"/>
    <ds:schemaRef ds:uri="6f8951e0-1688-4f44-936d-65c8313e4760"/>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1FDAF8-DA18-4AB6-9757-B05A3ABD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3029</Words>
  <Characters>270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2019-12-16T07:52:00Z</cp:lastPrinted>
  <dcterms:created xsi:type="dcterms:W3CDTF">2020-05-26T09:31:00Z</dcterms:created>
  <dcterms:modified xsi:type="dcterms:W3CDTF">2020-05-26T09:31:00Z</dcterms:modified>
</cp:coreProperties>
</file>