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22CD" w:rsidRDefault="001E570F">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153035</wp:posOffset>
                </wp:positionH>
                <wp:positionV relativeFrom="paragraph">
                  <wp:posOffset>71755</wp:posOffset>
                </wp:positionV>
                <wp:extent cx="5600700" cy="4762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76250"/>
                        </a:xfrm>
                        <a:prstGeom prst="rect">
                          <a:avLst/>
                        </a:prstGeom>
                        <a:solidFill>
                          <a:srgbClr val="FFFFFF"/>
                        </a:solidFill>
                        <a:ln w="9525">
                          <a:solidFill>
                            <a:srgbClr val="000000"/>
                          </a:solidFill>
                          <a:miter lim="800000"/>
                          <a:headEnd/>
                          <a:tailEnd/>
                        </a:ln>
                      </wps:spPr>
                      <wps:txbx>
                        <w:txbxContent>
                          <w:p w:rsidR="00B97951" w:rsidRPr="002100EA" w:rsidRDefault="0080429F" w:rsidP="0080429F">
                            <w:pPr>
                              <w:jc w:val="center"/>
                              <w:rPr>
                                <w:rFonts w:ascii="HG丸ｺﾞｼｯｸM-PRO" w:eastAsia="HG丸ｺﾞｼｯｸM-PRO" w:hAnsi="HG丸ｺﾞｼｯｸM-PRO"/>
                                <w:b/>
                                <w:sz w:val="36"/>
                                <w:szCs w:val="36"/>
                              </w:rPr>
                            </w:pPr>
                            <w:r w:rsidRPr="002100EA">
                              <w:rPr>
                                <w:rFonts w:ascii="HG丸ｺﾞｼｯｸM-PRO" w:eastAsia="HG丸ｺﾞｼｯｸM-PRO" w:hAnsi="HG丸ｺﾞｼｯｸM-PRO" w:hint="eastAsia"/>
                                <w:b/>
                                <w:sz w:val="36"/>
                                <w:szCs w:val="36"/>
                              </w:rPr>
                              <w:t>神奈川労働局雇用環境・均等部からのお知らせ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05pt;margin-top:5.65pt;width:441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">
                <v:textbox inset="5.85pt,.7pt,5.85pt,.7pt">
                  <w:txbxContent>
                    <w:p w:rsidR="00B97951" w:rsidRPr="002100EA" w:rsidRDefault="0080429F" w:rsidP="0080429F">
                      <w:pPr>
                        <w:jc w:val="center"/>
                        <w:rPr>
                          <w:rFonts w:ascii="HG丸ｺﾞｼｯｸM-PRO" w:eastAsia="HG丸ｺﾞｼｯｸM-PRO" w:hAnsi="HG丸ｺﾞｼｯｸM-PRO"/>
                          <w:b/>
                          <w:sz w:val="36"/>
                          <w:szCs w:val="36"/>
                        </w:rPr>
                      </w:pPr>
                      <w:r w:rsidRPr="002100EA">
                        <w:rPr>
                          <w:rFonts w:ascii="HG丸ｺﾞｼｯｸM-PRO" w:eastAsia="HG丸ｺﾞｼｯｸM-PRO" w:hAnsi="HG丸ｺﾞｼｯｸM-PRO" w:hint="eastAsia"/>
                          <w:b/>
                          <w:sz w:val="36"/>
                          <w:szCs w:val="36"/>
                        </w:rPr>
                        <w:t>神奈川労働局雇用環境・均等部からのお知らせ</w:t>
                      </w:r>
                    </w:p>
                  </w:txbxContent>
                </v:textbox>
              </v:shape>
            </w:pict>
          </mc:Fallback>
        </mc:AlternateContent>
      </w:r>
    </w:p>
    <w:p w:rsidR="000845A6" w:rsidRDefault="000845A6" w:rsidP="000845A6">
      <w:pPr>
        <w:ind w:firstLineChars="100" w:firstLine="221"/>
      </w:pPr>
    </w:p>
    <w:p w:rsidR="000845A6" w:rsidRDefault="000845A6" w:rsidP="000845A6">
      <w:pPr>
        <w:ind w:firstLineChars="100" w:firstLine="221"/>
      </w:pPr>
    </w:p>
    <w:p w:rsidR="000A6873" w:rsidRDefault="000A6873" w:rsidP="000A6873">
      <w:pPr>
        <w:overflowPunct w:val="0"/>
        <w:adjustRightInd w:val="0"/>
        <w:ind w:leftChars="1" w:left="2"/>
        <w:textAlignment w:val="baseline"/>
        <w:rPr>
          <w:rFonts w:ascii="ＭＳ 明朝"/>
          <w:color w:val="000000"/>
          <w:spacing w:val="2"/>
          <w:kern w:val="0"/>
        </w:rPr>
      </w:pPr>
      <w:r>
        <w:rPr>
          <w:rFonts w:ascii="ＭＳ 明朝" w:hint="eastAsia"/>
          <w:color w:val="000000"/>
          <w:spacing w:val="2"/>
          <w:kern w:val="0"/>
        </w:rPr>
        <w:t>＊＊＊＊＊　＊＊＊＊＊　＊＊＊＊＊＊　＊＊＊＊＊＊　＊＊＊＊＊　＊＊＊＊＊</w:t>
      </w:r>
      <w:r w:rsidR="001D0A94">
        <w:rPr>
          <w:rFonts w:ascii="ＭＳ 明朝" w:hint="eastAsia"/>
          <w:color w:val="000000"/>
          <w:spacing w:val="2"/>
          <w:kern w:val="0"/>
        </w:rPr>
        <w:t xml:space="preserve">　＊＊＊</w:t>
      </w:r>
    </w:p>
    <w:p w:rsidR="00A0447F" w:rsidRPr="00135636" w:rsidRDefault="000845A6" w:rsidP="000845A6">
      <w:pPr>
        <w:overflowPunct w:val="0"/>
        <w:adjustRightInd w:val="0"/>
        <w:ind w:leftChars="1" w:left="2"/>
        <w:jc w:val="center"/>
        <w:textAlignment w:val="baseline"/>
        <w:rPr>
          <w:rFonts w:ascii="HG創英角ｺﾞｼｯｸUB" w:eastAsia="HG創英角ｺﾞｼｯｸUB" w:hAnsi="HG創英角ｺﾞｼｯｸUB"/>
          <w:b/>
          <w:color w:val="000000"/>
          <w:spacing w:val="2"/>
          <w:kern w:val="0"/>
          <w:sz w:val="28"/>
          <w:szCs w:val="28"/>
        </w:rPr>
      </w:pPr>
      <w:r w:rsidRPr="00E37872">
        <w:rPr>
          <w:rFonts w:ascii="HGPｺﾞｼｯｸE" w:eastAsia="HGPｺﾞｼｯｸE" w:hAnsi="HGPｺﾞｼｯｸE" w:hint="eastAsia"/>
          <w:b/>
          <w:color w:val="000000"/>
          <w:spacing w:val="2"/>
          <w:kern w:val="0"/>
          <w:sz w:val="32"/>
          <w:szCs w:val="32"/>
        </w:rPr>
        <w:t>「アルバイトの労働条件を確かめよう！」キャンペーン</w:t>
      </w:r>
      <w:r w:rsidR="003E0D65">
        <w:rPr>
          <w:rFonts w:ascii="HGPｺﾞｼｯｸE" w:eastAsia="HGPｺﾞｼｯｸE" w:hAnsi="HGPｺﾞｼｯｸE" w:hint="eastAsia"/>
          <w:b/>
          <w:color w:val="000000"/>
          <w:spacing w:val="2"/>
          <w:kern w:val="0"/>
          <w:sz w:val="32"/>
          <w:szCs w:val="32"/>
        </w:rPr>
        <w:t>を</w:t>
      </w:r>
      <w:r w:rsidR="009F4005">
        <w:rPr>
          <w:rFonts w:ascii="HGPｺﾞｼｯｸE" w:eastAsia="HGPｺﾞｼｯｸE" w:hAnsi="HGPｺﾞｼｯｸE" w:hint="eastAsia"/>
          <w:b/>
          <w:color w:val="000000"/>
          <w:spacing w:val="2"/>
          <w:kern w:val="0"/>
          <w:sz w:val="32"/>
          <w:szCs w:val="32"/>
        </w:rPr>
        <w:t>実施</w:t>
      </w:r>
      <w:r w:rsidR="003E0D65">
        <w:rPr>
          <w:rFonts w:ascii="HGPｺﾞｼｯｸE" w:eastAsia="HGPｺﾞｼｯｸE" w:hAnsi="HGPｺﾞｼｯｸE" w:hint="eastAsia"/>
          <w:b/>
          <w:color w:val="000000"/>
          <w:spacing w:val="2"/>
          <w:kern w:val="0"/>
          <w:sz w:val="32"/>
          <w:szCs w:val="32"/>
        </w:rPr>
        <w:t>しています</w:t>
      </w:r>
    </w:p>
    <w:p w:rsidR="00F161BD" w:rsidRDefault="003E0D65" w:rsidP="00F161BD">
      <w:pPr>
        <w:overflowPunct w:val="0"/>
        <w:adjustRightInd w:val="0"/>
        <w:ind w:leftChars="1" w:left="2" w:firstLineChars="100" w:firstLine="225"/>
        <w:textAlignment w:val="baseline"/>
        <w:rPr>
          <w:rFonts w:asciiTheme="minorEastAsia" w:eastAsiaTheme="minorEastAsia" w:hAnsiTheme="minorEastAsia"/>
          <w:color w:val="000000"/>
          <w:spacing w:val="2"/>
          <w:kern w:val="0"/>
        </w:rPr>
      </w:pPr>
      <w:r w:rsidRPr="00F161BD">
        <w:rPr>
          <w:rFonts w:asciiTheme="minorEastAsia" w:eastAsiaTheme="minorEastAsia" w:hAnsiTheme="minorEastAsia" w:hint="eastAsia"/>
          <w:color w:val="000000"/>
          <w:spacing w:val="2"/>
          <w:kern w:val="0"/>
        </w:rPr>
        <w:t>厚生労働省では、</w:t>
      </w:r>
      <w:r w:rsidR="007D677B" w:rsidRPr="00F161BD">
        <w:rPr>
          <w:rFonts w:asciiTheme="minorEastAsia" w:eastAsiaTheme="minorEastAsia" w:hAnsiTheme="minorEastAsia" w:hint="eastAsia"/>
          <w:color w:val="000000"/>
          <w:spacing w:val="2"/>
          <w:kern w:val="0"/>
        </w:rPr>
        <w:t>多くの新入</w:t>
      </w:r>
      <w:r w:rsidR="009F4005" w:rsidRPr="00F161BD">
        <w:rPr>
          <w:rFonts w:asciiTheme="minorEastAsia" w:eastAsiaTheme="minorEastAsia" w:hAnsiTheme="minorEastAsia" w:hint="eastAsia"/>
          <w:color w:val="000000"/>
          <w:spacing w:val="2"/>
          <w:kern w:val="0"/>
        </w:rPr>
        <w:t>学</w:t>
      </w:r>
      <w:r w:rsidR="007D677B" w:rsidRPr="00F161BD">
        <w:rPr>
          <w:rFonts w:asciiTheme="minorEastAsia" w:eastAsiaTheme="minorEastAsia" w:hAnsiTheme="minorEastAsia" w:hint="eastAsia"/>
          <w:color w:val="000000"/>
          <w:spacing w:val="2"/>
          <w:kern w:val="0"/>
        </w:rPr>
        <w:t>生がアルバイトを始める</w:t>
      </w:r>
      <w:r w:rsidR="009F4005" w:rsidRPr="00F161BD">
        <w:rPr>
          <w:rFonts w:asciiTheme="minorEastAsia" w:eastAsiaTheme="minorEastAsia" w:hAnsiTheme="minorEastAsia" w:hint="eastAsia"/>
          <w:color w:val="000000"/>
          <w:spacing w:val="2"/>
          <w:kern w:val="0"/>
        </w:rPr>
        <w:t>４月１日～７月３１日の</w:t>
      </w:r>
      <w:r w:rsidR="000845A6" w:rsidRPr="00F161BD">
        <w:rPr>
          <w:rFonts w:asciiTheme="minorEastAsia" w:eastAsiaTheme="minorEastAsia" w:hAnsiTheme="minorEastAsia" w:hint="eastAsia"/>
          <w:color w:val="000000"/>
          <w:spacing w:val="2"/>
          <w:kern w:val="0"/>
        </w:rPr>
        <w:t>間、全国の大学生等を対象に、アルバイトを始める前に</w:t>
      </w:r>
      <w:r w:rsidR="0080429F" w:rsidRPr="00F161BD">
        <w:rPr>
          <w:rFonts w:asciiTheme="minorEastAsia" w:eastAsiaTheme="minorEastAsia" w:hAnsiTheme="minorEastAsia" w:hint="eastAsia"/>
          <w:color w:val="000000"/>
          <w:spacing w:val="2"/>
          <w:kern w:val="0"/>
        </w:rPr>
        <w:t>自らの</w:t>
      </w:r>
      <w:r w:rsidR="000845A6" w:rsidRPr="00F161BD">
        <w:rPr>
          <w:rFonts w:asciiTheme="minorEastAsia" w:eastAsiaTheme="minorEastAsia" w:hAnsiTheme="minorEastAsia" w:hint="eastAsia"/>
          <w:color w:val="000000"/>
          <w:spacing w:val="2"/>
          <w:kern w:val="0"/>
        </w:rPr>
        <w:t>労働条件の確認を促すことなどを目的とした「ア</w:t>
      </w:r>
      <w:r w:rsidRPr="00F161BD">
        <w:rPr>
          <w:rFonts w:asciiTheme="minorEastAsia" w:eastAsiaTheme="minorEastAsia" w:hAnsiTheme="minorEastAsia" w:hint="eastAsia"/>
          <w:color w:val="000000"/>
          <w:spacing w:val="2"/>
          <w:kern w:val="0"/>
        </w:rPr>
        <w:t>ルバイトの労働条件を確かめよう！</w:t>
      </w:r>
      <w:r w:rsidR="0092091F" w:rsidRPr="00F161BD">
        <w:rPr>
          <w:rFonts w:asciiTheme="minorEastAsia" w:eastAsiaTheme="minorEastAsia" w:hAnsiTheme="minorEastAsia" w:hint="eastAsia"/>
          <w:color w:val="000000"/>
          <w:spacing w:val="2"/>
          <w:kern w:val="0"/>
        </w:rPr>
        <w:t>」キャンペーンを</w:t>
      </w:r>
      <w:r w:rsidR="009F4005" w:rsidRPr="00F161BD">
        <w:rPr>
          <w:rFonts w:asciiTheme="minorEastAsia" w:eastAsiaTheme="minorEastAsia" w:hAnsiTheme="minorEastAsia" w:hint="eastAsia"/>
          <w:color w:val="000000"/>
          <w:spacing w:val="2"/>
          <w:kern w:val="0"/>
        </w:rPr>
        <w:t>実施しています。</w:t>
      </w:r>
    </w:p>
    <w:p w:rsidR="00F161BD" w:rsidRDefault="00F161BD" w:rsidP="00F161BD">
      <w:pPr>
        <w:overflowPunct w:val="0"/>
        <w:adjustRightInd w:val="0"/>
        <w:ind w:leftChars="1" w:left="2" w:firstLineChars="100" w:firstLine="221"/>
        <w:textAlignment w:val="baseline"/>
        <w:rPr>
          <w:rFonts w:ascii="ＭＳ 明朝"/>
          <w:color w:val="000000"/>
          <w:spacing w:val="2"/>
          <w:kern w:val="0"/>
        </w:rPr>
      </w:pPr>
      <w:r w:rsidRPr="00F161BD">
        <w:rPr>
          <w:rFonts w:asciiTheme="minorEastAsia" w:eastAsiaTheme="minorEastAsia" w:hAnsiTheme="minorEastAsia" w:hint="eastAsia"/>
        </w:rPr>
        <w:t>本年４月から、成年年齢が18歳に引き下げられたことも踏まえ、学生が労働に関するトラブルに遭うことなく、充実した学生生活が送れるよう、</w:t>
      </w:r>
      <w:r>
        <w:rPr>
          <w:rFonts w:ascii="ＭＳ 明朝" w:hint="eastAsia"/>
          <w:color w:val="000000"/>
          <w:spacing w:val="2"/>
          <w:kern w:val="0"/>
        </w:rPr>
        <w:t>下記の事項を重点的に学生、事業主双方に呼びかけています。</w:t>
      </w:r>
    </w:p>
    <w:p w:rsidR="00E05C18" w:rsidRDefault="00257A7F" w:rsidP="00F161BD">
      <w:pPr>
        <w:overflowPunct w:val="0"/>
        <w:adjustRightInd w:val="0"/>
        <w:ind w:firstLineChars="100" w:firstLine="225"/>
        <w:textAlignment w:val="baseline"/>
        <w:rPr>
          <w:rFonts w:ascii="ＭＳ 明朝"/>
          <w:color w:val="000000"/>
          <w:spacing w:val="2"/>
          <w:kern w:val="0"/>
        </w:rPr>
      </w:pPr>
      <w:r>
        <w:rPr>
          <w:rFonts w:ascii="ＭＳ 明朝" w:hint="eastAsia"/>
          <w:color w:val="000000"/>
          <w:spacing w:val="2"/>
          <w:kern w:val="0"/>
        </w:rPr>
        <w:t>事業主の皆様</w:t>
      </w:r>
      <w:r w:rsidR="00FD2342">
        <w:rPr>
          <w:rFonts w:ascii="ＭＳ 明朝" w:hint="eastAsia"/>
          <w:color w:val="000000"/>
          <w:spacing w:val="2"/>
          <w:kern w:val="0"/>
        </w:rPr>
        <w:t>に</w:t>
      </w:r>
      <w:r>
        <w:rPr>
          <w:rFonts w:ascii="ＭＳ 明朝" w:hint="eastAsia"/>
          <w:color w:val="000000"/>
          <w:spacing w:val="2"/>
          <w:kern w:val="0"/>
        </w:rPr>
        <w:t>おかれましては、大学生等をアルバイトで雇うときはご留意いただくようお</w:t>
      </w:r>
      <w:r w:rsidR="000F51CB">
        <w:rPr>
          <w:rFonts w:ascii="ＭＳ 明朝" w:hint="eastAsia"/>
          <w:color w:val="000000"/>
          <w:spacing w:val="2"/>
          <w:kern w:val="0"/>
        </w:rPr>
        <w:t>願い</w:t>
      </w:r>
      <w:r>
        <w:rPr>
          <w:rFonts w:ascii="ＭＳ 明朝" w:hint="eastAsia"/>
          <w:color w:val="000000"/>
          <w:spacing w:val="2"/>
          <w:kern w:val="0"/>
        </w:rPr>
        <w:t>します。</w:t>
      </w:r>
    </w:p>
    <w:p w:rsidR="00AC1E9F" w:rsidRDefault="00AC1E9F" w:rsidP="00AC1E9F">
      <w:pPr>
        <w:overflowPunct w:val="0"/>
        <w:adjustRightInd w:val="0"/>
        <w:ind w:firstLineChars="100" w:firstLine="221"/>
        <w:textAlignment w:val="baseline"/>
        <w:rPr>
          <w:rFonts w:asciiTheme="minorEastAsia" w:eastAsiaTheme="minorEastAsia" w:hAnsiTheme="minorEastAsia"/>
          <w:color w:val="2E3136"/>
        </w:rPr>
      </w:pPr>
      <w:r w:rsidRPr="00F161BD">
        <w:rPr>
          <w:rFonts w:asciiTheme="minorEastAsia" w:eastAsiaTheme="minorEastAsia" w:hAnsiTheme="minorEastAsia" w:hint="eastAsia"/>
          <w:color w:val="2E3136"/>
        </w:rPr>
        <w:t>なお、本キャンペーンは平成27年度から実施しており、本年で８回目となります。</w:t>
      </w:r>
    </w:p>
    <w:p w:rsidR="00257A7F" w:rsidRPr="00257A7F" w:rsidRDefault="00257A7F" w:rsidP="005B3F28">
      <w:pPr>
        <w:overflowPunct w:val="0"/>
        <w:adjustRightInd w:val="0"/>
        <w:ind w:leftChars="1" w:left="2"/>
        <w:jc w:val="center"/>
        <w:textAlignment w:val="baseline"/>
        <w:rPr>
          <w:rFonts w:asciiTheme="minorEastAsia" w:eastAsiaTheme="minorEastAsia" w:hAnsiTheme="minorEastAsia"/>
          <w:color w:val="000000"/>
          <w:spacing w:val="2"/>
          <w:kern w:val="0"/>
          <w:sz w:val="32"/>
          <w:szCs w:val="32"/>
        </w:rPr>
      </w:pPr>
      <w:r w:rsidRPr="00257A7F">
        <w:rPr>
          <w:rFonts w:asciiTheme="minorEastAsia" w:eastAsiaTheme="minorEastAsia" w:hAnsiTheme="minorEastAsia" w:hint="eastAsia"/>
          <w:color w:val="000000"/>
          <w:spacing w:val="2"/>
          <w:kern w:val="0"/>
          <w:sz w:val="32"/>
          <w:szCs w:val="32"/>
        </w:rPr>
        <w:t>記</w:t>
      </w:r>
    </w:p>
    <w:p w:rsidR="000845A6" w:rsidRDefault="009057C6" w:rsidP="000A6873">
      <w:pPr>
        <w:overflowPunct w:val="0"/>
        <w:adjustRightInd w:val="0"/>
        <w:ind w:leftChars="1" w:left="2"/>
        <w:textAlignment w:val="baseline"/>
        <w:rPr>
          <w:rFonts w:ascii="ＭＳ 明朝"/>
          <w:color w:val="000000"/>
          <w:spacing w:val="2"/>
          <w:kern w:val="0"/>
        </w:rPr>
      </w:pPr>
      <w:r>
        <w:rPr>
          <w:rFonts w:ascii="ＭＳ 明朝"/>
          <w:noProof/>
          <w:color w:val="000000"/>
          <w:spacing w:val="2"/>
          <w:kern w:val="0"/>
        </w:rPr>
        <mc:AlternateContent>
          <mc:Choice Requires="wps">
            <w:drawing>
              <wp:anchor distT="0" distB="0" distL="114300" distR="114300" simplePos="0" relativeHeight="251663872" behindDoc="0" locked="0" layoutInCell="1" allowOverlap="1">
                <wp:simplePos x="0" y="0"/>
                <wp:positionH relativeFrom="column">
                  <wp:posOffset>38736</wp:posOffset>
                </wp:positionH>
                <wp:positionV relativeFrom="paragraph">
                  <wp:posOffset>109220</wp:posOffset>
                </wp:positionV>
                <wp:extent cx="2724150" cy="347870"/>
                <wp:effectExtent l="0" t="0" r="19050" b="14605"/>
                <wp:wrapNone/>
                <wp:docPr id="1" name="角丸四角形 1"/>
                <wp:cNvGraphicFramePr/>
                <a:graphic xmlns:a="http://schemas.openxmlformats.org/drawingml/2006/main">
                  <a:graphicData uri="http://schemas.microsoft.com/office/word/2010/wordprocessingShape">
                    <wps:wsp>
                      <wps:cNvSpPr/>
                      <wps:spPr>
                        <a:xfrm>
                          <a:off x="0" y="0"/>
                          <a:ext cx="2724150" cy="347870"/>
                        </a:xfrm>
                        <a:prstGeom prst="roundRect">
                          <a:avLst/>
                        </a:prstGeom>
                        <a:ln w="952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7C6" w:rsidRDefault="009057C6" w:rsidP="00257A7F">
                            <w:r w:rsidRPr="007D677B">
                              <w:rPr>
                                <w:rFonts w:ascii="HG丸ｺﾞｼｯｸM-PRO" w:eastAsia="HG丸ｺﾞｼｯｸM-PRO" w:hAnsi="HG丸ｺﾞｼｯｸM-PRO" w:hint="eastAsia"/>
                                <w:b/>
                              </w:rPr>
                              <w:t>大</w:t>
                            </w:r>
                            <w:r w:rsidR="00257A7F">
                              <w:rPr>
                                <w:rFonts w:ascii="HG丸ｺﾞｼｯｸM-PRO" w:eastAsia="HG丸ｺﾞｼｯｸM-PRO" w:hAnsi="HG丸ｺﾞｼｯｸM-PRO" w:hint="eastAsia"/>
                                <w:b/>
                              </w:rPr>
                              <w:t>学生等を雇用する事業主の皆様</w:t>
                            </w:r>
                            <w:r w:rsidR="00257A7F">
                              <w:rPr>
                                <w:rFonts w:ascii="HG丸ｺﾞｼｯｸM-PRO" w:eastAsia="HG丸ｺﾞｼｯｸM-PRO" w:hAnsi="HG丸ｺﾞｼｯｸM-PRO"/>
                                <w:b/>
                              </w:rPr>
                              <w:t>へ</w:t>
                            </w:r>
                            <w:r w:rsidRPr="007D677B">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7" style="position:absolute;left:0;text-align:left;margin-left:3.05pt;margin-top:8.6pt;width:214.5pt;height:27.4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" fillcolor="white [3201]" strokecolor="black [3213]">
                <v:stroke linestyle="thinThin"/>
                <v:textbox>
                  <w:txbxContent>
                    <w:p w:rsidR="009057C6" w:rsidRDefault="009057C6" w:rsidP="00257A7F">
                      <w:r w:rsidRPr="007D677B">
                        <w:rPr>
                          <w:rFonts w:ascii="HG丸ｺﾞｼｯｸM-PRO" w:eastAsia="HG丸ｺﾞｼｯｸM-PRO" w:hAnsi="HG丸ｺﾞｼｯｸM-PRO" w:hint="eastAsia"/>
                          <w:b/>
                        </w:rPr>
                        <w:t>大</w:t>
                      </w:r>
                      <w:r w:rsidR="00257A7F">
                        <w:rPr>
                          <w:rFonts w:ascii="HG丸ｺﾞｼｯｸM-PRO" w:eastAsia="HG丸ｺﾞｼｯｸM-PRO" w:hAnsi="HG丸ｺﾞｼｯｸM-PRO" w:hint="eastAsia"/>
                          <w:b/>
                        </w:rPr>
                        <w:t>学生等を雇用する事業主の皆様</w:t>
                      </w:r>
                      <w:r w:rsidR="00257A7F">
                        <w:rPr>
                          <w:rFonts w:ascii="HG丸ｺﾞｼｯｸM-PRO" w:eastAsia="HG丸ｺﾞｼｯｸM-PRO" w:hAnsi="HG丸ｺﾞｼｯｸM-PRO"/>
                          <w:b/>
                        </w:rPr>
                        <w:t>へ</w:t>
                      </w:r>
                      <w:r w:rsidRPr="007D677B">
                        <w:rPr>
                          <w:rFonts w:ascii="HG丸ｺﾞｼｯｸM-PRO" w:eastAsia="HG丸ｺﾞｼｯｸM-PRO" w:hAnsi="HG丸ｺﾞｼｯｸM-PRO" w:hint="eastAsia"/>
                          <w:b/>
                        </w:rPr>
                        <w:t>！</w:t>
                      </w:r>
                    </w:p>
                  </w:txbxContent>
                </v:textbox>
              </v:roundrect>
            </w:pict>
          </mc:Fallback>
        </mc:AlternateContent>
      </w:r>
    </w:p>
    <w:p w:rsidR="00A0447F" w:rsidRPr="009057C6" w:rsidRDefault="00A0447F" w:rsidP="000A6873">
      <w:pPr>
        <w:overflowPunct w:val="0"/>
        <w:adjustRightInd w:val="0"/>
        <w:ind w:leftChars="1" w:left="2"/>
        <w:textAlignment w:val="baseline"/>
        <w:rPr>
          <w:rFonts w:ascii="ＭＳ 明朝"/>
          <w:color w:val="000000"/>
          <w:spacing w:val="2"/>
          <w:kern w:val="0"/>
          <w14:textOutline w14:w="12700" w14:cap="rnd" w14:cmpd="sng" w14:algn="ctr">
            <w14:solidFill>
              <w14:schemeClr w14:val="tx1"/>
            </w14:solidFill>
            <w14:prstDash w14:val="solid"/>
            <w14:bevel/>
          </w14:textOutline>
        </w:rPr>
      </w:pPr>
    </w:p>
    <w:p w:rsidR="00DE35DF" w:rsidRDefault="00B17189" w:rsidP="00257A7F">
      <w:pPr>
        <w:overflowPunct w:val="0"/>
        <w:adjustRightInd w:val="0"/>
        <w:ind w:leftChars="1" w:left="2" w:firstLineChars="100" w:firstLine="225"/>
        <w:textAlignment w:val="baseline"/>
        <w:rPr>
          <w:rFonts w:ascii="ＭＳ 明朝"/>
          <w:color w:val="000000"/>
          <w:spacing w:val="2"/>
          <w:kern w:val="0"/>
        </w:rPr>
      </w:pPr>
      <w:r>
        <w:rPr>
          <w:rFonts w:ascii="ＭＳ 明朝" w:hint="eastAsia"/>
          <w:color w:val="000000"/>
          <w:spacing w:val="2"/>
          <w:kern w:val="0"/>
        </w:rPr>
        <w:t>学生アルバイトについても当然ながら、</w:t>
      </w:r>
      <w:r w:rsidR="000845A6">
        <w:rPr>
          <w:rFonts w:ascii="ＭＳ 明朝" w:hint="eastAsia"/>
          <w:color w:val="000000"/>
          <w:spacing w:val="2"/>
          <w:kern w:val="0"/>
        </w:rPr>
        <w:t>労働基準法を始めとす</w:t>
      </w:r>
      <w:r>
        <w:rPr>
          <w:rFonts w:ascii="ＭＳ 明朝" w:hint="eastAsia"/>
          <w:color w:val="000000"/>
          <w:spacing w:val="2"/>
          <w:kern w:val="0"/>
        </w:rPr>
        <w:t>る労働関係法令の適用があります。学生アルバイトを雇用している方やこれから雇用を予定している方は、学生アルバイトの労働条件を確保する上で、次</w:t>
      </w:r>
      <w:r w:rsidR="00AC0B5E">
        <w:rPr>
          <w:rFonts w:ascii="ＭＳ 明朝" w:hint="eastAsia"/>
          <w:color w:val="000000"/>
          <w:spacing w:val="2"/>
          <w:kern w:val="0"/>
        </w:rPr>
        <w:t>の点にご留意いただくようお願いします</w:t>
      </w:r>
      <w:r w:rsidR="000845A6">
        <w:rPr>
          <w:rFonts w:ascii="ＭＳ 明朝" w:hint="eastAsia"/>
          <w:color w:val="000000"/>
          <w:spacing w:val="2"/>
          <w:kern w:val="0"/>
        </w:rPr>
        <w:t>。</w:t>
      </w:r>
    </w:p>
    <w:p w:rsidR="000845A6" w:rsidRPr="00E37872" w:rsidRDefault="00257A7F" w:rsidP="009057C6">
      <w:pPr>
        <w:pStyle w:val="aa"/>
        <w:numPr>
          <w:ilvl w:val="0"/>
          <w:numId w:val="1"/>
        </w:numPr>
        <w:overflowPunct w:val="0"/>
        <w:adjustRightInd w:val="0"/>
        <w:ind w:leftChars="0" w:left="567" w:hanging="425"/>
        <w:textAlignment w:val="baseline"/>
        <w:rPr>
          <w:rFonts w:ascii="ＭＳ 明朝"/>
          <w:b/>
          <w:color w:val="000000"/>
          <w:spacing w:val="2"/>
          <w:kern w:val="0"/>
        </w:rPr>
      </w:pPr>
      <w:r>
        <w:rPr>
          <w:rFonts w:ascii="ＭＳ 明朝" w:hint="eastAsia"/>
          <w:b/>
          <w:color w:val="000000"/>
          <w:spacing w:val="2"/>
          <w:kern w:val="0"/>
        </w:rPr>
        <w:t>労働契約締結の際の学生アルバイト</w:t>
      </w:r>
      <w:r w:rsidR="003D0EAC">
        <w:rPr>
          <w:rFonts w:ascii="ＭＳ 明朝" w:hint="eastAsia"/>
          <w:b/>
          <w:color w:val="000000"/>
          <w:spacing w:val="2"/>
          <w:kern w:val="0"/>
        </w:rPr>
        <w:t>に対する労働条件の明示</w:t>
      </w:r>
    </w:p>
    <w:p w:rsidR="00E37872" w:rsidRPr="00E37872" w:rsidRDefault="00B17189" w:rsidP="009057C6">
      <w:pPr>
        <w:pStyle w:val="aa"/>
        <w:numPr>
          <w:ilvl w:val="0"/>
          <w:numId w:val="1"/>
        </w:numPr>
        <w:overflowPunct w:val="0"/>
        <w:adjustRightInd w:val="0"/>
        <w:ind w:leftChars="0" w:left="567" w:hanging="425"/>
        <w:textAlignment w:val="baseline"/>
        <w:rPr>
          <w:rFonts w:ascii="ＭＳ 明朝"/>
          <w:b/>
          <w:color w:val="000000"/>
          <w:spacing w:val="2"/>
          <w:kern w:val="0"/>
        </w:rPr>
      </w:pPr>
      <w:r>
        <w:rPr>
          <w:rFonts w:ascii="ＭＳ 明朝" w:hint="eastAsia"/>
          <w:b/>
          <w:color w:val="000000"/>
          <w:spacing w:val="2"/>
          <w:kern w:val="0"/>
        </w:rPr>
        <w:t>シフト</w:t>
      </w:r>
      <w:r w:rsidR="003D0EAC">
        <w:rPr>
          <w:rFonts w:ascii="ＭＳ 明朝" w:hint="eastAsia"/>
          <w:b/>
          <w:color w:val="000000"/>
          <w:spacing w:val="2"/>
          <w:kern w:val="0"/>
        </w:rPr>
        <w:t>制労働者</w:t>
      </w:r>
      <w:r>
        <w:rPr>
          <w:rFonts w:ascii="ＭＳ 明朝" w:hint="eastAsia"/>
          <w:b/>
          <w:color w:val="000000"/>
          <w:spacing w:val="2"/>
          <w:kern w:val="0"/>
        </w:rPr>
        <w:t>の</w:t>
      </w:r>
      <w:r w:rsidR="003D0EAC">
        <w:rPr>
          <w:rFonts w:ascii="ＭＳ 明朝" w:hint="eastAsia"/>
          <w:b/>
          <w:color w:val="000000"/>
          <w:spacing w:val="2"/>
          <w:kern w:val="0"/>
        </w:rPr>
        <w:t>適切な雇用管理</w:t>
      </w:r>
    </w:p>
    <w:p w:rsidR="00E37872" w:rsidRPr="00E37872" w:rsidRDefault="003D0EAC" w:rsidP="009057C6">
      <w:pPr>
        <w:pStyle w:val="aa"/>
        <w:numPr>
          <w:ilvl w:val="0"/>
          <w:numId w:val="1"/>
        </w:numPr>
        <w:overflowPunct w:val="0"/>
        <w:adjustRightInd w:val="0"/>
        <w:ind w:leftChars="0" w:left="567" w:hanging="425"/>
        <w:jc w:val="left"/>
        <w:textAlignment w:val="baseline"/>
        <w:rPr>
          <w:rFonts w:ascii="ＭＳ 明朝"/>
          <w:color w:val="000000"/>
          <w:spacing w:val="2"/>
          <w:kern w:val="0"/>
        </w:rPr>
      </w:pPr>
      <w:r>
        <w:rPr>
          <w:rFonts w:ascii="ＭＳ 明朝" w:hint="eastAsia"/>
          <w:b/>
          <w:color w:val="000000"/>
          <w:spacing w:val="2"/>
          <w:kern w:val="0"/>
        </w:rPr>
        <w:t>学生アルバイトの</w:t>
      </w:r>
      <w:r w:rsidR="00AC0B5E">
        <w:rPr>
          <w:rFonts w:ascii="ＭＳ 明朝" w:hint="eastAsia"/>
          <w:b/>
          <w:color w:val="000000"/>
          <w:spacing w:val="2"/>
          <w:kern w:val="0"/>
        </w:rPr>
        <w:t>労働時間の適正な把握</w:t>
      </w:r>
    </w:p>
    <w:p w:rsidR="00E37872" w:rsidRPr="00E37872" w:rsidRDefault="003D0EAC" w:rsidP="009057C6">
      <w:pPr>
        <w:pStyle w:val="aa"/>
        <w:numPr>
          <w:ilvl w:val="0"/>
          <w:numId w:val="1"/>
        </w:numPr>
        <w:overflowPunct w:val="0"/>
        <w:adjustRightInd w:val="0"/>
        <w:ind w:leftChars="0" w:left="567" w:hanging="425"/>
        <w:textAlignment w:val="baseline"/>
        <w:rPr>
          <w:rFonts w:ascii="ＭＳ 明朝"/>
          <w:color w:val="000000"/>
          <w:spacing w:val="2"/>
          <w:kern w:val="0"/>
        </w:rPr>
      </w:pPr>
      <w:r>
        <w:rPr>
          <w:rFonts w:ascii="ＭＳ 明朝" w:hint="eastAsia"/>
          <w:b/>
          <w:color w:val="000000"/>
          <w:spacing w:val="2"/>
          <w:kern w:val="0"/>
        </w:rPr>
        <w:t>学生アルバイトへの</w:t>
      </w:r>
      <w:r w:rsidR="00E37872">
        <w:rPr>
          <w:rFonts w:ascii="ＭＳ 明朝" w:hint="eastAsia"/>
          <w:b/>
          <w:color w:val="000000"/>
          <w:spacing w:val="2"/>
          <w:kern w:val="0"/>
        </w:rPr>
        <w:t>商品</w:t>
      </w:r>
      <w:r w:rsidR="00AC0B5E">
        <w:rPr>
          <w:rFonts w:ascii="ＭＳ 明朝" w:hint="eastAsia"/>
          <w:b/>
          <w:color w:val="000000"/>
          <w:spacing w:val="2"/>
          <w:kern w:val="0"/>
        </w:rPr>
        <w:t>の</w:t>
      </w:r>
      <w:r w:rsidR="00E37872">
        <w:rPr>
          <w:rFonts w:ascii="ＭＳ 明朝" w:hint="eastAsia"/>
          <w:b/>
          <w:color w:val="000000"/>
          <w:spacing w:val="2"/>
          <w:kern w:val="0"/>
        </w:rPr>
        <w:t>強制的</w:t>
      </w:r>
      <w:r w:rsidR="00AC0B5E">
        <w:rPr>
          <w:rFonts w:ascii="ＭＳ 明朝" w:hint="eastAsia"/>
          <w:b/>
          <w:color w:val="000000"/>
          <w:spacing w:val="2"/>
          <w:kern w:val="0"/>
        </w:rPr>
        <w:t>な</w:t>
      </w:r>
      <w:r w:rsidR="00E37872">
        <w:rPr>
          <w:rFonts w:ascii="ＭＳ 明朝" w:hint="eastAsia"/>
          <w:b/>
          <w:color w:val="000000"/>
          <w:spacing w:val="2"/>
          <w:kern w:val="0"/>
        </w:rPr>
        <w:t>購入</w:t>
      </w:r>
      <w:r w:rsidR="00AC0B5E">
        <w:rPr>
          <w:rFonts w:ascii="ＭＳ 明朝" w:hint="eastAsia"/>
          <w:b/>
          <w:color w:val="000000"/>
          <w:spacing w:val="2"/>
          <w:kern w:val="0"/>
        </w:rPr>
        <w:t>の抑止と</w:t>
      </w:r>
      <w:r w:rsidR="00E37872">
        <w:rPr>
          <w:rFonts w:ascii="ＭＳ 明朝" w:hint="eastAsia"/>
          <w:b/>
          <w:color w:val="000000"/>
          <w:spacing w:val="2"/>
          <w:kern w:val="0"/>
        </w:rPr>
        <w:t>その代金</w:t>
      </w:r>
      <w:r w:rsidR="00AC0B5E">
        <w:rPr>
          <w:rFonts w:ascii="ＭＳ 明朝" w:hint="eastAsia"/>
          <w:b/>
          <w:color w:val="000000"/>
          <w:spacing w:val="2"/>
          <w:kern w:val="0"/>
        </w:rPr>
        <w:t>の</w:t>
      </w:r>
      <w:r w:rsidR="00E37872">
        <w:rPr>
          <w:rFonts w:ascii="ＭＳ 明朝" w:hint="eastAsia"/>
          <w:b/>
          <w:color w:val="000000"/>
          <w:spacing w:val="2"/>
          <w:kern w:val="0"/>
        </w:rPr>
        <w:t>賃金から</w:t>
      </w:r>
      <w:r>
        <w:rPr>
          <w:rFonts w:ascii="ＭＳ 明朝" w:hint="eastAsia"/>
          <w:b/>
          <w:color w:val="000000"/>
          <w:spacing w:val="2"/>
          <w:kern w:val="0"/>
        </w:rPr>
        <w:t>の</w:t>
      </w:r>
      <w:r w:rsidR="00E37872">
        <w:rPr>
          <w:rFonts w:ascii="ＭＳ 明朝" w:hint="eastAsia"/>
          <w:b/>
          <w:color w:val="000000"/>
          <w:spacing w:val="2"/>
          <w:kern w:val="0"/>
        </w:rPr>
        <w:t>控除</w:t>
      </w:r>
      <w:r w:rsidR="00AC0B5E">
        <w:rPr>
          <w:rFonts w:ascii="ＭＳ 明朝" w:hint="eastAsia"/>
          <w:b/>
          <w:color w:val="000000"/>
          <w:spacing w:val="2"/>
          <w:kern w:val="0"/>
        </w:rPr>
        <w:t>の禁止</w:t>
      </w:r>
    </w:p>
    <w:p w:rsidR="00C83B11" w:rsidRPr="00DE35DF" w:rsidRDefault="003D0EAC" w:rsidP="001B78A0">
      <w:pPr>
        <w:pStyle w:val="aa"/>
        <w:numPr>
          <w:ilvl w:val="0"/>
          <w:numId w:val="1"/>
        </w:numPr>
        <w:overflowPunct w:val="0"/>
        <w:adjustRightInd w:val="0"/>
        <w:ind w:leftChars="0" w:left="567" w:hanging="425"/>
        <w:textAlignment w:val="baseline"/>
        <w:rPr>
          <w:rFonts w:ascii="ＭＳ 明朝"/>
          <w:color w:val="000000"/>
          <w:spacing w:val="2"/>
          <w:kern w:val="0"/>
        </w:rPr>
      </w:pPr>
      <w:r>
        <w:rPr>
          <w:rFonts w:ascii="ＭＳ 明朝" w:hint="eastAsia"/>
          <w:b/>
          <w:color w:val="000000"/>
          <w:spacing w:val="2"/>
          <w:kern w:val="0"/>
        </w:rPr>
        <w:t>学生アルバイトの労働契約の不履行等</w:t>
      </w:r>
      <w:r w:rsidR="00B17189">
        <w:rPr>
          <w:rFonts w:ascii="ＭＳ 明朝" w:hint="eastAsia"/>
          <w:b/>
          <w:color w:val="000000"/>
          <w:spacing w:val="2"/>
          <w:kern w:val="0"/>
        </w:rPr>
        <w:t>に対し</w:t>
      </w:r>
      <w:r>
        <w:rPr>
          <w:rFonts w:ascii="ＭＳ 明朝" w:hint="eastAsia"/>
          <w:b/>
          <w:color w:val="000000"/>
          <w:spacing w:val="2"/>
          <w:kern w:val="0"/>
        </w:rPr>
        <w:t>て</w:t>
      </w:r>
      <w:r w:rsidR="00AC0B5E" w:rsidRPr="009057C6">
        <w:rPr>
          <w:rFonts w:ascii="ＭＳ 明朝" w:hint="eastAsia"/>
          <w:b/>
          <w:color w:val="000000"/>
          <w:spacing w:val="2"/>
          <w:kern w:val="0"/>
        </w:rPr>
        <w:t>、あらかじめ罰金額を定めることや労働基準法に違反する</w:t>
      </w:r>
      <w:r w:rsidR="00D11274">
        <w:rPr>
          <w:rFonts w:ascii="ＭＳ 明朝" w:hint="eastAsia"/>
          <w:b/>
          <w:color w:val="000000"/>
          <w:spacing w:val="2"/>
          <w:kern w:val="0"/>
        </w:rPr>
        <w:t>減給</w:t>
      </w:r>
      <w:r w:rsidR="00AC0B5E" w:rsidRPr="009057C6">
        <w:rPr>
          <w:rFonts w:ascii="ＭＳ 明朝" w:hint="eastAsia"/>
          <w:b/>
          <w:color w:val="000000"/>
          <w:spacing w:val="2"/>
          <w:kern w:val="0"/>
        </w:rPr>
        <w:t>制裁の禁止</w:t>
      </w:r>
    </w:p>
    <w:p w:rsidR="00AD33E9" w:rsidRPr="00D00A32" w:rsidRDefault="00AD33E9" w:rsidP="00D00A32">
      <w:pPr>
        <w:overflowPunct w:val="0"/>
        <w:adjustRightInd w:val="0"/>
        <w:textAlignment w:val="baseline"/>
        <w:rPr>
          <w:rFonts w:ascii="ＭＳ 明朝"/>
          <w:color w:val="000000"/>
          <w:spacing w:val="2"/>
          <w:kern w:val="0"/>
        </w:rPr>
      </w:pPr>
    </w:p>
    <w:p w:rsidR="008637CE" w:rsidRDefault="003D0EAC" w:rsidP="008637CE">
      <w:pPr>
        <w:overflowPunct w:val="0"/>
        <w:adjustRightInd w:val="0"/>
        <w:ind w:leftChars="24" w:left="53"/>
        <w:jc w:val="left"/>
        <w:textAlignment w:val="baseline"/>
        <w:rPr>
          <w:rFonts w:asciiTheme="minorEastAsia" w:eastAsiaTheme="minorEastAsia" w:hAnsiTheme="minorEastAsia"/>
          <w:color w:val="000000"/>
          <w:spacing w:val="2"/>
          <w:kern w:val="0"/>
        </w:rPr>
      </w:pPr>
      <w:r w:rsidRPr="003D0EAC">
        <w:rPr>
          <w:rFonts w:asciiTheme="minorEastAsia" w:eastAsiaTheme="minorEastAsia" w:hAnsiTheme="minorEastAsia" w:hint="eastAsia"/>
          <w:color w:val="000000"/>
          <w:spacing w:val="2"/>
          <w:kern w:val="0"/>
        </w:rPr>
        <w:t>詳しくは</w:t>
      </w:r>
      <w:r w:rsidR="005C5135">
        <w:rPr>
          <w:rFonts w:asciiTheme="minorEastAsia" w:eastAsiaTheme="minorEastAsia" w:hAnsiTheme="minorEastAsia" w:hint="eastAsia"/>
          <w:color w:val="000000"/>
          <w:spacing w:val="2"/>
          <w:kern w:val="0"/>
        </w:rPr>
        <w:t>厚生労働省ホームページ</w:t>
      </w:r>
      <w:r w:rsidR="008637CE">
        <w:rPr>
          <w:rFonts w:asciiTheme="minorEastAsia" w:eastAsiaTheme="minorEastAsia" w:hAnsiTheme="minorEastAsia" w:hint="eastAsia"/>
          <w:color w:val="000000"/>
          <w:spacing w:val="2"/>
          <w:kern w:val="0"/>
        </w:rPr>
        <w:t>(</w:t>
      </w:r>
      <w:r w:rsidR="008637CE" w:rsidRPr="003D0EAC">
        <w:rPr>
          <w:rFonts w:asciiTheme="minorEastAsia" w:eastAsiaTheme="minorEastAsia" w:hAnsiTheme="minorEastAsia" w:hint="eastAsia"/>
          <w:color w:val="000000"/>
          <w:spacing w:val="2"/>
          <w:kern w:val="0"/>
        </w:rPr>
        <w:t>令和４年３月31日付け報道発表資料</w:t>
      </w:r>
      <w:r w:rsidR="008637CE">
        <w:rPr>
          <w:rFonts w:asciiTheme="minorEastAsia" w:eastAsiaTheme="minorEastAsia" w:hAnsiTheme="minorEastAsia" w:hint="eastAsia"/>
          <w:color w:val="000000"/>
          <w:spacing w:val="2"/>
          <w:kern w:val="0"/>
        </w:rPr>
        <w:t>)をご覧ください。</w:t>
      </w:r>
    </w:p>
    <w:p w:rsidR="00D00A32" w:rsidRPr="005B3F28" w:rsidRDefault="003F02DE" w:rsidP="003F02DE">
      <w:pPr>
        <w:overflowPunct w:val="0"/>
        <w:adjustRightInd w:val="0"/>
        <w:ind w:firstLineChars="400" w:firstLine="886"/>
        <w:jc w:val="left"/>
        <w:textAlignment w:val="baseline"/>
        <w:rPr>
          <w:rFonts w:asciiTheme="minorEastAsia" w:eastAsiaTheme="minorEastAsia" w:hAnsiTheme="minorEastAsia"/>
          <w:color w:val="000000"/>
          <w:spacing w:val="2"/>
          <w:kern w:val="0"/>
        </w:rPr>
      </w:pPr>
      <w:r>
        <w:rPr>
          <w:rFonts w:asciiTheme="minorEastAsia" w:eastAsiaTheme="minorEastAsia" w:hAnsiTheme="minorEastAsia" w:hint="eastAsia"/>
          <w:noProof/>
          <w:color w:val="000000"/>
          <w:spacing w:val="2"/>
          <w:kern w:val="0"/>
        </w:rPr>
        <w:drawing>
          <wp:anchor distT="0" distB="0" distL="114300" distR="114300" simplePos="0" relativeHeight="251664896" behindDoc="0" locked="0" layoutInCell="1" allowOverlap="1">
            <wp:simplePos x="0" y="0"/>
            <wp:positionH relativeFrom="column">
              <wp:posOffset>4369297</wp:posOffset>
            </wp:positionH>
            <wp:positionV relativeFrom="paragraph">
              <wp:posOffset>44879</wp:posOffset>
            </wp:positionV>
            <wp:extent cx="612063" cy="609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63"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A32" w:rsidRPr="00D00A32">
        <w:rPr>
          <w:rFonts w:asciiTheme="minorEastAsia" w:eastAsiaTheme="minorEastAsia" w:hAnsiTheme="minorEastAsia"/>
          <w:b/>
          <w:color w:val="000000"/>
          <w:spacing w:val="2"/>
          <w:kern w:val="0"/>
        </w:rPr>
        <w:t>https://www.mhlw.go.jp/stf/newpage_24965.html</w:t>
      </w:r>
    </w:p>
    <w:p w:rsidR="003F02DE" w:rsidRDefault="003F02DE" w:rsidP="003F02DE">
      <w:pPr>
        <w:overflowPunct w:val="0"/>
        <w:adjustRightInd w:val="0"/>
        <w:jc w:val="left"/>
        <w:textAlignment w:val="baseline"/>
        <w:rPr>
          <w:rFonts w:asciiTheme="minorEastAsia" w:eastAsiaTheme="minorEastAsia" w:hAnsiTheme="minorEastAsia"/>
          <w:color w:val="000000"/>
          <w:spacing w:val="2"/>
          <w:kern w:val="0"/>
        </w:rPr>
      </w:pPr>
    </w:p>
    <w:p w:rsidR="003F02DE" w:rsidRPr="003F02DE" w:rsidRDefault="003F02DE" w:rsidP="003F02DE">
      <w:pPr>
        <w:overflowPunct w:val="0"/>
        <w:adjustRightInd w:val="0"/>
        <w:jc w:val="left"/>
        <w:textAlignment w:val="baseline"/>
        <w:rPr>
          <w:rFonts w:asciiTheme="minorEastAsia" w:eastAsiaTheme="minorEastAsia" w:hAnsiTheme="minorEastAsia"/>
          <w:color w:val="000000"/>
          <w:spacing w:val="2"/>
          <w:kern w:val="0"/>
        </w:rPr>
      </w:pPr>
    </w:p>
    <w:p w:rsidR="007B0808" w:rsidRDefault="00C83B11" w:rsidP="009057C6">
      <w:pPr>
        <w:overflowPunct w:val="0"/>
        <w:adjustRightInd w:val="0"/>
        <w:ind w:leftChars="1" w:left="2" w:firstLineChars="100" w:firstLine="225"/>
        <w:textAlignment w:val="baseline"/>
        <w:rPr>
          <w:rFonts w:asciiTheme="minorEastAsia" w:eastAsiaTheme="minorEastAsia" w:hAnsiTheme="minorEastAsia"/>
          <w:color w:val="000000"/>
          <w:spacing w:val="2"/>
          <w:kern w:val="0"/>
        </w:rPr>
      </w:pPr>
      <w:r w:rsidRPr="003D0EAC">
        <w:rPr>
          <w:rFonts w:asciiTheme="minorEastAsia" w:eastAsiaTheme="minorEastAsia" w:hAnsiTheme="minorEastAsia" w:hint="eastAsia"/>
          <w:color w:val="000000"/>
          <w:spacing w:val="2"/>
          <w:kern w:val="0"/>
        </w:rPr>
        <w:t>また、</w:t>
      </w:r>
      <w:r w:rsidR="00511054" w:rsidRPr="003D0EAC">
        <w:rPr>
          <w:rFonts w:asciiTheme="minorEastAsia" w:eastAsiaTheme="minorEastAsia" w:hAnsiTheme="minorEastAsia" w:hint="eastAsia"/>
          <w:color w:val="000000"/>
          <w:spacing w:val="2"/>
          <w:kern w:val="0"/>
        </w:rPr>
        <w:t>学生アルバイトの雇用について</w:t>
      </w:r>
      <w:r w:rsidR="00112E42" w:rsidRPr="003D0EAC">
        <w:rPr>
          <w:rFonts w:asciiTheme="minorEastAsia" w:eastAsiaTheme="minorEastAsia" w:hAnsiTheme="minorEastAsia" w:hint="eastAsia"/>
          <w:color w:val="000000"/>
          <w:spacing w:val="2"/>
          <w:kern w:val="0"/>
        </w:rPr>
        <w:t>ご不明な点がありましたら、総合労働相談コーナー</w:t>
      </w:r>
    </w:p>
    <w:p w:rsidR="00AD33E9" w:rsidRPr="003D0EAC" w:rsidRDefault="00112E42" w:rsidP="003F02DE">
      <w:pPr>
        <w:overflowPunct w:val="0"/>
        <w:adjustRightInd w:val="0"/>
        <w:textAlignment w:val="baseline"/>
        <w:rPr>
          <w:rFonts w:asciiTheme="minorEastAsia" w:eastAsiaTheme="minorEastAsia" w:hAnsiTheme="minorEastAsia"/>
          <w:color w:val="000000"/>
          <w:spacing w:val="2"/>
          <w:kern w:val="0"/>
        </w:rPr>
      </w:pPr>
      <w:r w:rsidRPr="003D0EAC">
        <w:rPr>
          <w:rFonts w:asciiTheme="minorEastAsia" w:eastAsiaTheme="minorEastAsia" w:hAnsiTheme="minorEastAsia" w:hint="eastAsia"/>
          <w:color w:val="000000"/>
          <w:spacing w:val="2"/>
          <w:kern w:val="0"/>
        </w:rPr>
        <w:t>（TEL 045-211-7358）まで</w:t>
      </w:r>
      <w:r w:rsidR="00511054" w:rsidRPr="003D0EAC">
        <w:rPr>
          <w:rFonts w:asciiTheme="minorEastAsia" w:eastAsiaTheme="minorEastAsia" w:hAnsiTheme="minorEastAsia" w:hint="eastAsia"/>
          <w:color w:val="000000"/>
          <w:spacing w:val="2"/>
          <w:kern w:val="0"/>
        </w:rPr>
        <w:t>ご相談、</w:t>
      </w:r>
      <w:r w:rsidR="00B17189" w:rsidRPr="003D0EAC">
        <w:rPr>
          <w:rFonts w:asciiTheme="minorEastAsia" w:eastAsiaTheme="minorEastAsia" w:hAnsiTheme="minorEastAsia" w:hint="eastAsia"/>
          <w:color w:val="000000"/>
          <w:spacing w:val="2"/>
          <w:kern w:val="0"/>
        </w:rPr>
        <w:t>お問合せ</w:t>
      </w:r>
      <w:r w:rsidR="009E6639" w:rsidRPr="003D0EAC">
        <w:rPr>
          <w:rFonts w:asciiTheme="minorEastAsia" w:eastAsiaTheme="minorEastAsia" w:hAnsiTheme="minorEastAsia" w:hint="eastAsia"/>
          <w:color w:val="000000"/>
          <w:spacing w:val="2"/>
          <w:kern w:val="0"/>
        </w:rPr>
        <w:t>ください</w:t>
      </w:r>
      <w:r w:rsidR="00B17189" w:rsidRPr="003D0EAC">
        <w:rPr>
          <w:rFonts w:asciiTheme="minorEastAsia" w:eastAsiaTheme="minorEastAsia" w:hAnsiTheme="minorEastAsia" w:hint="eastAsia"/>
          <w:color w:val="000000"/>
          <w:spacing w:val="2"/>
          <w:kern w:val="0"/>
        </w:rPr>
        <w:t>。なお、お近く</w:t>
      </w:r>
      <w:r w:rsidRPr="003D0EAC">
        <w:rPr>
          <w:rFonts w:asciiTheme="minorEastAsia" w:eastAsiaTheme="minorEastAsia" w:hAnsiTheme="minorEastAsia" w:hint="eastAsia"/>
          <w:color w:val="000000"/>
          <w:spacing w:val="2"/>
          <w:kern w:val="0"/>
        </w:rPr>
        <w:t>の労働基準監督署</w:t>
      </w:r>
      <w:r w:rsidR="00B17189" w:rsidRPr="003D0EAC">
        <w:rPr>
          <w:rFonts w:asciiTheme="minorEastAsia" w:eastAsiaTheme="minorEastAsia" w:hAnsiTheme="minorEastAsia" w:hint="eastAsia"/>
          <w:color w:val="000000"/>
          <w:spacing w:val="2"/>
          <w:kern w:val="0"/>
        </w:rPr>
        <w:t>内</w:t>
      </w:r>
      <w:r w:rsidR="00DA5117" w:rsidRPr="003D0EAC">
        <w:rPr>
          <w:rFonts w:asciiTheme="minorEastAsia" w:eastAsiaTheme="minorEastAsia" w:hAnsiTheme="minorEastAsia" w:hint="eastAsia"/>
          <w:color w:val="000000"/>
          <w:spacing w:val="2"/>
          <w:kern w:val="0"/>
        </w:rPr>
        <w:t>の総合労働相談コーナー</w:t>
      </w:r>
      <w:r w:rsidRPr="003D0EAC">
        <w:rPr>
          <w:rFonts w:asciiTheme="minorEastAsia" w:eastAsiaTheme="minorEastAsia" w:hAnsiTheme="minorEastAsia" w:hint="eastAsia"/>
          <w:color w:val="000000"/>
          <w:spacing w:val="2"/>
          <w:kern w:val="0"/>
        </w:rPr>
        <w:t>でもご相談</w:t>
      </w:r>
      <w:r w:rsidR="00511054" w:rsidRPr="003D0EAC">
        <w:rPr>
          <w:rFonts w:asciiTheme="minorEastAsia" w:eastAsiaTheme="minorEastAsia" w:hAnsiTheme="minorEastAsia" w:hint="eastAsia"/>
          <w:color w:val="000000"/>
          <w:spacing w:val="2"/>
          <w:kern w:val="0"/>
        </w:rPr>
        <w:t>等</w:t>
      </w:r>
      <w:r w:rsidRPr="003D0EAC">
        <w:rPr>
          <w:rFonts w:asciiTheme="minorEastAsia" w:eastAsiaTheme="minorEastAsia" w:hAnsiTheme="minorEastAsia" w:hint="eastAsia"/>
          <w:color w:val="000000"/>
          <w:spacing w:val="2"/>
          <w:kern w:val="0"/>
        </w:rPr>
        <w:t>をお受けしています。</w:t>
      </w:r>
    </w:p>
    <w:p w:rsidR="00E05C18" w:rsidRDefault="00E05C18" w:rsidP="00E05C18">
      <w:pPr>
        <w:overflowPunct w:val="0"/>
        <w:adjustRightInd w:val="0"/>
        <w:ind w:leftChars="1" w:left="2"/>
        <w:textAlignment w:val="baseline"/>
        <w:rPr>
          <w:rFonts w:ascii="ＭＳ 明朝"/>
          <w:color w:val="000000"/>
          <w:spacing w:val="2"/>
          <w:kern w:val="0"/>
        </w:rPr>
      </w:pPr>
      <w:r>
        <w:rPr>
          <w:rFonts w:ascii="ＭＳ 明朝" w:hint="eastAsia"/>
          <w:color w:val="000000"/>
          <w:spacing w:val="2"/>
          <w:kern w:val="0"/>
        </w:rPr>
        <w:t>＊＊＊＊＊　＊＊＊＊＊　＊＊＊＊＊＊　＊＊＊＊＊＊　＊＊＊＊＊　＊＊＊＊＊</w:t>
      </w:r>
      <w:r w:rsidR="00AD33E9">
        <w:rPr>
          <w:rFonts w:ascii="ＭＳ 明朝" w:hint="eastAsia"/>
          <w:color w:val="000000"/>
          <w:spacing w:val="2"/>
          <w:kern w:val="0"/>
        </w:rPr>
        <w:t xml:space="preserve">　＊＊＊</w:t>
      </w:r>
    </w:p>
    <w:sectPr w:rsidR="00E05C18" w:rsidSect="003E0D65">
      <w:pgSz w:w="11906" w:h="16838" w:code="9"/>
      <w:pgMar w:top="1418" w:right="1304" w:bottom="1134" w:left="1304" w:header="851" w:footer="992" w:gutter="0"/>
      <w:cols w:space="425"/>
      <w:docGrid w:type="linesAndChars" w:linePitch="375"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9B" w:rsidRDefault="00A8329B" w:rsidP="001E570F">
      <w:r>
        <w:separator/>
      </w:r>
    </w:p>
  </w:endnote>
  <w:endnote w:type="continuationSeparator" w:id="0">
    <w:p w:rsidR="00A8329B" w:rsidRDefault="00A8329B" w:rsidP="001E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9B" w:rsidRDefault="00A8329B" w:rsidP="001E570F">
      <w:r>
        <w:separator/>
      </w:r>
    </w:p>
  </w:footnote>
  <w:footnote w:type="continuationSeparator" w:id="0">
    <w:p w:rsidR="00A8329B" w:rsidRDefault="00A8329B" w:rsidP="001E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E2600"/>
    <w:multiLevelType w:val="hybridMultilevel"/>
    <w:tmpl w:val="BC047448"/>
    <w:lvl w:ilvl="0" w:tplc="50483622">
      <w:numFmt w:val="bullet"/>
      <w:lvlText w:val="◎"/>
      <w:lvlJc w:val="left"/>
      <w:pPr>
        <w:ind w:left="859" w:hanging="360"/>
      </w:pPr>
      <w:rPr>
        <w:rFonts w:ascii="ＭＳ 明朝" w:eastAsia="ＭＳ 明朝" w:hAnsi="ＭＳ 明朝" w:cs="Times New Roman" w:hint="eastAsia"/>
        <w:b w:val="0"/>
        <w:lang w:val="en-US"/>
      </w:rPr>
    </w:lvl>
    <w:lvl w:ilvl="1" w:tplc="0409000B" w:tentative="1">
      <w:start w:val="1"/>
      <w:numFmt w:val="bullet"/>
      <w:lvlText w:val=""/>
      <w:lvlJc w:val="left"/>
      <w:pPr>
        <w:ind w:left="1339" w:hanging="420"/>
      </w:pPr>
      <w:rPr>
        <w:rFonts w:ascii="Wingdings" w:hAnsi="Wingdings" w:hint="default"/>
      </w:rPr>
    </w:lvl>
    <w:lvl w:ilvl="2" w:tplc="0409000D"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B" w:tentative="1">
      <w:start w:val="1"/>
      <w:numFmt w:val="bullet"/>
      <w:lvlText w:val=""/>
      <w:lvlJc w:val="left"/>
      <w:pPr>
        <w:ind w:left="2599" w:hanging="420"/>
      </w:pPr>
      <w:rPr>
        <w:rFonts w:ascii="Wingdings" w:hAnsi="Wingdings" w:hint="default"/>
      </w:rPr>
    </w:lvl>
    <w:lvl w:ilvl="5" w:tplc="0409000D"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B" w:tentative="1">
      <w:start w:val="1"/>
      <w:numFmt w:val="bullet"/>
      <w:lvlText w:val=""/>
      <w:lvlJc w:val="left"/>
      <w:pPr>
        <w:ind w:left="3859" w:hanging="420"/>
      </w:pPr>
      <w:rPr>
        <w:rFonts w:ascii="Wingdings" w:hAnsi="Wingdings" w:hint="default"/>
      </w:rPr>
    </w:lvl>
    <w:lvl w:ilvl="8" w:tplc="0409000D" w:tentative="1">
      <w:start w:val="1"/>
      <w:numFmt w:val="bullet"/>
      <w:lvlText w:val=""/>
      <w:lvlJc w:val="left"/>
      <w:pPr>
        <w:ind w:left="42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CD"/>
    <w:rsid w:val="00060364"/>
    <w:rsid w:val="00083E03"/>
    <w:rsid w:val="000845A6"/>
    <w:rsid w:val="00096D77"/>
    <w:rsid w:val="000A6873"/>
    <w:rsid w:val="000B698F"/>
    <w:rsid w:val="000C719D"/>
    <w:rsid w:val="000D50C6"/>
    <w:rsid w:val="000F51CB"/>
    <w:rsid w:val="000F7985"/>
    <w:rsid w:val="00112E42"/>
    <w:rsid w:val="00123696"/>
    <w:rsid w:val="00125D72"/>
    <w:rsid w:val="00135636"/>
    <w:rsid w:val="00153B93"/>
    <w:rsid w:val="00164EF9"/>
    <w:rsid w:val="00165EA6"/>
    <w:rsid w:val="00171F92"/>
    <w:rsid w:val="001820E5"/>
    <w:rsid w:val="001859A8"/>
    <w:rsid w:val="001C6C83"/>
    <w:rsid w:val="001D0A94"/>
    <w:rsid w:val="001E3171"/>
    <w:rsid w:val="001E570F"/>
    <w:rsid w:val="001F00D1"/>
    <w:rsid w:val="001F6269"/>
    <w:rsid w:val="002100EA"/>
    <w:rsid w:val="002115AA"/>
    <w:rsid w:val="002360D8"/>
    <w:rsid w:val="00247AB5"/>
    <w:rsid w:val="002578D8"/>
    <w:rsid w:val="00257A7F"/>
    <w:rsid w:val="00265E06"/>
    <w:rsid w:val="00287F40"/>
    <w:rsid w:val="00292310"/>
    <w:rsid w:val="00293A46"/>
    <w:rsid w:val="002A40C2"/>
    <w:rsid w:val="002C2A4E"/>
    <w:rsid w:val="002C4304"/>
    <w:rsid w:val="002C7596"/>
    <w:rsid w:val="002E159C"/>
    <w:rsid w:val="00300DA4"/>
    <w:rsid w:val="00302B4E"/>
    <w:rsid w:val="00305904"/>
    <w:rsid w:val="003C4945"/>
    <w:rsid w:val="003D0EAC"/>
    <w:rsid w:val="003D217C"/>
    <w:rsid w:val="003E0D65"/>
    <w:rsid w:val="003F02DE"/>
    <w:rsid w:val="004265D5"/>
    <w:rsid w:val="0043157A"/>
    <w:rsid w:val="0043312F"/>
    <w:rsid w:val="004365FD"/>
    <w:rsid w:val="0043776A"/>
    <w:rsid w:val="00465C78"/>
    <w:rsid w:val="004864B8"/>
    <w:rsid w:val="00511054"/>
    <w:rsid w:val="00523AF3"/>
    <w:rsid w:val="005711BD"/>
    <w:rsid w:val="00577317"/>
    <w:rsid w:val="005A16FC"/>
    <w:rsid w:val="005B3F28"/>
    <w:rsid w:val="005C0046"/>
    <w:rsid w:val="005C5135"/>
    <w:rsid w:val="005C71F5"/>
    <w:rsid w:val="005D3133"/>
    <w:rsid w:val="005E6FDB"/>
    <w:rsid w:val="005F326F"/>
    <w:rsid w:val="00612208"/>
    <w:rsid w:val="006302DE"/>
    <w:rsid w:val="00636417"/>
    <w:rsid w:val="00697F23"/>
    <w:rsid w:val="006A07BC"/>
    <w:rsid w:val="006A1FA6"/>
    <w:rsid w:val="006C42C0"/>
    <w:rsid w:val="006C5479"/>
    <w:rsid w:val="006D5B49"/>
    <w:rsid w:val="00711026"/>
    <w:rsid w:val="00726D48"/>
    <w:rsid w:val="00733222"/>
    <w:rsid w:val="0073597D"/>
    <w:rsid w:val="00744A6E"/>
    <w:rsid w:val="00755C2D"/>
    <w:rsid w:val="007928CF"/>
    <w:rsid w:val="007B0808"/>
    <w:rsid w:val="007D44B9"/>
    <w:rsid w:val="007D46C0"/>
    <w:rsid w:val="007D677B"/>
    <w:rsid w:val="007E2C63"/>
    <w:rsid w:val="007F3E0A"/>
    <w:rsid w:val="0080429F"/>
    <w:rsid w:val="00820072"/>
    <w:rsid w:val="00834094"/>
    <w:rsid w:val="00842036"/>
    <w:rsid w:val="0085116A"/>
    <w:rsid w:val="008637CE"/>
    <w:rsid w:val="00870E67"/>
    <w:rsid w:val="008747D7"/>
    <w:rsid w:val="00881EB5"/>
    <w:rsid w:val="00886656"/>
    <w:rsid w:val="008A07B1"/>
    <w:rsid w:val="008A54E2"/>
    <w:rsid w:val="008D33EA"/>
    <w:rsid w:val="008D3EBB"/>
    <w:rsid w:val="008D68B7"/>
    <w:rsid w:val="008F404E"/>
    <w:rsid w:val="0090516A"/>
    <w:rsid w:val="009057C6"/>
    <w:rsid w:val="0092091F"/>
    <w:rsid w:val="00932600"/>
    <w:rsid w:val="0093280E"/>
    <w:rsid w:val="00934BFD"/>
    <w:rsid w:val="009439BC"/>
    <w:rsid w:val="00987529"/>
    <w:rsid w:val="009A10D9"/>
    <w:rsid w:val="009A7AAE"/>
    <w:rsid w:val="009D22CD"/>
    <w:rsid w:val="009E1B53"/>
    <w:rsid w:val="009E6639"/>
    <w:rsid w:val="009F4005"/>
    <w:rsid w:val="009F765D"/>
    <w:rsid w:val="00A002BC"/>
    <w:rsid w:val="00A0447F"/>
    <w:rsid w:val="00A46DDA"/>
    <w:rsid w:val="00A75BA7"/>
    <w:rsid w:val="00A7623D"/>
    <w:rsid w:val="00A8329B"/>
    <w:rsid w:val="00A84DD3"/>
    <w:rsid w:val="00A864EB"/>
    <w:rsid w:val="00AC0B5E"/>
    <w:rsid w:val="00AC1E9F"/>
    <w:rsid w:val="00AC25AB"/>
    <w:rsid w:val="00AD33E9"/>
    <w:rsid w:val="00AD410A"/>
    <w:rsid w:val="00AE4C0E"/>
    <w:rsid w:val="00AF54BA"/>
    <w:rsid w:val="00B17189"/>
    <w:rsid w:val="00B27BE6"/>
    <w:rsid w:val="00B56585"/>
    <w:rsid w:val="00B663BF"/>
    <w:rsid w:val="00B75E8F"/>
    <w:rsid w:val="00B97951"/>
    <w:rsid w:val="00BA61C8"/>
    <w:rsid w:val="00BB11FB"/>
    <w:rsid w:val="00BD4EBB"/>
    <w:rsid w:val="00C5111B"/>
    <w:rsid w:val="00C762CE"/>
    <w:rsid w:val="00C83B11"/>
    <w:rsid w:val="00CD371C"/>
    <w:rsid w:val="00CE1FE6"/>
    <w:rsid w:val="00CF21CF"/>
    <w:rsid w:val="00CF38F2"/>
    <w:rsid w:val="00D00A32"/>
    <w:rsid w:val="00D11274"/>
    <w:rsid w:val="00D11A7B"/>
    <w:rsid w:val="00D167CF"/>
    <w:rsid w:val="00D52E01"/>
    <w:rsid w:val="00D8207F"/>
    <w:rsid w:val="00D863B1"/>
    <w:rsid w:val="00DA5117"/>
    <w:rsid w:val="00DC3811"/>
    <w:rsid w:val="00DE279A"/>
    <w:rsid w:val="00DE35DF"/>
    <w:rsid w:val="00DF347F"/>
    <w:rsid w:val="00E05C18"/>
    <w:rsid w:val="00E1521D"/>
    <w:rsid w:val="00E30D1B"/>
    <w:rsid w:val="00E374B6"/>
    <w:rsid w:val="00E37872"/>
    <w:rsid w:val="00E8559C"/>
    <w:rsid w:val="00E9681B"/>
    <w:rsid w:val="00EA52F4"/>
    <w:rsid w:val="00EC4255"/>
    <w:rsid w:val="00ED03E0"/>
    <w:rsid w:val="00ED1B06"/>
    <w:rsid w:val="00F01532"/>
    <w:rsid w:val="00F10DAB"/>
    <w:rsid w:val="00F161BD"/>
    <w:rsid w:val="00F33BC1"/>
    <w:rsid w:val="00F42FDB"/>
    <w:rsid w:val="00FA50F8"/>
    <w:rsid w:val="00FA66C0"/>
    <w:rsid w:val="00FB7CA1"/>
    <w:rsid w:val="00FD1CB8"/>
    <w:rsid w:val="00FD2342"/>
    <w:rsid w:val="00FE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A8A858B-46E2-4CBA-860E-768F003F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1">
    <w:name w:val="line1"/>
    <w:rsid w:val="001E3171"/>
    <w:rPr>
      <w:u w:val="single"/>
    </w:rPr>
  </w:style>
  <w:style w:type="character" w:styleId="a3">
    <w:name w:val="Hyperlink"/>
    <w:rsid w:val="00D52E01"/>
    <w:rPr>
      <w:color w:val="0000FF"/>
      <w:u w:val="single"/>
    </w:rPr>
  </w:style>
  <w:style w:type="paragraph" w:styleId="a4">
    <w:name w:val="header"/>
    <w:basedOn w:val="a"/>
    <w:link w:val="a5"/>
    <w:rsid w:val="001E570F"/>
    <w:pPr>
      <w:tabs>
        <w:tab w:val="center" w:pos="4252"/>
        <w:tab w:val="right" w:pos="8504"/>
      </w:tabs>
      <w:snapToGrid w:val="0"/>
    </w:pPr>
  </w:style>
  <w:style w:type="character" w:customStyle="1" w:styleId="a5">
    <w:name w:val="ヘッダー (文字)"/>
    <w:basedOn w:val="a0"/>
    <w:link w:val="a4"/>
    <w:rsid w:val="001E570F"/>
    <w:rPr>
      <w:kern w:val="2"/>
      <w:sz w:val="24"/>
      <w:szCs w:val="24"/>
    </w:rPr>
  </w:style>
  <w:style w:type="paragraph" w:styleId="a6">
    <w:name w:val="footer"/>
    <w:basedOn w:val="a"/>
    <w:link w:val="a7"/>
    <w:rsid w:val="001E570F"/>
    <w:pPr>
      <w:tabs>
        <w:tab w:val="center" w:pos="4252"/>
        <w:tab w:val="right" w:pos="8504"/>
      </w:tabs>
      <w:snapToGrid w:val="0"/>
    </w:pPr>
  </w:style>
  <w:style w:type="character" w:customStyle="1" w:styleId="a7">
    <w:name w:val="フッター (文字)"/>
    <w:basedOn w:val="a0"/>
    <w:link w:val="a6"/>
    <w:rsid w:val="001E570F"/>
    <w:rPr>
      <w:kern w:val="2"/>
      <w:sz w:val="24"/>
      <w:szCs w:val="24"/>
    </w:rPr>
  </w:style>
  <w:style w:type="paragraph" w:styleId="a8">
    <w:name w:val="Balloon Text"/>
    <w:basedOn w:val="a"/>
    <w:link w:val="a9"/>
    <w:rsid w:val="00711026"/>
    <w:rPr>
      <w:rFonts w:asciiTheme="majorHAnsi" w:eastAsiaTheme="majorEastAsia" w:hAnsiTheme="majorHAnsi" w:cstheme="majorBidi"/>
      <w:sz w:val="18"/>
      <w:szCs w:val="18"/>
    </w:rPr>
  </w:style>
  <w:style w:type="character" w:customStyle="1" w:styleId="a9">
    <w:name w:val="吹き出し (文字)"/>
    <w:basedOn w:val="a0"/>
    <w:link w:val="a8"/>
    <w:rsid w:val="00711026"/>
    <w:rPr>
      <w:rFonts w:asciiTheme="majorHAnsi" w:eastAsiaTheme="majorEastAsia" w:hAnsiTheme="majorHAnsi" w:cstheme="majorBidi"/>
      <w:kern w:val="2"/>
      <w:sz w:val="18"/>
      <w:szCs w:val="18"/>
    </w:rPr>
  </w:style>
  <w:style w:type="paragraph" w:styleId="aa">
    <w:name w:val="List Paragraph"/>
    <w:basedOn w:val="a"/>
    <w:uiPriority w:val="34"/>
    <w:qFormat/>
    <w:rsid w:val="00E37872"/>
    <w:pPr>
      <w:ind w:leftChars="400" w:left="840"/>
    </w:pPr>
  </w:style>
  <w:style w:type="character" w:customStyle="1" w:styleId="alytxl">
    <w:name w:val="aly_tx_l"/>
    <w:rsid w:val="00F1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2992">
      <w:bodyDiv w:val="1"/>
      <w:marLeft w:val="0"/>
      <w:marRight w:val="0"/>
      <w:marTop w:val="0"/>
      <w:marBottom w:val="0"/>
      <w:divBdr>
        <w:top w:val="none" w:sz="0" w:space="0" w:color="auto"/>
        <w:left w:val="none" w:sz="0" w:space="0" w:color="auto"/>
        <w:bottom w:val="none" w:sz="0" w:space="0" w:color="auto"/>
        <w:right w:val="none" w:sz="0" w:space="0" w:color="auto"/>
      </w:divBdr>
    </w:div>
    <w:div w:id="20580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03BE-7A55-4FCE-84CB-D803BE44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814</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cp:lastModifiedBy>
  <cp:revision>2</cp:revision>
  <cp:lastPrinted>2022-04-18T00:31:00Z</cp:lastPrinted>
  <dcterms:created xsi:type="dcterms:W3CDTF">2022-04-25T00:29:00Z</dcterms:created>
  <dcterms:modified xsi:type="dcterms:W3CDTF">2022-04-26T01:26:00Z</dcterms:modified>
</cp:coreProperties>
</file>