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8F9" w:rsidRPr="00A068F9" w:rsidRDefault="00A068F9" w:rsidP="00A068F9">
      <w:pPr>
        <w:snapToGrid w:val="0"/>
        <w:rPr>
          <w:rFonts w:ascii="ＭＳ Ｐゴシック" w:eastAsia="ＭＳ Ｐゴシック" w:hAnsi="ＭＳ Ｐゴシック" w:cs="Times New Roman"/>
          <w:sz w:val="28"/>
          <w:szCs w:val="28"/>
        </w:rPr>
      </w:pPr>
      <w:bookmarkStart w:id="0" w:name="_GoBack"/>
      <w:bookmarkEnd w:id="0"/>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r w:rsidRPr="00A068F9">
        <w:rPr>
          <w:rFonts w:ascii="ＭＳ ゴシック" w:eastAsia="ＭＳ ゴシック" w:hAnsi="ＭＳ ゴシック" w:cs="Times New Roman" w:hint="eastAsia"/>
          <w:color w:val="FF0000"/>
          <w:sz w:val="28"/>
          <w:szCs w:val="28"/>
        </w:rPr>
        <w:t>【令和4年4月1日施行内容及び令和4年10月1日施行内容に対応】</w:t>
      </w: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1312" behindDoc="0" locked="0" layoutInCell="1" allowOverlap="1" wp14:anchorId="36498599" wp14:editId="3D971D38">
                <wp:simplePos x="0" y="0"/>
                <wp:positionH relativeFrom="column">
                  <wp:posOffset>322580</wp:posOffset>
                </wp:positionH>
                <wp:positionV relativeFrom="paragraph">
                  <wp:posOffset>187324</wp:posOffset>
                </wp:positionV>
                <wp:extent cx="5634990" cy="2905125"/>
                <wp:effectExtent l="0" t="0" r="3810" b="9525"/>
                <wp:wrapNone/>
                <wp:docPr id="1" name="テキスト ボックス 1"/>
                <wp:cNvGraphicFramePr/>
                <a:graphic xmlns:a="http://schemas.openxmlformats.org/drawingml/2006/main">
                  <a:graphicData uri="http://schemas.microsoft.com/office/word/2010/wordprocessingShape">
                    <wps:wsp>
                      <wps:cNvSpPr txBox="1"/>
                      <wps:spPr>
                        <a:xfrm>
                          <a:off x="0" y="0"/>
                          <a:ext cx="5634990" cy="2905125"/>
                        </a:xfrm>
                        <a:prstGeom prst="rect">
                          <a:avLst/>
                        </a:prstGeom>
                        <a:solidFill>
                          <a:srgbClr val="FFC000">
                            <a:lumMod val="20000"/>
                            <a:lumOff val="80000"/>
                          </a:srgbClr>
                        </a:solidFill>
                        <a:ln w="6350">
                          <a:noFill/>
                        </a:ln>
                      </wps:spPr>
                      <wps:txbx>
                        <w:txbxContent>
                          <w:p w:rsidR="00936E00" w:rsidRPr="00354300" w:rsidRDefault="00936E00" w:rsidP="00A068F9">
                            <w:pPr>
                              <w:jc w:val="left"/>
                              <w:rPr>
                                <w:color w:val="833C0B" w:themeColor="accent2" w:themeShade="80"/>
                                <w:sz w:val="48"/>
                                <w:szCs w:val="48"/>
                              </w:rPr>
                            </w:pPr>
                            <w:r w:rsidRPr="008E3850">
                              <w:rPr>
                                <w:rFonts w:ascii="ＭＳ ゴシック" w:eastAsia="ＭＳ ゴシック" w:hAnsi="ＭＳ ゴシック" w:hint="eastAsia"/>
                                <w:color w:val="833C0B" w:themeColor="accent2" w:themeShade="80"/>
                                <w:sz w:val="48"/>
                                <w:szCs w:val="48"/>
                              </w:rPr>
                              <w:t>育児</w:t>
                            </w:r>
                            <w:r w:rsidRPr="008E3850">
                              <w:rPr>
                                <w:rFonts w:ascii="ＭＳ ゴシック" w:eastAsia="ＭＳ ゴシック" w:hAnsi="ＭＳ ゴシック"/>
                                <w:color w:val="833C0B" w:themeColor="accent2" w:themeShade="80"/>
                                <w:sz w:val="48"/>
                                <w:szCs w:val="48"/>
                              </w:rPr>
                              <w:t>・介護休業</w:t>
                            </w:r>
                            <w:r w:rsidRPr="008E3850">
                              <w:rPr>
                                <w:rFonts w:ascii="ＭＳ ゴシック" w:eastAsia="ＭＳ ゴシック" w:hAnsi="ＭＳ ゴシック" w:hint="eastAsia"/>
                                <w:color w:val="833C0B" w:themeColor="accent2" w:themeShade="80"/>
                                <w:sz w:val="48"/>
                                <w:szCs w:val="48"/>
                              </w:rPr>
                              <w:t>等</w:t>
                            </w:r>
                            <w:r w:rsidRPr="008E3850">
                              <w:rPr>
                                <w:rFonts w:ascii="ＭＳ ゴシック" w:eastAsia="ＭＳ ゴシック" w:hAnsi="ＭＳ ゴシック"/>
                                <w:color w:val="833C0B" w:themeColor="accent2" w:themeShade="80"/>
                                <w:sz w:val="48"/>
                                <w:szCs w:val="48"/>
                              </w:rPr>
                              <w:t>規定例</w:t>
                            </w:r>
                            <w:r w:rsidRPr="003F50EF">
                              <w:rPr>
                                <w:rFonts w:ascii="ＭＳ ゴシック" w:eastAsia="ＭＳ ゴシック" w:hAnsi="ＭＳ ゴシック" w:hint="eastAsia"/>
                                <w:color w:val="833C0B" w:themeColor="accent2" w:themeShade="80"/>
                                <w:sz w:val="28"/>
                                <w:szCs w:val="28"/>
                              </w:rPr>
                              <w:t>【詳細版】</w:t>
                            </w:r>
                          </w:p>
                          <w:p w:rsidR="00936E00" w:rsidRDefault="00936E00" w:rsidP="00A068F9"/>
                          <w:p w:rsidR="00936E00" w:rsidRPr="008E3850" w:rsidRDefault="00936E00" w:rsidP="00A068F9">
                            <w:pPr>
                              <w:rPr>
                                <w:rFonts w:ascii="ＭＳ ゴシック" w:eastAsia="ＭＳ ゴシック" w:hAnsi="ＭＳ ゴシック"/>
                                <w:sz w:val="24"/>
                              </w:rPr>
                            </w:pPr>
                            <w:r w:rsidRPr="008E3850">
                              <w:rPr>
                                <w:rFonts w:ascii="ＭＳ ゴシック" w:eastAsia="ＭＳ ゴシック" w:hAnsi="ＭＳ ゴシック" w:hint="eastAsia"/>
                                <w:sz w:val="24"/>
                              </w:rPr>
                              <w:t>この規定例</w:t>
                            </w:r>
                            <w:r w:rsidRPr="008E3850">
                              <w:rPr>
                                <w:rFonts w:ascii="ＭＳ ゴシック" w:eastAsia="ＭＳ ゴシック" w:hAnsi="ＭＳ ゴシック"/>
                                <w:sz w:val="24"/>
                              </w:rPr>
                              <w:t>は、</w:t>
                            </w:r>
                          </w:p>
                          <w:p w:rsidR="00936E00" w:rsidRPr="008E3850" w:rsidRDefault="00936E00" w:rsidP="00A068F9">
                            <w:pPr>
                              <w:pStyle w:val="af5"/>
                              <w:numPr>
                                <w:ilvl w:val="0"/>
                                <w:numId w:val="24"/>
                              </w:numPr>
                              <w:ind w:leftChars="0"/>
                              <w:rPr>
                                <w:rFonts w:ascii="ＭＳ ゴシック" w:eastAsia="ＭＳ ゴシック" w:hAnsi="ＭＳ ゴシック"/>
                                <w:sz w:val="24"/>
                              </w:rPr>
                            </w:pPr>
                            <w:r w:rsidRPr="008E3850">
                              <w:rPr>
                                <w:rFonts w:ascii="ＭＳ ゴシック" w:eastAsia="ＭＳ ゴシック" w:hAnsi="ＭＳ ゴシック"/>
                                <w:sz w:val="24"/>
                              </w:rPr>
                              <w:t>期間雇用者</w:t>
                            </w:r>
                            <w:r>
                              <w:rPr>
                                <w:rFonts w:ascii="ＭＳ ゴシック" w:eastAsia="ＭＳ ゴシック" w:hAnsi="ＭＳ ゴシック"/>
                                <w:sz w:val="24"/>
                              </w:rPr>
                              <w:t>について</w:t>
                            </w:r>
                            <w:r>
                              <w:rPr>
                                <w:rFonts w:ascii="ＭＳ ゴシック" w:eastAsia="ＭＳ ゴシック" w:hAnsi="ＭＳ ゴシック" w:hint="eastAsia"/>
                                <w:sz w:val="24"/>
                              </w:rPr>
                              <w:t>、法律の範囲内</w:t>
                            </w:r>
                            <w:r>
                              <w:rPr>
                                <w:rFonts w:ascii="ＭＳ ゴシック" w:eastAsia="ＭＳ ゴシック" w:hAnsi="ＭＳ ゴシック"/>
                                <w:sz w:val="24"/>
                              </w:rPr>
                              <w:t>で対象外</w:t>
                            </w:r>
                            <w:r>
                              <w:rPr>
                                <w:rFonts w:ascii="ＭＳ ゴシック" w:eastAsia="ＭＳ ゴシック" w:hAnsi="ＭＳ ゴシック" w:hint="eastAsia"/>
                                <w:sz w:val="24"/>
                              </w:rPr>
                              <w:t>としている</w:t>
                            </w:r>
                            <w:r w:rsidRPr="008E3850">
                              <w:rPr>
                                <w:rFonts w:ascii="ＭＳ ゴシック" w:eastAsia="ＭＳ ゴシック" w:hAnsi="ＭＳ ゴシック" w:hint="eastAsia"/>
                                <w:sz w:val="24"/>
                              </w:rPr>
                              <w:t>内容の</w:t>
                            </w:r>
                            <w:r w:rsidRPr="008E3850">
                              <w:rPr>
                                <w:rFonts w:ascii="ＭＳ ゴシック" w:eastAsia="ＭＳ ゴシック" w:hAnsi="ＭＳ ゴシック"/>
                                <w:sz w:val="24"/>
                              </w:rPr>
                              <w:t>規定例です。</w:t>
                            </w:r>
                          </w:p>
                          <w:p w:rsidR="00936E00" w:rsidRDefault="00936E00" w:rsidP="00A068F9">
                            <w:pPr>
                              <w:pStyle w:val="af5"/>
                              <w:numPr>
                                <w:ilvl w:val="0"/>
                                <w:numId w:val="24"/>
                              </w:numPr>
                              <w:ind w:leftChars="0"/>
                              <w:rPr>
                                <w:rFonts w:ascii="ＭＳ ゴシック" w:eastAsia="ＭＳ ゴシック" w:hAnsi="ＭＳ ゴシック"/>
                                <w:sz w:val="24"/>
                              </w:rPr>
                            </w:pPr>
                            <w:r>
                              <w:rPr>
                                <w:rFonts w:ascii="ＭＳ ゴシック" w:eastAsia="ＭＳ ゴシック" w:hAnsi="ＭＳ ゴシック"/>
                                <w:sz w:val="24"/>
                              </w:rPr>
                              <w:t>また労使協定締結により対象外とすることが認め</w:t>
                            </w:r>
                            <w:r w:rsidRPr="008E3850">
                              <w:rPr>
                                <w:rFonts w:ascii="ＭＳ ゴシック" w:eastAsia="ＭＳ ゴシック" w:hAnsi="ＭＳ ゴシック"/>
                                <w:sz w:val="24"/>
                              </w:rPr>
                              <w:t>られる労働者</w:t>
                            </w:r>
                            <w:r>
                              <w:rPr>
                                <w:rFonts w:ascii="ＭＳ ゴシック" w:eastAsia="ＭＳ ゴシック" w:hAnsi="ＭＳ ゴシック" w:hint="eastAsia"/>
                                <w:sz w:val="24"/>
                              </w:rPr>
                              <w:t>についても、対象外としている</w:t>
                            </w:r>
                            <w:r w:rsidRPr="008E3850">
                              <w:rPr>
                                <w:rFonts w:ascii="ＭＳ ゴシック" w:eastAsia="ＭＳ ゴシック" w:hAnsi="ＭＳ ゴシック" w:hint="eastAsia"/>
                                <w:sz w:val="24"/>
                              </w:rPr>
                              <w:t>内容</w:t>
                            </w:r>
                            <w:r>
                              <w:rPr>
                                <w:rFonts w:ascii="ＭＳ ゴシック" w:eastAsia="ＭＳ ゴシック" w:hAnsi="ＭＳ ゴシック" w:hint="eastAsia"/>
                                <w:sz w:val="24"/>
                              </w:rPr>
                              <w:t>に</w:t>
                            </w:r>
                            <w:r>
                              <w:rPr>
                                <w:rFonts w:ascii="ＭＳ ゴシック" w:eastAsia="ＭＳ ゴシック" w:hAnsi="ＭＳ ゴシック"/>
                                <w:sz w:val="24"/>
                              </w:rPr>
                              <w:t>なっています。</w:t>
                            </w:r>
                            <w:r>
                              <w:rPr>
                                <w:rFonts w:ascii="ＭＳ ゴシック" w:eastAsia="ＭＳ ゴシック" w:hAnsi="ＭＳ ゴシック" w:hint="eastAsia"/>
                                <w:sz w:val="24"/>
                              </w:rPr>
                              <w:t>従って規定整備と</w:t>
                            </w:r>
                            <w:r>
                              <w:rPr>
                                <w:rFonts w:ascii="ＭＳ ゴシック" w:eastAsia="ＭＳ ゴシック" w:hAnsi="ＭＳ ゴシック"/>
                                <w:sz w:val="24"/>
                              </w:rPr>
                              <w:t>併せて「労使協定</w:t>
                            </w:r>
                            <w:r>
                              <w:rPr>
                                <w:rFonts w:ascii="ＭＳ ゴシック" w:eastAsia="ＭＳ ゴシック" w:hAnsi="ＭＳ ゴシック" w:hint="eastAsia"/>
                                <w:sz w:val="24"/>
                              </w:rPr>
                              <w:t>締結</w:t>
                            </w:r>
                            <w:r>
                              <w:rPr>
                                <w:rFonts w:ascii="ＭＳ ゴシック" w:eastAsia="ＭＳ ゴシック" w:hAnsi="ＭＳ ゴシック"/>
                                <w:sz w:val="24"/>
                              </w:rPr>
                              <w:t>」も必要です。</w:t>
                            </w:r>
                          </w:p>
                          <w:p w:rsidR="00936E00" w:rsidRPr="000B4949" w:rsidRDefault="00936E00" w:rsidP="00A068F9">
                            <w:pPr>
                              <w:pStyle w:val="af5"/>
                              <w:numPr>
                                <w:ilvl w:val="0"/>
                                <w:numId w:val="24"/>
                              </w:numPr>
                              <w:ind w:leftChars="0"/>
                              <w:rPr>
                                <w:rFonts w:ascii="ＭＳ ゴシック" w:eastAsia="ＭＳ ゴシック" w:hAnsi="ＭＳ ゴシック"/>
                                <w:color w:val="FF0000"/>
                                <w:sz w:val="24"/>
                              </w:rPr>
                            </w:pPr>
                            <w:r w:rsidRPr="000B4949">
                              <w:rPr>
                                <w:rFonts w:ascii="ＭＳ ゴシック" w:eastAsia="ＭＳ ゴシック" w:hAnsi="ＭＳ ゴシック" w:hint="eastAsia"/>
                                <w:color w:val="FF0000"/>
                                <w:sz w:val="24"/>
                                <w:szCs w:val="22"/>
                              </w:rPr>
                              <w:t>出生時育児休業</w:t>
                            </w:r>
                            <w:r w:rsidRPr="000B4949">
                              <w:rPr>
                                <w:rFonts w:ascii="ＭＳ ゴシック" w:eastAsia="ＭＳ ゴシック" w:hAnsi="ＭＳ ゴシック"/>
                                <w:color w:val="FF0000"/>
                                <w:sz w:val="24"/>
                                <w:szCs w:val="22"/>
                              </w:rPr>
                              <w:t>（産後パパ育休）中の就業を</w:t>
                            </w:r>
                            <w:r w:rsidRPr="000B4949">
                              <w:rPr>
                                <w:rFonts w:ascii="ＭＳ ゴシック" w:eastAsia="ＭＳ ゴシック" w:hAnsi="ＭＳ ゴシック" w:hint="eastAsia"/>
                                <w:color w:val="FF0000"/>
                                <w:sz w:val="24"/>
                                <w:szCs w:val="22"/>
                              </w:rPr>
                              <w:t>認めない</w:t>
                            </w:r>
                            <w:r w:rsidRPr="000B4949">
                              <w:rPr>
                                <w:rFonts w:ascii="ＭＳ ゴシック" w:eastAsia="ＭＳ ゴシック" w:hAnsi="ＭＳ ゴシック"/>
                                <w:color w:val="FF0000"/>
                                <w:sz w:val="24"/>
                                <w:szCs w:val="22"/>
                              </w:rPr>
                              <w:t>場合は、</w:t>
                            </w:r>
                            <w:r>
                              <w:rPr>
                                <w:rFonts w:ascii="ＭＳ ゴシック" w:eastAsia="ＭＳ ゴシック" w:hAnsi="ＭＳ ゴシック" w:hint="eastAsia"/>
                                <w:color w:val="FF0000"/>
                                <w:sz w:val="24"/>
                                <w:szCs w:val="22"/>
                              </w:rPr>
                              <w:t>「</w:t>
                            </w:r>
                            <w:r w:rsidRPr="000B4949">
                              <w:rPr>
                                <w:rFonts w:ascii="ＭＳ ゴシック" w:eastAsia="ＭＳ ゴシック" w:hAnsi="ＭＳ ゴシック"/>
                                <w:color w:val="FF0000"/>
                                <w:sz w:val="24"/>
                                <w:szCs w:val="22"/>
                              </w:rPr>
                              <w:t>第</w:t>
                            </w:r>
                            <w:r>
                              <w:rPr>
                                <w:rFonts w:ascii="ＭＳ ゴシック" w:eastAsia="ＭＳ ゴシック" w:hAnsi="ＭＳ ゴシック" w:hint="eastAsia"/>
                                <w:color w:val="FF0000"/>
                                <w:sz w:val="24"/>
                                <w:szCs w:val="22"/>
                              </w:rPr>
                              <w:t>9</w:t>
                            </w:r>
                            <w:r w:rsidRPr="000B4949">
                              <w:rPr>
                                <w:rFonts w:ascii="ＭＳ ゴシック" w:eastAsia="ＭＳ ゴシック" w:hAnsi="ＭＳ ゴシック"/>
                                <w:color w:val="FF0000"/>
                                <w:sz w:val="24"/>
                                <w:szCs w:val="22"/>
                              </w:rPr>
                              <w:t>条</w:t>
                            </w:r>
                            <w:r>
                              <w:rPr>
                                <w:rFonts w:ascii="ＭＳ ゴシック" w:eastAsia="ＭＳ ゴシック" w:hAnsi="ＭＳ ゴシック" w:hint="eastAsia"/>
                                <w:color w:val="FF0000"/>
                                <w:sz w:val="24"/>
                                <w:szCs w:val="22"/>
                              </w:rPr>
                              <w:t>の</w:t>
                            </w:r>
                            <w:r>
                              <w:rPr>
                                <w:rFonts w:ascii="ＭＳ ゴシック" w:eastAsia="ＭＳ ゴシック" w:hAnsi="ＭＳ ゴシック"/>
                                <w:color w:val="FF0000"/>
                                <w:sz w:val="24"/>
                                <w:szCs w:val="22"/>
                              </w:rPr>
                              <w:t>2</w:t>
                            </w:r>
                            <w:r>
                              <w:rPr>
                                <w:rFonts w:ascii="ＭＳ ゴシック" w:eastAsia="ＭＳ ゴシック" w:hAnsi="ＭＳ ゴシック" w:hint="eastAsia"/>
                                <w:color w:val="FF0000"/>
                                <w:sz w:val="24"/>
                                <w:szCs w:val="22"/>
                              </w:rPr>
                              <w:t>」</w:t>
                            </w:r>
                            <w:r w:rsidRPr="000B4949">
                              <w:rPr>
                                <w:rFonts w:ascii="ＭＳ ゴシック" w:eastAsia="ＭＳ ゴシック" w:hAnsi="ＭＳ ゴシック" w:hint="eastAsia"/>
                                <w:color w:val="FF0000"/>
                                <w:sz w:val="24"/>
                                <w:szCs w:val="22"/>
                              </w:rPr>
                              <w:t>の</w:t>
                            </w:r>
                            <w:r w:rsidRPr="000B4949">
                              <w:rPr>
                                <w:rFonts w:ascii="ＭＳ ゴシック" w:eastAsia="ＭＳ ゴシック" w:hAnsi="ＭＳ ゴシック"/>
                                <w:color w:val="FF0000"/>
                                <w:sz w:val="24"/>
                                <w:szCs w:val="22"/>
                              </w:rPr>
                              <w:t>規定</w:t>
                            </w:r>
                            <w:r w:rsidRPr="000B4949">
                              <w:rPr>
                                <w:rFonts w:ascii="ＭＳ ゴシック" w:eastAsia="ＭＳ ゴシック" w:hAnsi="ＭＳ ゴシック" w:hint="eastAsia"/>
                                <w:color w:val="FF0000"/>
                                <w:sz w:val="24"/>
                                <w:szCs w:val="22"/>
                              </w:rPr>
                              <w:t>と労使協定</w:t>
                            </w:r>
                            <w:r>
                              <w:rPr>
                                <w:rFonts w:ascii="ＭＳ ゴシック" w:eastAsia="ＭＳ ゴシック" w:hAnsi="ＭＳ ゴシック" w:hint="eastAsia"/>
                                <w:color w:val="FF0000"/>
                                <w:sz w:val="24"/>
                                <w:szCs w:val="22"/>
                              </w:rPr>
                              <w:t>例</w:t>
                            </w:r>
                            <w:r w:rsidRPr="000B4949">
                              <w:rPr>
                                <w:rFonts w:ascii="ＭＳ ゴシック" w:eastAsia="ＭＳ ゴシック" w:hAnsi="ＭＳ ゴシック" w:hint="eastAsia"/>
                                <w:color w:val="FF0000"/>
                                <w:sz w:val="24"/>
                                <w:szCs w:val="22"/>
                              </w:rPr>
                              <w:t>の</w:t>
                            </w:r>
                            <w:r>
                              <w:rPr>
                                <w:rFonts w:ascii="ＭＳ ゴシック" w:eastAsia="ＭＳ ゴシック" w:hAnsi="ＭＳ ゴシック"/>
                                <w:color w:val="FF0000"/>
                                <w:sz w:val="24"/>
                                <w:szCs w:val="22"/>
                              </w:rPr>
                              <w:t>該当部分</w:t>
                            </w:r>
                            <w:r>
                              <w:rPr>
                                <w:rFonts w:ascii="ＭＳ ゴシック" w:eastAsia="ＭＳ ゴシック" w:hAnsi="ＭＳ ゴシック" w:hint="eastAsia"/>
                                <w:color w:val="FF0000"/>
                                <w:sz w:val="24"/>
                                <w:szCs w:val="22"/>
                              </w:rPr>
                              <w:t>「</w:t>
                            </w:r>
                            <w:r w:rsidRPr="000B4949">
                              <w:rPr>
                                <w:rFonts w:ascii="ＭＳ ゴシック" w:eastAsia="ＭＳ ゴシック" w:hAnsi="ＭＳ ゴシック" w:hint="eastAsia"/>
                                <w:color w:val="FF0000"/>
                                <w:sz w:val="24"/>
                                <w:szCs w:val="22"/>
                              </w:rPr>
                              <w:t>第9条</w:t>
                            </w:r>
                            <w:r>
                              <w:rPr>
                                <w:rFonts w:ascii="ＭＳ ゴシック" w:eastAsia="ＭＳ ゴシック" w:hAnsi="ＭＳ ゴシック" w:hint="eastAsia"/>
                                <w:color w:val="FF0000"/>
                                <w:sz w:val="24"/>
                                <w:szCs w:val="22"/>
                              </w:rPr>
                              <w:t>」</w:t>
                            </w:r>
                            <w:r w:rsidRPr="000B4949">
                              <w:rPr>
                                <w:rFonts w:ascii="ＭＳ ゴシック" w:eastAsia="ＭＳ ゴシック" w:hAnsi="ＭＳ ゴシック" w:hint="eastAsia"/>
                                <w:color w:val="FF0000"/>
                                <w:sz w:val="24"/>
                                <w:szCs w:val="22"/>
                              </w:rPr>
                              <w:t>の</w:t>
                            </w:r>
                            <w:r w:rsidRPr="000B4949">
                              <w:rPr>
                                <w:rFonts w:ascii="ＭＳ ゴシック" w:eastAsia="ＭＳ ゴシック" w:hAnsi="ＭＳ ゴシック"/>
                                <w:color w:val="FF0000"/>
                                <w:sz w:val="24"/>
                                <w:szCs w:val="22"/>
                              </w:rPr>
                              <w:t>記載</w:t>
                            </w:r>
                            <w:r w:rsidRPr="000B4949">
                              <w:rPr>
                                <w:rFonts w:ascii="ＭＳ ゴシック" w:eastAsia="ＭＳ ゴシック" w:hAnsi="ＭＳ ゴシック" w:hint="eastAsia"/>
                                <w:color w:val="FF0000"/>
                                <w:sz w:val="24"/>
                                <w:szCs w:val="22"/>
                              </w:rPr>
                              <w:t>は</w:t>
                            </w:r>
                            <w:r w:rsidRPr="000B4949">
                              <w:rPr>
                                <w:rFonts w:ascii="ＭＳ ゴシック" w:eastAsia="ＭＳ ゴシック" w:hAnsi="ＭＳ ゴシック"/>
                                <w:color w:val="FF0000"/>
                                <w:sz w:val="24"/>
                                <w:szCs w:val="22"/>
                              </w:rPr>
                              <w:t>不要です。</w:t>
                            </w:r>
                          </w:p>
                          <w:p w:rsidR="00936E00" w:rsidRPr="0039200B" w:rsidRDefault="00936E00" w:rsidP="00A068F9">
                            <w:pPr>
                              <w:pStyle w:val="af5"/>
                              <w:ind w:leftChars="0" w:left="360"/>
                              <w:rPr>
                                <w:rFonts w:ascii="ＭＳ ゴシック" w:eastAsia="ＭＳ ゴシック" w:hAnsi="ＭＳ ゴシック"/>
                                <w:color w:val="FF0000"/>
                                <w:sz w:val="24"/>
                              </w:rPr>
                            </w:pPr>
                          </w:p>
                          <w:p w:rsidR="00936E00" w:rsidRPr="00D24F4A" w:rsidRDefault="00936E00" w:rsidP="00A068F9">
                            <w:pPr>
                              <w:pStyle w:val="af5"/>
                              <w:ind w:leftChars="0" w:left="36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B4949">
                              <w:rPr>
                                <w:rFonts w:ascii="ＭＳ ゴシック" w:eastAsia="ＭＳ ゴシック" w:hAnsi="ＭＳ ゴシック"/>
                                <w:sz w:val="24"/>
                                <w:szCs w:val="22"/>
                              </w:rPr>
                              <w:t>20</w:t>
                            </w:r>
                            <w:r w:rsidRPr="000B4949">
                              <w:rPr>
                                <w:rFonts w:ascii="ＭＳ ゴシック" w:eastAsia="ＭＳ ゴシック" w:hAnsi="ＭＳ ゴシック" w:hint="eastAsia"/>
                                <w:sz w:val="24"/>
                                <w:szCs w:val="22"/>
                              </w:rPr>
                              <w:t>22</w:t>
                            </w:r>
                            <w:r w:rsidRPr="000B4949">
                              <w:rPr>
                                <w:rFonts w:ascii="ＭＳ ゴシック" w:eastAsia="ＭＳ ゴシック" w:hAnsi="ＭＳ ゴシック"/>
                                <w:sz w:val="24"/>
                                <w:szCs w:val="22"/>
                              </w:rPr>
                              <w:t>.</w:t>
                            </w:r>
                            <w:r>
                              <w:rPr>
                                <w:rFonts w:ascii="ＭＳ ゴシック" w:eastAsia="ＭＳ ゴシック" w:hAnsi="ＭＳ ゴシック"/>
                                <w:sz w:val="24"/>
                                <w:szCs w:val="22"/>
                              </w:rPr>
                              <w:t>12</w:t>
                            </w:r>
                            <w:r w:rsidRPr="000B4949">
                              <w:rPr>
                                <w:rFonts w:ascii="ＭＳ ゴシック" w:eastAsia="ＭＳ ゴシック" w:hAnsi="ＭＳ ゴシック"/>
                                <w:sz w:val="24"/>
                                <w:szCs w:val="22"/>
                              </w:rPr>
                              <w:t>岩手労働局</w:t>
                            </w:r>
                            <w:r w:rsidRPr="000B4949">
                              <w:rPr>
                                <w:rFonts w:ascii="ＭＳ ゴシック" w:eastAsia="ＭＳ ゴシック" w:hAnsi="ＭＳ ゴシック" w:hint="eastAsia"/>
                                <w:sz w:val="24"/>
                                <w:szCs w:val="22"/>
                              </w:rPr>
                              <w:t xml:space="preserve">　</w:t>
                            </w:r>
                            <w:r w:rsidRPr="000B4949">
                              <w:rPr>
                                <w:rFonts w:ascii="ＭＳ ゴシック" w:eastAsia="ＭＳ ゴシック" w:hAnsi="ＭＳ ゴシック"/>
                                <w:sz w:val="24"/>
                                <w:szCs w:val="22"/>
                              </w:rPr>
                              <w:t>雇用環境・均等室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98599" id="_x0000_t202" coordsize="21600,21600" o:spt="202" path="m,l,21600r21600,l21600,xe">
                <v:stroke joinstyle="miter"/>
                <v:path gradientshapeok="t" o:connecttype="rect"/>
              </v:shapetype>
              <v:shape id="テキスト ボックス 1" o:spid="_x0000_s1026" type="#_x0000_t202" style="position:absolute;left:0;text-align:left;margin-left:25.4pt;margin-top:14.75pt;width:443.7pt;height:22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" fillcolor="#fff2cc" stroked="f" strokeweight=".5pt">
                <v:textbox>
                  <w:txbxContent>
                    <w:p w:rsidR="00936E00" w:rsidRPr="00354300" w:rsidRDefault="00936E00" w:rsidP="00A068F9">
                      <w:pPr>
                        <w:jc w:val="left"/>
                        <w:rPr>
                          <w:color w:val="833C0B" w:themeColor="accent2" w:themeShade="80"/>
                          <w:sz w:val="48"/>
                          <w:szCs w:val="48"/>
                        </w:rPr>
                      </w:pPr>
                      <w:r w:rsidRPr="008E3850">
                        <w:rPr>
                          <w:rFonts w:ascii="ＭＳ ゴシック" w:eastAsia="ＭＳ ゴシック" w:hAnsi="ＭＳ ゴシック" w:hint="eastAsia"/>
                          <w:color w:val="833C0B" w:themeColor="accent2" w:themeShade="80"/>
                          <w:sz w:val="48"/>
                          <w:szCs w:val="48"/>
                        </w:rPr>
                        <w:t>育児</w:t>
                      </w:r>
                      <w:r w:rsidRPr="008E3850">
                        <w:rPr>
                          <w:rFonts w:ascii="ＭＳ ゴシック" w:eastAsia="ＭＳ ゴシック" w:hAnsi="ＭＳ ゴシック"/>
                          <w:color w:val="833C0B" w:themeColor="accent2" w:themeShade="80"/>
                          <w:sz w:val="48"/>
                          <w:szCs w:val="48"/>
                        </w:rPr>
                        <w:t>・介護休業</w:t>
                      </w:r>
                      <w:r w:rsidRPr="008E3850">
                        <w:rPr>
                          <w:rFonts w:ascii="ＭＳ ゴシック" w:eastAsia="ＭＳ ゴシック" w:hAnsi="ＭＳ ゴシック" w:hint="eastAsia"/>
                          <w:color w:val="833C0B" w:themeColor="accent2" w:themeShade="80"/>
                          <w:sz w:val="48"/>
                          <w:szCs w:val="48"/>
                        </w:rPr>
                        <w:t>等</w:t>
                      </w:r>
                      <w:r w:rsidRPr="008E3850">
                        <w:rPr>
                          <w:rFonts w:ascii="ＭＳ ゴシック" w:eastAsia="ＭＳ ゴシック" w:hAnsi="ＭＳ ゴシック"/>
                          <w:color w:val="833C0B" w:themeColor="accent2" w:themeShade="80"/>
                          <w:sz w:val="48"/>
                          <w:szCs w:val="48"/>
                        </w:rPr>
                        <w:t>規定例</w:t>
                      </w:r>
                      <w:r w:rsidRPr="003F50EF">
                        <w:rPr>
                          <w:rFonts w:ascii="ＭＳ ゴシック" w:eastAsia="ＭＳ ゴシック" w:hAnsi="ＭＳ ゴシック" w:hint="eastAsia"/>
                          <w:color w:val="833C0B" w:themeColor="accent2" w:themeShade="80"/>
                          <w:sz w:val="28"/>
                          <w:szCs w:val="28"/>
                        </w:rPr>
                        <w:t>【詳細版】</w:t>
                      </w:r>
                    </w:p>
                    <w:p w:rsidR="00936E00" w:rsidRDefault="00936E00" w:rsidP="00A068F9"/>
                    <w:p w:rsidR="00936E00" w:rsidRPr="008E3850" w:rsidRDefault="00936E00" w:rsidP="00A068F9">
                      <w:pPr>
                        <w:rPr>
                          <w:rFonts w:ascii="ＭＳ ゴシック" w:eastAsia="ＭＳ ゴシック" w:hAnsi="ＭＳ ゴシック"/>
                          <w:sz w:val="24"/>
                        </w:rPr>
                      </w:pPr>
                      <w:r w:rsidRPr="008E3850">
                        <w:rPr>
                          <w:rFonts w:ascii="ＭＳ ゴシック" w:eastAsia="ＭＳ ゴシック" w:hAnsi="ＭＳ ゴシック" w:hint="eastAsia"/>
                          <w:sz w:val="24"/>
                        </w:rPr>
                        <w:t>この規定例</w:t>
                      </w:r>
                      <w:r w:rsidRPr="008E3850">
                        <w:rPr>
                          <w:rFonts w:ascii="ＭＳ ゴシック" w:eastAsia="ＭＳ ゴシック" w:hAnsi="ＭＳ ゴシック"/>
                          <w:sz w:val="24"/>
                        </w:rPr>
                        <w:t>は、</w:t>
                      </w:r>
                    </w:p>
                    <w:p w:rsidR="00936E00" w:rsidRPr="008E3850" w:rsidRDefault="00936E00" w:rsidP="00A068F9">
                      <w:pPr>
                        <w:pStyle w:val="af5"/>
                        <w:numPr>
                          <w:ilvl w:val="0"/>
                          <w:numId w:val="24"/>
                        </w:numPr>
                        <w:ind w:leftChars="0"/>
                        <w:rPr>
                          <w:rFonts w:ascii="ＭＳ ゴシック" w:eastAsia="ＭＳ ゴシック" w:hAnsi="ＭＳ ゴシック"/>
                          <w:sz w:val="24"/>
                        </w:rPr>
                      </w:pPr>
                      <w:r w:rsidRPr="008E3850">
                        <w:rPr>
                          <w:rFonts w:ascii="ＭＳ ゴシック" w:eastAsia="ＭＳ ゴシック" w:hAnsi="ＭＳ ゴシック"/>
                          <w:sz w:val="24"/>
                        </w:rPr>
                        <w:t>期間雇用者</w:t>
                      </w:r>
                      <w:r>
                        <w:rPr>
                          <w:rFonts w:ascii="ＭＳ ゴシック" w:eastAsia="ＭＳ ゴシック" w:hAnsi="ＭＳ ゴシック"/>
                          <w:sz w:val="24"/>
                        </w:rPr>
                        <w:t>について</w:t>
                      </w:r>
                      <w:r>
                        <w:rPr>
                          <w:rFonts w:ascii="ＭＳ ゴシック" w:eastAsia="ＭＳ ゴシック" w:hAnsi="ＭＳ ゴシック" w:hint="eastAsia"/>
                          <w:sz w:val="24"/>
                        </w:rPr>
                        <w:t>、法律の範囲内</w:t>
                      </w:r>
                      <w:r>
                        <w:rPr>
                          <w:rFonts w:ascii="ＭＳ ゴシック" w:eastAsia="ＭＳ ゴシック" w:hAnsi="ＭＳ ゴシック"/>
                          <w:sz w:val="24"/>
                        </w:rPr>
                        <w:t>で対象外</w:t>
                      </w:r>
                      <w:r>
                        <w:rPr>
                          <w:rFonts w:ascii="ＭＳ ゴシック" w:eastAsia="ＭＳ ゴシック" w:hAnsi="ＭＳ ゴシック" w:hint="eastAsia"/>
                          <w:sz w:val="24"/>
                        </w:rPr>
                        <w:t>としている</w:t>
                      </w:r>
                      <w:r w:rsidRPr="008E3850">
                        <w:rPr>
                          <w:rFonts w:ascii="ＭＳ ゴシック" w:eastAsia="ＭＳ ゴシック" w:hAnsi="ＭＳ ゴシック" w:hint="eastAsia"/>
                          <w:sz w:val="24"/>
                        </w:rPr>
                        <w:t>内容の</w:t>
                      </w:r>
                      <w:r w:rsidRPr="008E3850">
                        <w:rPr>
                          <w:rFonts w:ascii="ＭＳ ゴシック" w:eastAsia="ＭＳ ゴシック" w:hAnsi="ＭＳ ゴシック"/>
                          <w:sz w:val="24"/>
                        </w:rPr>
                        <w:t>規定例です。</w:t>
                      </w:r>
                    </w:p>
                    <w:p w:rsidR="00936E00" w:rsidRDefault="00936E00" w:rsidP="00A068F9">
                      <w:pPr>
                        <w:pStyle w:val="af5"/>
                        <w:numPr>
                          <w:ilvl w:val="0"/>
                          <w:numId w:val="24"/>
                        </w:numPr>
                        <w:ind w:leftChars="0"/>
                        <w:rPr>
                          <w:rFonts w:ascii="ＭＳ ゴシック" w:eastAsia="ＭＳ ゴシック" w:hAnsi="ＭＳ ゴシック"/>
                          <w:sz w:val="24"/>
                        </w:rPr>
                      </w:pPr>
                      <w:r>
                        <w:rPr>
                          <w:rFonts w:ascii="ＭＳ ゴシック" w:eastAsia="ＭＳ ゴシック" w:hAnsi="ＭＳ ゴシック"/>
                          <w:sz w:val="24"/>
                        </w:rPr>
                        <w:t>また労使協定締結により対象外とすることが認め</w:t>
                      </w:r>
                      <w:r w:rsidRPr="008E3850">
                        <w:rPr>
                          <w:rFonts w:ascii="ＭＳ ゴシック" w:eastAsia="ＭＳ ゴシック" w:hAnsi="ＭＳ ゴシック"/>
                          <w:sz w:val="24"/>
                        </w:rPr>
                        <w:t>られる労働者</w:t>
                      </w:r>
                      <w:r>
                        <w:rPr>
                          <w:rFonts w:ascii="ＭＳ ゴシック" w:eastAsia="ＭＳ ゴシック" w:hAnsi="ＭＳ ゴシック" w:hint="eastAsia"/>
                          <w:sz w:val="24"/>
                        </w:rPr>
                        <w:t>についても、対象外としている</w:t>
                      </w:r>
                      <w:r w:rsidRPr="008E3850">
                        <w:rPr>
                          <w:rFonts w:ascii="ＭＳ ゴシック" w:eastAsia="ＭＳ ゴシック" w:hAnsi="ＭＳ ゴシック" w:hint="eastAsia"/>
                          <w:sz w:val="24"/>
                        </w:rPr>
                        <w:t>内容</w:t>
                      </w:r>
                      <w:r>
                        <w:rPr>
                          <w:rFonts w:ascii="ＭＳ ゴシック" w:eastAsia="ＭＳ ゴシック" w:hAnsi="ＭＳ ゴシック" w:hint="eastAsia"/>
                          <w:sz w:val="24"/>
                        </w:rPr>
                        <w:t>に</w:t>
                      </w:r>
                      <w:r>
                        <w:rPr>
                          <w:rFonts w:ascii="ＭＳ ゴシック" w:eastAsia="ＭＳ ゴシック" w:hAnsi="ＭＳ ゴシック"/>
                          <w:sz w:val="24"/>
                        </w:rPr>
                        <w:t>なっています。</w:t>
                      </w:r>
                      <w:r>
                        <w:rPr>
                          <w:rFonts w:ascii="ＭＳ ゴシック" w:eastAsia="ＭＳ ゴシック" w:hAnsi="ＭＳ ゴシック" w:hint="eastAsia"/>
                          <w:sz w:val="24"/>
                        </w:rPr>
                        <w:t>従って規定整備と</w:t>
                      </w:r>
                      <w:r>
                        <w:rPr>
                          <w:rFonts w:ascii="ＭＳ ゴシック" w:eastAsia="ＭＳ ゴシック" w:hAnsi="ＭＳ ゴシック"/>
                          <w:sz w:val="24"/>
                        </w:rPr>
                        <w:t>併せて「労使協定</w:t>
                      </w:r>
                      <w:r>
                        <w:rPr>
                          <w:rFonts w:ascii="ＭＳ ゴシック" w:eastAsia="ＭＳ ゴシック" w:hAnsi="ＭＳ ゴシック" w:hint="eastAsia"/>
                          <w:sz w:val="24"/>
                        </w:rPr>
                        <w:t>締結</w:t>
                      </w:r>
                      <w:r>
                        <w:rPr>
                          <w:rFonts w:ascii="ＭＳ ゴシック" w:eastAsia="ＭＳ ゴシック" w:hAnsi="ＭＳ ゴシック"/>
                          <w:sz w:val="24"/>
                        </w:rPr>
                        <w:t>」も必要です。</w:t>
                      </w:r>
                    </w:p>
                    <w:p w:rsidR="00936E00" w:rsidRPr="000B4949" w:rsidRDefault="00936E00" w:rsidP="00A068F9">
                      <w:pPr>
                        <w:pStyle w:val="af5"/>
                        <w:numPr>
                          <w:ilvl w:val="0"/>
                          <w:numId w:val="24"/>
                        </w:numPr>
                        <w:ind w:leftChars="0"/>
                        <w:rPr>
                          <w:rFonts w:ascii="ＭＳ ゴシック" w:eastAsia="ＭＳ ゴシック" w:hAnsi="ＭＳ ゴシック"/>
                          <w:color w:val="FF0000"/>
                          <w:sz w:val="24"/>
                        </w:rPr>
                      </w:pPr>
                      <w:r w:rsidRPr="000B4949">
                        <w:rPr>
                          <w:rFonts w:ascii="ＭＳ ゴシック" w:eastAsia="ＭＳ ゴシック" w:hAnsi="ＭＳ ゴシック" w:hint="eastAsia"/>
                          <w:color w:val="FF0000"/>
                          <w:sz w:val="24"/>
                          <w:szCs w:val="22"/>
                        </w:rPr>
                        <w:t>出生時育児休業</w:t>
                      </w:r>
                      <w:r w:rsidRPr="000B4949">
                        <w:rPr>
                          <w:rFonts w:ascii="ＭＳ ゴシック" w:eastAsia="ＭＳ ゴシック" w:hAnsi="ＭＳ ゴシック"/>
                          <w:color w:val="FF0000"/>
                          <w:sz w:val="24"/>
                          <w:szCs w:val="22"/>
                        </w:rPr>
                        <w:t>（産後パパ育休）中の就業を</w:t>
                      </w:r>
                      <w:r w:rsidRPr="000B4949">
                        <w:rPr>
                          <w:rFonts w:ascii="ＭＳ ゴシック" w:eastAsia="ＭＳ ゴシック" w:hAnsi="ＭＳ ゴシック" w:hint="eastAsia"/>
                          <w:color w:val="FF0000"/>
                          <w:sz w:val="24"/>
                          <w:szCs w:val="22"/>
                        </w:rPr>
                        <w:t>認めない</w:t>
                      </w:r>
                      <w:r w:rsidRPr="000B4949">
                        <w:rPr>
                          <w:rFonts w:ascii="ＭＳ ゴシック" w:eastAsia="ＭＳ ゴシック" w:hAnsi="ＭＳ ゴシック"/>
                          <w:color w:val="FF0000"/>
                          <w:sz w:val="24"/>
                          <w:szCs w:val="22"/>
                        </w:rPr>
                        <w:t>場合は、</w:t>
                      </w:r>
                      <w:r>
                        <w:rPr>
                          <w:rFonts w:ascii="ＭＳ ゴシック" w:eastAsia="ＭＳ ゴシック" w:hAnsi="ＭＳ ゴシック" w:hint="eastAsia"/>
                          <w:color w:val="FF0000"/>
                          <w:sz w:val="24"/>
                          <w:szCs w:val="22"/>
                        </w:rPr>
                        <w:t>「</w:t>
                      </w:r>
                      <w:r w:rsidRPr="000B4949">
                        <w:rPr>
                          <w:rFonts w:ascii="ＭＳ ゴシック" w:eastAsia="ＭＳ ゴシック" w:hAnsi="ＭＳ ゴシック"/>
                          <w:color w:val="FF0000"/>
                          <w:sz w:val="24"/>
                          <w:szCs w:val="22"/>
                        </w:rPr>
                        <w:t>第</w:t>
                      </w:r>
                      <w:r>
                        <w:rPr>
                          <w:rFonts w:ascii="ＭＳ ゴシック" w:eastAsia="ＭＳ ゴシック" w:hAnsi="ＭＳ ゴシック" w:hint="eastAsia"/>
                          <w:color w:val="FF0000"/>
                          <w:sz w:val="24"/>
                          <w:szCs w:val="22"/>
                        </w:rPr>
                        <w:t>9</w:t>
                      </w:r>
                      <w:r w:rsidRPr="000B4949">
                        <w:rPr>
                          <w:rFonts w:ascii="ＭＳ ゴシック" w:eastAsia="ＭＳ ゴシック" w:hAnsi="ＭＳ ゴシック"/>
                          <w:color w:val="FF0000"/>
                          <w:sz w:val="24"/>
                          <w:szCs w:val="22"/>
                        </w:rPr>
                        <w:t>条</w:t>
                      </w:r>
                      <w:r>
                        <w:rPr>
                          <w:rFonts w:ascii="ＭＳ ゴシック" w:eastAsia="ＭＳ ゴシック" w:hAnsi="ＭＳ ゴシック" w:hint="eastAsia"/>
                          <w:color w:val="FF0000"/>
                          <w:sz w:val="24"/>
                          <w:szCs w:val="22"/>
                        </w:rPr>
                        <w:t>の</w:t>
                      </w:r>
                      <w:r>
                        <w:rPr>
                          <w:rFonts w:ascii="ＭＳ ゴシック" w:eastAsia="ＭＳ ゴシック" w:hAnsi="ＭＳ ゴシック"/>
                          <w:color w:val="FF0000"/>
                          <w:sz w:val="24"/>
                          <w:szCs w:val="22"/>
                        </w:rPr>
                        <w:t>2</w:t>
                      </w:r>
                      <w:r>
                        <w:rPr>
                          <w:rFonts w:ascii="ＭＳ ゴシック" w:eastAsia="ＭＳ ゴシック" w:hAnsi="ＭＳ ゴシック" w:hint="eastAsia"/>
                          <w:color w:val="FF0000"/>
                          <w:sz w:val="24"/>
                          <w:szCs w:val="22"/>
                        </w:rPr>
                        <w:t>」</w:t>
                      </w:r>
                      <w:r w:rsidRPr="000B4949">
                        <w:rPr>
                          <w:rFonts w:ascii="ＭＳ ゴシック" w:eastAsia="ＭＳ ゴシック" w:hAnsi="ＭＳ ゴシック" w:hint="eastAsia"/>
                          <w:color w:val="FF0000"/>
                          <w:sz w:val="24"/>
                          <w:szCs w:val="22"/>
                        </w:rPr>
                        <w:t>の</w:t>
                      </w:r>
                      <w:r w:rsidRPr="000B4949">
                        <w:rPr>
                          <w:rFonts w:ascii="ＭＳ ゴシック" w:eastAsia="ＭＳ ゴシック" w:hAnsi="ＭＳ ゴシック"/>
                          <w:color w:val="FF0000"/>
                          <w:sz w:val="24"/>
                          <w:szCs w:val="22"/>
                        </w:rPr>
                        <w:t>規定</w:t>
                      </w:r>
                      <w:r w:rsidRPr="000B4949">
                        <w:rPr>
                          <w:rFonts w:ascii="ＭＳ ゴシック" w:eastAsia="ＭＳ ゴシック" w:hAnsi="ＭＳ ゴシック" w:hint="eastAsia"/>
                          <w:color w:val="FF0000"/>
                          <w:sz w:val="24"/>
                          <w:szCs w:val="22"/>
                        </w:rPr>
                        <w:t>と労使協定</w:t>
                      </w:r>
                      <w:r>
                        <w:rPr>
                          <w:rFonts w:ascii="ＭＳ ゴシック" w:eastAsia="ＭＳ ゴシック" w:hAnsi="ＭＳ ゴシック" w:hint="eastAsia"/>
                          <w:color w:val="FF0000"/>
                          <w:sz w:val="24"/>
                          <w:szCs w:val="22"/>
                        </w:rPr>
                        <w:t>例</w:t>
                      </w:r>
                      <w:r w:rsidRPr="000B4949">
                        <w:rPr>
                          <w:rFonts w:ascii="ＭＳ ゴシック" w:eastAsia="ＭＳ ゴシック" w:hAnsi="ＭＳ ゴシック" w:hint="eastAsia"/>
                          <w:color w:val="FF0000"/>
                          <w:sz w:val="24"/>
                          <w:szCs w:val="22"/>
                        </w:rPr>
                        <w:t>の</w:t>
                      </w:r>
                      <w:r>
                        <w:rPr>
                          <w:rFonts w:ascii="ＭＳ ゴシック" w:eastAsia="ＭＳ ゴシック" w:hAnsi="ＭＳ ゴシック"/>
                          <w:color w:val="FF0000"/>
                          <w:sz w:val="24"/>
                          <w:szCs w:val="22"/>
                        </w:rPr>
                        <w:t>該当部分</w:t>
                      </w:r>
                      <w:r>
                        <w:rPr>
                          <w:rFonts w:ascii="ＭＳ ゴシック" w:eastAsia="ＭＳ ゴシック" w:hAnsi="ＭＳ ゴシック" w:hint="eastAsia"/>
                          <w:color w:val="FF0000"/>
                          <w:sz w:val="24"/>
                          <w:szCs w:val="22"/>
                        </w:rPr>
                        <w:t>「</w:t>
                      </w:r>
                      <w:r w:rsidRPr="000B4949">
                        <w:rPr>
                          <w:rFonts w:ascii="ＭＳ ゴシック" w:eastAsia="ＭＳ ゴシック" w:hAnsi="ＭＳ ゴシック" w:hint="eastAsia"/>
                          <w:color w:val="FF0000"/>
                          <w:sz w:val="24"/>
                          <w:szCs w:val="22"/>
                        </w:rPr>
                        <w:t>第9条</w:t>
                      </w:r>
                      <w:r>
                        <w:rPr>
                          <w:rFonts w:ascii="ＭＳ ゴシック" w:eastAsia="ＭＳ ゴシック" w:hAnsi="ＭＳ ゴシック" w:hint="eastAsia"/>
                          <w:color w:val="FF0000"/>
                          <w:sz w:val="24"/>
                          <w:szCs w:val="22"/>
                        </w:rPr>
                        <w:t>」</w:t>
                      </w:r>
                      <w:r w:rsidRPr="000B4949">
                        <w:rPr>
                          <w:rFonts w:ascii="ＭＳ ゴシック" w:eastAsia="ＭＳ ゴシック" w:hAnsi="ＭＳ ゴシック" w:hint="eastAsia"/>
                          <w:color w:val="FF0000"/>
                          <w:sz w:val="24"/>
                          <w:szCs w:val="22"/>
                        </w:rPr>
                        <w:t>の</w:t>
                      </w:r>
                      <w:r w:rsidRPr="000B4949">
                        <w:rPr>
                          <w:rFonts w:ascii="ＭＳ ゴシック" w:eastAsia="ＭＳ ゴシック" w:hAnsi="ＭＳ ゴシック"/>
                          <w:color w:val="FF0000"/>
                          <w:sz w:val="24"/>
                          <w:szCs w:val="22"/>
                        </w:rPr>
                        <w:t>記載</w:t>
                      </w:r>
                      <w:r w:rsidRPr="000B4949">
                        <w:rPr>
                          <w:rFonts w:ascii="ＭＳ ゴシック" w:eastAsia="ＭＳ ゴシック" w:hAnsi="ＭＳ ゴシック" w:hint="eastAsia"/>
                          <w:color w:val="FF0000"/>
                          <w:sz w:val="24"/>
                          <w:szCs w:val="22"/>
                        </w:rPr>
                        <w:t>は</w:t>
                      </w:r>
                      <w:r w:rsidRPr="000B4949">
                        <w:rPr>
                          <w:rFonts w:ascii="ＭＳ ゴシック" w:eastAsia="ＭＳ ゴシック" w:hAnsi="ＭＳ ゴシック"/>
                          <w:color w:val="FF0000"/>
                          <w:sz w:val="24"/>
                          <w:szCs w:val="22"/>
                        </w:rPr>
                        <w:t>不要です。</w:t>
                      </w:r>
                    </w:p>
                    <w:p w:rsidR="00936E00" w:rsidRPr="0039200B" w:rsidRDefault="00936E00" w:rsidP="00A068F9">
                      <w:pPr>
                        <w:pStyle w:val="af5"/>
                        <w:ind w:leftChars="0" w:left="360"/>
                        <w:rPr>
                          <w:rFonts w:ascii="ＭＳ ゴシック" w:eastAsia="ＭＳ ゴシック" w:hAnsi="ＭＳ ゴシック"/>
                          <w:color w:val="FF0000"/>
                          <w:sz w:val="24"/>
                        </w:rPr>
                      </w:pPr>
                    </w:p>
                    <w:p w:rsidR="00936E00" w:rsidRPr="00D24F4A" w:rsidRDefault="00936E00" w:rsidP="00A068F9">
                      <w:pPr>
                        <w:pStyle w:val="af5"/>
                        <w:ind w:leftChars="0" w:left="36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B4949">
                        <w:rPr>
                          <w:rFonts w:ascii="ＭＳ ゴシック" w:eastAsia="ＭＳ ゴシック" w:hAnsi="ＭＳ ゴシック"/>
                          <w:sz w:val="24"/>
                          <w:szCs w:val="22"/>
                        </w:rPr>
                        <w:t>20</w:t>
                      </w:r>
                      <w:r w:rsidRPr="000B4949">
                        <w:rPr>
                          <w:rFonts w:ascii="ＭＳ ゴシック" w:eastAsia="ＭＳ ゴシック" w:hAnsi="ＭＳ ゴシック" w:hint="eastAsia"/>
                          <w:sz w:val="24"/>
                          <w:szCs w:val="22"/>
                        </w:rPr>
                        <w:t>22</w:t>
                      </w:r>
                      <w:r w:rsidRPr="000B4949">
                        <w:rPr>
                          <w:rFonts w:ascii="ＭＳ ゴシック" w:eastAsia="ＭＳ ゴシック" w:hAnsi="ＭＳ ゴシック"/>
                          <w:sz w:val="24"/>
                          <w:szCs w:val="22"/>
                        </w:rPr>
                        <w:t>.</w:t>
                      </w:r>
                      <w:r>
                        <w:rPr>
                          <w:rFonts w:ascii="ＭＳ ゴシック" w:eastAsia="ＭＳ ゴシック" w:hAnsi="ＭＳ ゴシック"/>
                          <w:sz w:val="24"/>
                          <w:szCs w:val="22"/>
                        </w:rPr>
                        <w:t>12</w:t>
                      </w:r>
                      <w:r w:rsidRPr="000B4949">
                        <w:rPr>
                          <w:rFonts w:ascii="ＭＳ ゴシック" w:eastAsia="ＭＳ ゴシック" w:hAnsi="ＭＳ ゴシック"/>
                          <w:sz w:val="24"/>
                          <w:szCs w:val="22"/>
                        </w:rPr>
                        <w:t>岩手労働局</w:t>
                      </w:r>
                      <w:r w:rsidRPr="000B4949">
                        <w:rPr>
                          <w:rFonts w:ascii="ＭＳ ゴシック" w:eastAsia="ＭＳ ゴシック" w:hAnsi="ＭＳ ゴシック" w:hint="eastAsia"/>
                          <w:sz w:val="24"/>
                          <w:szCs w:val="22"/>
                        </w:rPr>
                        <w:t xml:space="preserve">　</w:t>
                      </w:r>
                      <w:r w:rsidRPr="000B4949">
                        <w:rPr>
                          <w:rFonts w:ascii="ＭＳ ゴシック" w:eastAsia="ＭＳ ゴシック" w:hAnsi="ＭＳ ゴシック"/>
                          <w:sz w:val="24"/>
                          <w:szCs w:val="22"/>
                        </w:rPr>
                        <w:t>雇用環境・均等室</w:t>
                      </w:r>
                    </w:p>
                  </w:txbxContent>
                </v:textbox>
              </v:shape>
            </w:pict>
          </mc:Fallback>
        </mc:AlternateContent>
      </w:r>
      <w:r w:rsidRPr="00A068F9">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2336" behindDoc="0" locked="0" layoutInCell="1" allowOverlap="1" wp14:anchorId="6948B0A1" wp14:editId="24ACEEAD">
                <wp:simplePos x="0" y="0"/>
                <wp:positionH relativeFrom="column">
                  <wp:posOffset>4704080</wp:posOffset>
                </wp:positionH>
                <wp:positionV relativeFrom="paragraph">
                  <wp:posOffset>220981</wp:posOffset>
                </wp:positionV>
                <wp:extent cx="1254125" cy="474980"/>
                <wp:effectExtent l="0" t="0" r="22225" b="20320"/>
                <wp:wrapNone/>
                <wp:docPr id="4" name="テキスト ボックス 4"/>
                <wp:cNvGraphicFramePr/>
                <a:graphic xmlns:a="http://schemas.openxmlformats.org/drawingml/2006/main">
                  <a:graphicData uri="http://schemas.microsoft.com/office/word/2010/wordprocessingShape">
                    <wps:wsp>
                      <wps:cNvSpPr txBox="1"/>
                      <wps:spPr>
                        <a:xfrm>
                          <a:off x="0" y="0"/>
                          <a:ext cx="1254125" cy="474980"/>
                        </a:xfrm>
                        <a:prstGeom prst="rect">
                          <a:avLst/>
                        </a:prstGeom>
                        <a:solidFill>
                          <a:srgbClr val="ED7D31"/>
                        </a:solidFill>
                        <a:ln w="19050" cap="flat" cmpd="sng" algn="ctr">
                          <a:solidFill>
                            <a:sysClr val="window" lastClr="FFFFFF"/>
                          </a:solidFill>
                          <a:prstDash val="solid"/>
                          <a:miter lim="800000"/>
                        </a:ln>
                        <a:effectLst/>
                      </wps:spPr>
                      <wps:txbx>
                        <w:txbxContent>
                          <w:p w:rsidR="00936E00" w:rsidRPr="00D24F4A" w:rsidRDefault="00936E00" w:rsidP="00A068F9">
                            <w:pPr>
                              <w:jc w:val="center"/>
                              <w:rPr>
                                <w:rFonts w:ascii="ＭＳ ゴシック" w:eastAsia="ＭＳ ゴシック" w:hAnsi="ＭＳ ゴシック"/>
                                <w:sz w:val="40"/>
                                <w:szCs w:val="40"/>
                              </w:rPr>
                            </w:pPr>
                            <w:r w:rsidRPr="00D24F4A">
                              <w:rPr>
                                <w:rFonts w:ascii="ＭＳ ゴシック" w:eastAsia="ＭＳ ゴシック" w:hAnsi="ＭＳ ゴシック" w:hint="eastAsia"/>
                                <w:sz w:val="40"/>
                                <w:szCs w:val="40"/>
                              </w:rPr>
                              <w:t>規定例</w:t>
                            </w:r>
                            <w:r>
                              <w:rPr>
                                <w:rFonts w:ascii="ＭＳ ゴシック" w:eastAsia="ＭＳ ゴシック" w:hAnsi="ＭＳ ゴシック" w:hint="eastAsia"/>
                                <w:sz w:val="40"/>
                                <w:szCs w:val="40"/>
                              </w:rPr>
                              <w:t>３</w:t>
                            </w:r>
                          </w:p>
                          <w:p w:rsidR="00936E00" w:rsidRDefault="00936E00" w:rsidP="00A06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8B0A1" id="テキスト ボックス 4" o:spid="_x0000_s1027" type="#_x0000_t202" style="position:absolute;left:0;text-align:left;margin-left:370.4pt;margin-top:17.4pt;width:98.75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" fillcolor="#ed7d31" strokecolor="window" strokeweight="1.5pt">
                <v:textbox>
                  <w:txbxContent>
                    <w:p w:rsidR="00936E00" w:rsidRPr="00D24F4A" w:rsidRDefault="00936E00" w:rsidP="00A068F9">
                      <w:pPr>
                        <w:jc w:val="center"/>
                        <w:rPr>
                          <w:rFonts w:ascii="ＭＳ ゴシック" w:eastAsia="ＭＳ ゴシック" w:hAnsi="ＭＳ ゴシック"/>
                          <w:sz w:val="40"/>
                          <w:szCs w:val="40"/>
                        </w:rPr>
                      </w:pPr>
                      <w:r w:rsidRPr="00D24F4A">
                        <w:rPr>
                          <w:rFonts w:ascii="ＭＳ ゴシック" w:eastAsia="ＭＳ ゴシック" w:hAnsi="ＭＳ ゴシック" w:hint="eastAsia"/>
                          <w:sz w:val="40"/>
                          <w:szCs w:val="40"/>
                        </w:rPr>
                        <w:t>規定例</w:t>
                      </w:r>
                      <w:r>
                        <w:rPr>
                          <w:rFonts w:ascii="ＭＳ ゴシック" w:eastAsia="ＭＳ ゴシック" w:hAnsi="ＭＳ ゴシック" w:hint="eastAsia"/>
                          <w:sz w:val="40"/>
                          <w:szCs w:val="40"/>
                        </w:rPr>
                        <w:t>３</w:t>
                      </w:r>
                    </w:p>
                    <w:p w:rsidR="00936E00" w:rsidRDefault="00936E00" w:rsidP="00A068F9"/>
                  </w:txbxContent>
                </v:textbox>
              </v:shape>
            </w:pict>
          </mc:Fallback>
        </mc:AlternateContent>
      </w: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tbl>
      <w:tblPr>
        <w:tblStyle w:val="10"/>
        <w:tblpPr w:leftFromText="142" w:rightFromText="142" w:vertAnchor="text" w:horzAnchor="margin" w:tblpXSpec="center" w:tblpY="199"/>
        <w:tblW w:w="0" w:type="auto"/>
        <w:tblLook w:val="04A0" w:firstRow="1" w:lastRow="0" w:firstColumn="1" w:lastColumn="0" w:noHBand="0" w:noVBand="1"/>
      </w:tblPr>
      <w:tblGrid>
        <w:gridCol w:w="1419"/>
        <w:gridCol w:w="1705"/>
        <w:gridCol w:w="2828"/>
        <w:gridCol w:w="2963"/>
      </w:tblGrid>
      <w:tr w:rsidR="00A068F9" w:rsidRPr="00A068F9" w:rsidTr="00936E00">
        <w:trPr>
          <w:trHeight w:val="364"/>
        </w:trPr>
        <w:tc>
          <w:tcPr>
            <w:tcW w:w="3124" w:type="dxa"/>
            <w:gridSpan w:val="2"/>
            <w:vMerge w:val="restart"/>
            <w:tcBorders>
              <w:top w:val="single" w:sz="12" w:space="0" w:color="auto"/>
              <w:left w:val="single" w:sz="12" w:space="0" w:color="auto"/>
              <w:right w:val="double" w:sz="4" w:space="0" w:color="auto"/>
            </w:tcBorders>
            <w:shd w:val="clear" w:color="auto" w:fill="FFD966" w:themeFill="accent4" w:themeFillTint="9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育児・介護休業規定例</w:t>
            </w:r>
          </w:p>
        </w:tc>
        <w:tc>
          <w:tcPr>
            <w:tcW w:w="5791" w:type="dxa"/>
            <w:gridSpan w:val="2"/>
            <w:tcBorders>
              <w:top w:val="single" w:sz="12" w:space="0" w:color="auto"/>
              <w:left w:val="double" w:sz="4" w:space="0" w:color="auto"/>
              <w:bottom w:val="dotted" w:sz="4" w:space="0" w:color="auto"/>
              <w:right w:val="single" w:sz="12" w:space="0" w:color="auto"/>
            </w:tcBorders>
            <w:shd w:val="clear" w:color="auto" w:fill="FFD966" w:themeFill="accent4" w:themeFillTint="9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除外できる対象者</w:t>
            </w:r>
          </w:p>
        </w:tc>
      </w:tr>
      <w:tr w:rsidR="00A068F9" w:rsidRPr="00A068F9" w:rsidTr="00936E00">
        <w:trPr>
          <w:trHeight w:val="464"/>
        </w:trPr>
        <w:tc>
          <w:tcPr>
            <w:tcW w:w="3124" w:type="dxa"/>
            <w:gridSpan w:val="2"/>
            <w:vMerge/>
            <w:tcBorders>
              <w:left w:val="single" w:sz="12" w:space="0" w:color="auto"/>
              <w:bottom w:val="single" w:sz="12" w:space="0" w:color="auto"/>
              <w:right w:val="double" w:sz="4" w:space="0" w:color="auto"/>
            </w:tcBorders>
            <w:shd w:val="clear" w:color="auto" w:fill="FFD966" w:themeFill="accent4" w:themeFillTint="99"/>
          </w:tcPr>
          <w:p w:rsidR="00A068F9" w:rsidRPr="00A068F9" w:rsidRDefault="00A068F9" w:rsidP="00A068F9">
            <w:pPr>
              <w:jc w:val="center"/>
              <w:rPr>
                <w:rFonts w:ascii="ＭＳ ゴシック" w:eastAsia="ＭＳ ゴシック" w:hAnsi="ＭＳ ゴシック" w:cs="Times New Roman"/>
              </w:rPr>
            </w:pPr>
          </w:p>
        </w:tc>
        <w:tc>
          <w:tcPr>
            <w:tcW w:w="2828" w:type="dxa"/>
            <w:tcBorders>
              <w:top w:val="single" w:sz="4" w:space="0" w:color="auto"/>
              <w:left w:val="double" w:sz="4" w:space="0" w:color="auto"/>
              <w:bottom w:val="single" w:sz="12" w:space="0" w:color="auto"/>
            </w:tcBorders>
            <w:shd w:val="clear" w:color="auto" w:fill="FFD966" w:themeFill="accent4" w:themeFillTint="9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期間雇用者</w:t>
            </w:r>
          </w:p>
        </w:tc>
        <w:tc>
          <w:tcPr>
            <w:tcW w:w="2963" w:type="dxa"/>
            <w:tcBorders>
              <w:top w:val="single" w:sz="4" w:space="0" w:color="auto"/>
              <w:bottom w:val="single" w:sz="12" w:space="0" w:color="auto"/>
              <w:right w:val="single" w:sz="12" w:space="0" w:color="auto"/>
            </w:tcBorders>
            <w:shd w:val="clear" w:color="auto" w:fill="FFD966" w:themeFill="accent4" w:themeFillTint="9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労使協定による対象除外</w:t>
            </w:r>
          </w:p>
        </w:tc>
      </w:tr>
      <w:tr w:rsidR="00A068F9" w:rsidRPr="00A068F9" w:rsidTr="00936E00">
        <w:trPr>
          <w:trHeight w:val="533"/>
        </w:trPr>
        <w:tc>
          <w:tcPr>
            <w:tcW w:w="1419" w:type="dxa"/>
            <w:vMerge w:val="restart"/>
            <w:tcBorders>
              <w:top w:val="single" w:sz="12" w:space="0" w:color="auto"/>
              <w:left w:val="single" w:sz="12" w:space="0" w:color="auto"/>
              <w:right w:val="single" w:sz="4" w:space="0" w:color="auto"/>
            </w:tcBorders>
            <w:shd w:val="clear" w:color="auto" w:fill="auto"/>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詳細版</w:t>
            </w:r>
          </w:p>
        </w:tc>
        <w:tc>
          <w:tcPr>
            <w:tcW w:w="1705" w:type="dxa"/>
            <w:tcBorders>
              <w:top w:val="single" w:sz="12" w:space="0" w:color="auto"/>
              <w:left w:val="single" w:sz="4" w:space="0" w:color="auto"/>
              <w:bottom w:val="single" w:sz="4" w:space="0" w:color="auto"/>
              <w:right w:val="double" w:sz="4"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規定例1</w:t>
            </w:r>
          </w:p>
        </w:tc>
        <w:tc>
          <w:tcPr>
            <w:tcW w:w="2828" w:type="dxa"/>
            <w:tcBorders>
              <w:top w:val="single" w:sz="12" w:space="0" w:color="auto"/>
              <w:left w:val="double" w:sz="4" w:space="0" w:color="auto"/>
              <w:bottom w:val="single" w:sz="4"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全員取得可能</w:t>
            </w:r>
          </w:p>
        </w:tc>
        <w:tc>
          <w:tcPr>
            <w:tcW w:w="2963" w:type="dxa"/>
            <w:tcBorders>
              <w:top w:val="single" w:sz="12" w:space="0" w:color="auto"/>
              <w:bottom w:val="single" w:sz="4" w:space="0" w:color="auto"/>
              <w:right w:val="single" w:sz="12"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全員取得可能</w:t>
            </w:r>
          </w:p>
        </w:tc>
      </w:tr>
      <w:tr w:rsidR="00A068F9" w:rsidRPr="00A068F9" w:rsidTr="00936E00">
        <w:trPr>
          <w:trHeight w:val="533"/>
        </w:trPr>
        <w:tc>
          <w:tcPr>
            <w:tcW w:w="1419" w:type="dxa"/>
            <w:vMerge/>
            <w:tcBorders>
              <w:left w:val="single" w:sz="12" w:space="0" w:color="auto"/>
              <w:right w:val="single" w:sz="4" w:space="0" w:color="auto"/>
            </w:tcBorders>
          </w:tcPr>
          <w:p w:rsidR="00A068F9" w:rsidRPr="00A068F9" w:rsidRDefault="00A068F9" w:rsidP="00A068F9">
            <w:pPr>
              <w:jc w:val="center"/>
              <w:rPr>
                <w:rFonts w:ascii="ＭＳ ゴシック" w:eastAsia="ＭＳ ゴシック" w:hAnsi="ＭＳ ゴシック" w:cs="Times New Roman"/>
              </w:rPr>
            </w:pPr>
          </w:p>
        </w:tc>
        <w:tc>
          <w:tcPr>
            <w:tcW w:w="1705" w:type="dxa"/>
            <w:tcBorders>
              <w:left w:val="single" w:sz="4" w:space="0" w:color="auto"/>
              <w:right w:val="double" w:sz="4"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規定例2</w:t>
            </w:r>
          </w:p>
        </w:tc>
        <w:tc>
          <w:tcPr>
            <w:tcW w:w="2828" w:type="dxa"/>
            <w:tcBorders>
              <w:left w:val="double" w:sz="4"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一部対象外（法どおり）</w:t>
            </w:r>
          </w:p>
        </w:tc>
        <w:tc>
          <w:tcPr>
            <w:tcW w:w="2963" w:type="dxa"/>
            <w:tcBorders>
              <w:right w:val="single" w:sz="12"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全員取得可能</w:t>
            </w:r>
          </w:p>
        </w:tc>
      </w:tr>
      <w:tr w:rsidR="00A068F9" w:rsidRPr="00A068F9" w:rsidTr="00936E00">
        <w:trPr>
          <w:trHeight w:val="533"/>
        </w:trPr>
        <w:tc>
          <w:tcPr>
            <w:tcW w:w="1419" w:type="dxa"/>
            <w:vMerge/>
            <w:tcBorders>
              <w:left w:val="single" w:sz="12" w:space="0" w:color="auto"/>
              <w:right w:val="single" w:sz="4" w:space="0" w:color="auto"/>
            </w:tcBorders>
          </w:tcPr>
          <w:p w:rsidR="00A068F9" w:rsidRPr="00A068F9" w:rsidRDefault="00A068F9" w:rsidP="00A068F9">
            <w:pPr>
              <w:jc w:val="center"/>
              <w:rPr>
                <w:rFonts w:ascii="ＭＳ ゴシック" w:eastAsia="ＭＳ ゴシック" w:hAnsi="ＭＳ ゴシック" w:cs="Times New Roman"/>
              </w:rPr>
            </w:pPr>
          </w:p>
        </w:tc>
        <w:tc>
          <w:tcPr>
            <w:tcW w:w="1705" w:type="dxa"/>
            <w:tcBorders>
              <w:left w:val="single" w:sz="4" w:space="0" w:color="auto"/>
              <w:right w:val="double" w:sz="4" w:space="0" w:color="auto"/>
            </w:tcBorders>
            <w:shd w:val="clear" w:color="auto" w:fill="FFFFFF" w:themeFill="background1"/>
            <w:vAlign w:val="center"/>
          </w:tcPr>
          <w:p w:rsidR="00A068F9" w:rsidRPr="00A068F9" w:rsidRDefault="00A068F9" w:rsidP="00A068F9">
            <w:pPr>
              <w:jc w:val="center"/>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規定例３</w:t>
            </w:r>
          </w:p>
        </w:tc>
        <w:tc>
          <w:tcPr>
            <w:tcW w:w="2828" w:type="dxa"/>
            <w:tcBorders>
              <w:left w:val="double" w:sz="4" w:space="0" w:color="auto"/>
            </w:tcBorders>
            <w:shd w:val="clear" w:color="auto" w:fill="FFFFFF" w:themeFill="background1"/>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一部対象外（法どおり）</w:t>
            </w:r>
          </w:p>
        </w:tc>
        <w:tc>
          <w:tcPr>
            <w:tcW w:w="2963" w:type="dxa"/>
            <w:tcBorders>
              <w:right w:val="single" w:sz="12" w:space="0" w:color="auto"/>
            </w:tcBorders>
            <w:shd w:val="clear" w:color="auto" w:fill="FFFFFF" w:themeFill="background1"/>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対象外あり（</w:t>
            </w:r>
            <w:r w:rsidRPr="00A068F9">
              <w:rPr>
                <w:rFonts w:ascii="ＭＳ ゴシック" w:eastAsia="ＭＳ ゴシック" w:hAnsi="ＭＳ ゴシック" w:cs="Times New Roman" w:hint="eastAsia"/>
                <w:color w:val="2E74B5" w:themeColor="accent1" w:themeShade="BF"/>
                <w:u w:val="single"/>
              </w:rPr>
              <w:t>労使協定締結</w:t>
            </w:r>
            <w:r w:rsidRPr="00A068F9">
              <w:rPr>
                <w:rFonts w:ascii="ＭＳ ゴシック" w:eastAsia="ＭＳ ゴシック" w:hAnsi="ＭＳ ゴシック" w:cs="Times New Roman" w:hint="eastAsia"/>
              </w:rPr>
              <w:t>）</w:t>
            </w:r>
          </w:p>
        </w:tc>
      </w:tr>
      <w:tr w:rsidR="00A068F9" w:rsidRPr="00A068F9" w:rsidTr="00936E00">
        <w:trPr>
          <w:trHeight w:val="533"/>
        </w:trPr>
        <w:tc>
          <w:tcPr>
            <w:tcW w:w="1419" w:type="dxa"/>
            <w:vMerge w:val="restart"/>
            <w:tcBorders>
              <w:left w:val="single" w:sz="12" w:space="0" w:color="auto"/>
              <w:right w:val="single" w:sz="4"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簡易版</w:t>
            </w:r>
          </w:p>
        </w:tc>
        <w:tc>
          <w:tcPr>
            <w:tcW w:w="1705" w:type="dxa"/>
            <w:tcBorders>
              <w:left w:val="single" w:sz="4" w:space="0" w:color="auto"/>
              <w:right w:val="double" w:sz="4"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規定例４</w:t>
            </w:r>
          </w:p>
        </w:tc>
        <w:tc>
          <w:tcPr>
            <w:tcW w:w="2828" w:type="dxa"/>
            <w:tcBorders>
              <w:left w:val="double" w:sz="4"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一部対象外（法どおり）</w:t>
            </w:r>
          </w:p>
        </w:tc>
        <w:tc>
          <w:tcPr>
            <w:tcW w:w="2963" w:type="dxa"/>
            <w:tcBorders>
              <w:right w:val="single" w:sz="12"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全員取得可能</w:t>
            </w:r>
          </w:p>
        </w:tc>
      </w:tr>
      <w:tr w:rsidR="00A068F9" w:rsidRPr="00A068F9" w:rsidTr="00936E00">
        <w:trPr>
          <w:trHeight w:val="533"/>
        </w:trPr>
        <w:tc>
          <w:tcPr>
            <w:tcW w:w="1419" w:type="dxa"/>
            <w:vMerge/>
            <w:tcBorders>
              <w:left w:val="single" w:sz="12" w:space="0" w:color="auto"/>
              <w:right w:val="single" w:sz="4" w:space="0" w:color="auto"/>
            </w:tcBorders>
            <w:shd w:val="clear" w:color="auto" w:fill="AEAAAA" w:themeFill="background2" w:themeFillShade="BF"/>
          </w:tcPr>
          <w:p w:rsidR="00A068F9" w:rsidRPr="00A068F9" w:rsidRDefault="00A068F9" w:rsidP="00A068F9">
            <w:pPr>
              <w:jc w:val="center"/>
              <w:rPr>
                <w:rFonts w:ascii="ＭＳ ゴシック" w:eastAsia="ＭＳ ゴシック" w:hAnsi="ＭＳ ゴシック" w:cs="Times New Roman"/>
              </w:rPr>
            </w:pPr>
          </w:p>
        </w:tc>
        <w:tc>
          <w:tcPr>
            <w:tcW w:w="1705" w:type="dxa"/>
            <w:tcBorders>
              <w:left w:val="single" w:sz="4" w:space="0" w:color="auto"/>
              <w:right w:val="double" w:sz="4"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規定例5</w:t>
            </w:r>
          </w:p>
        </w:tc>
        <w:tc>
          <w:tcPr>
            <w:tcW w:w="2828" w:type="dxa"/>
            <w:tcBorders>
              <w:left w:val="double" w:sz="4"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一部対象外（法どおり）</w:t>
            </w:r>
          </w:p>
        </w:tc>
        <w:tc>
          <w:tcPr>
            <w:tcW w:w="2963" w:type="dxa"/>
            <w:tcBorders>
              <w:right w:val="single" w:sz="12" w:space="0" w:color="auto"/>
            </w:tcBorders>
            <w:shd w:val="clear" w:color="auto" w:fill="D9D9D9" w:themeFill="background1" w:themeFillShade="D9"/>
            <w:vAlign w:val="center"/>
          </w:tcPr>
          <w:p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対象外あり（</w:t>
            </w:r>
            <w:r w:rsidRPr="00A068F9">
              <w:rPr>
                <w:rFonts w:ascii="ＭＳ ゴシック" w:eastAsia="ＭＳ ゴシック" w:hAnsi="ＭＳ ゴシック" w:cs="Times New Roman" w:hint="eastAsia"/>
                <w:color w:val="2E74B5" w:themeColor="accent1" w:themeShade="BF"/>
                <w:u w:val="single"/>
              </w:rPr>
              <w:t>労使協定締結</w:t>
            </w:r>
            <w:r w:rsidRPr="00A068F9">
              <w:rPr>
                <w:rFonts w:ascii="ＭＳ ゴシック" w:eastAsia="ＭＳ ゴシック" w:hAnsi="ＭＳ ゴシック" w:cs="Times New Roman" w:hint="eastAsia"/>
              </w:rPr>
              <w:t>）</w:t>
            </w:r>
          </w:p>
        </w:tc>
      </w:tr>
      <w:tr w:rsidR="00A068F9" w:rsidRPr="00A068F9" w:rsidTr="00936E00">
        <w:trPr>
          <w:trHeight w:val="533"/>
        </w:trPr>
        <w:tc>
          <w:tcPr>
            <w:tcW w:w="8915"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rsidR="00A068F9" w:rsidRPr="00A068F9" w:rsidRDefault="00A068F9" w:rsidP="00A068F9">
            <w:pPr>
              <w:ind w:firstLineChars="100" w:firstLine="210"/>
              <w:jc w:val="left"/>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様式（休業申出書等）</w:t>
            </w:r>
          </w:p>
        </w:tc>
      </w:tr>
    </w:tbl>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snapToGrid w:val="0"/>
        <w:rPr>
          <w:rFonts w:ascii="ＭＳ Ｐゴシック" w:eastAsia="ＭＳ Ｐゴシック" w:hAnsi="ＭＳ Ｐゴシック" w:cs="Times New Roman"/>
          <w:sz w:val="28"/>
          <w:szCs w:val="28"/>
        </w:rPr>
      </w:pPr>
    </w:p>
    <w:p w:rsidR="00A068F9" w:rsidRPr="00A068F9" w:rsidRDefault="00A068F9" w:rsidP="00A068F9">
      <w:pPr>
        <w:widowControl/>
        <w:jc w:val="left"/>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noProof/>
          <w:sz w:val="28"/>
          <w:szCs w:val="28"/>
        </w:rPr>
        <mc:AlternateContent>
          <mc:Choice Requires="wps">
            <w:drawing>
              <wp:anchor distT="0" distB="0" distL="114300" distR="114300" simplePos="0" relativeHeight="251660288" behindDoc="0" locked="0" layoutInCell="1" allowOverlap="1" wp14:anchorId="194D22B0" wp14:editId="3F388A7C">
                <wp:simplePos x="0" y="0"/>
                <wp:positionH relativeFrom="column">
                  <wp:posOffset>1560830</wp:posOffset>
                </wp:positionH>
                <wp:positionV relativeFrom="paragraph">
                  <wp:posOffset>5191760</wp:posOffset>
                </wp:positionV>
                <wp:extent cx="3343275" cy="990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343275" cy="990600"/>
                        </a:xfrm>
                        <a:prstGeom prst="rect">
                          <a:avLst/>
                        </a:prstGeom>
                        <a:solidFill>
                          <a:sysClr val="window" lastClr="FFFFFF"/>
                        </a:solidFill>
                        <a:ln w="6350">
                          <a:solidFill>
                            <a:prstClr val="black"/>
                          </a:solidFill>
                        </a:ln>
                      </wps:spPr>
                      <wps:txbx>
                        <w:txbxContent>
                          <w:p w:rsidR="00936E00" w:rsidRDefault="00936E00" w:rsidP="00A068F9">
                            <w:r>
                              <w:rPr>
                                <w:rFonts w:hint="eastAsia"/>
                              </w:rPr>
                              <w:t>ケース３</w:t>
                            </w:r>
                          </w:p>
                          <w:p w:rsidR="00936E00" w:rsidRDefault="00936E00" w:rsidP="00A068F9">
                            <w:r>
                              <w:rPr>
                                <w:rFonts w:hint="eastAsia"/>
                              </w:rPr>
                              <w:t>・対象者</w:t>
                            </w:r>
                            <w:r>
                              <w:t>：</w:t>
                            </w:r>
                            <w:r>
                              <w:rPr>
                                <w:rFonts w:hint="eastAsia"/>
                              </w:rPr>
                              <w:t>法律どおりの</w:t>
                            </w:r>
                            <w:r>
                              <w:t>期間雇用者</w:t>
                            </w:r>
                          </w:p>
                          <w:p w:rsidR="00936E00" w:rsidRPr="009C1500" w:rsidRDefault="00936E00" w:rsidP="00A068F9">
                            <w:r>
                              <w:rPr>
                                <w:rFonts w:hint="eastAsia"/>
                              </w:rPr>
                              <w:t>・労使協定</w:t>
                            </w:r>
                            <w:r>
                              <w:t>対象除外者：</w:t>
                            </w:r>
                            <w:r>
                              <w:rPr>
                                <w:rFonts w:hint="eastAsia"/>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4D22B0" id="テキスト ボックス 5" o:spid="_x0000_s1028" type="#_x0000_t202" style="position:absolute;margin-left:122.9pt;margin-top:408.8pt;width:263.25pt;height: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" fillcolor="window" strokeweight=".5pt">
                <v:textbox>
                  <w:txbxContent>
                    <w:p w:rsidR="00936E00" w:rsidRDefault="00936E00" w:rsidP="00A068F9">
                      <w:r>
                        <w:rPr>
                          <w:rFonts w:hint="eastAsia"/>
                        </w:rPr>
                        <w:t>ケース３</w:t>
                      </w:r>
                    </w:p>
                    <w:p w:rsidR="00936E00" w:rsidRDefault="00936E00" w:rsidP="00A068F9">
                      <w:r>
                        <w:rPr>
                          <w:rFonts w:hint="eastAsia"/>
                        </w:rPr>
                        <w:t>・対象者</w:t>
                      </w:r>
                      <w:r>
                        <w:t>：</w:t>
                      </w:r>
                      <w:r>
                        <w:rPr>
                          <w:rFonts w:hint="eastAsia"/>
                        </w:rPr>
                        <w:t>法律どおりの</w:t>
                      </w:r>
                      <w:r>
                        <w:t>期間雇用者</w:t>
                      </w:r>
                    </w:p>
                    <w:p w:rsidR="00936E00" w:rsidRPr="009C1500" w:rsidRDefault="00936E00" w:rsidP="00A068F9">
                      <w:r>
                        <w:rPr>
                          <w:rFonts w:hint="eastAsia"/>
                        </w:rPr>
                        <w:t>・労使協定</w:t>
                      </w:r>
                      <w:r>
                        <w:t>対象除外者：</w:t>
                      </w:r>
                      <w:r>
                        <w:rPr>
                          <w:rFonts w:hint="eastAsia"/>
                        </w:rPr>
                        <w:t>あり</w:t>
                      </w:r>
                    </w:p>
                  </w:txbxContent>
                </v:textbox>
              </v:shape>
            </w:pict>
          </mc:Fallback>
        </mc:AlternateContent>
      </w:r>
      <w:r w:rsidRPr="00A068F9">
        <w:rPr>
          <w:rFonts w:ascii="ＭＳ Ｐゴシック" w:eastAsia="ＭＳ Ｐゴシック" w:hAnsi="ＭＳ Ｐゴシック" w:cs="Times New Roman"/>
          <w:sz w:val="28"/>
          <w:szCs w:val="28"/>
        </w:rPr>
        <w:br w:type="page"/>
      </w:r>
    </w:p>
    <w:p w:rsidR="00A068F9" w:rsidRPr="00A068F9" w:rsidRDefault="00A068F9" w:rsidP="00A068F9">
      <w:pPr>
        <w:snapToGrid w:val="0"/>
        <w:jc w:val="center"/>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sz w:val="28"/>
          <w:szCs w:val="28"/>
        </w:rPr>
        <w:lastRenderedPageBreak/>
        <w:t>育児・介護休業等に関する規則の規定例</w:t>
      </w:r>
    </w:p>
    <w:p w:rsidR="00A068F9" w:rsidRPr="00A068F9" w:rsidRDefault="00A068F9" w:rsidP="00A068F9">
      <w:pPr>
        <w:rPr>
          <w:rFonts w:ascii="ＭＳ Ｐゴシック" w:eastAsia="ＭＳ Ｐゴシック" w:hAnsi="ＭＳ Ｐゴシック" w:cs="Times New Roman"/>
          <w:sz w:val="28"/>
          <w:szCs w:val="28"/>
          <w:lang w:eastAsia="zh-CN"/>
        </w:rPr>
      </w:pPr>
      <w:r w:rsidRPr="00A068F9">
        <w:rPr>
          <w:rFonts w:ascii="ＭＳ Ｐゴシック" w:eastAsia="ＭＳ Ｐゴシック" w:hAnsi="ＭＳ Ｐゴシック" w:cs="Times New Roman" w:hint="eastAsia"/>
          <w:sz w:val="28"/>
          <w:szCs w:val="28"/>
          <w:lang w:eastAsia="zh-CN"/>
        </w:rPr>
        <w:t>第</w:t>
      </w:r>
      <w:r w:rsidRPr="00A068F9">
        <w:rPr>
          <w:rFonts w:ascii="ＭＳ Ｐゴシック" w:eastAsia="ＭＳ Ｐゴシック" w:hAnsi="ＭＳ Ｐゴシック" w:cs="Times New Roman" w:hint="eastAsia"/>
          <w:sz w:val="28"/>
          <w:szCs w:val="28"/>
        </w:rPr>
        <w:t>１</w:t>
      </w:r>
      <w:r w:rsidRPr="00A068F9">
        <w:rPr>
          <w:rFonts w:ascii="ＭＳ Ｐゴシック" w:eastAsia="ＭＳ Ｐゴシック" w:hAnsi="ＭＳ Ｐゴシック" w:cs="Times New Roman" w:hint="eastAsia"/>
          <w:sz w:val="28"/>
          <w:szCs w:val="28"/>
          <w:lang w:eastAsia="zh-CN"/>
        </w:rPr>
        <w:t>章　目的</w:t>
      </w:r>
    </w:p>
    <w:p w:rsidR="00A068F9" w:rsidRPr="00A068F9" w:rsidRDefault="00A068F9" w:rsidP="00A068F9">
      <w:pPr>
        <w:snapToGrid w:val="0"/>
        <w:textAlignment w:val="center"/>
        <w:rPr>
          <w:rFonts w:ascii="ＭＳ Ｐゴシック" w:eastAsia="ＭＳ Ｐゴシック" w:hAnsi="ＭＳ Ｐゴシック" w:cs="Times New Roman"/>
          <w:szCs w:val="21"/>
          <w:lang w:eastAsia="zh-CN"/>
        </w:rPr>
      </w:pPr>
      <w:r w:rsidRPr="00A068F9">
        <w:rPr>
          <w:rFonts w:ascii="ＭＳ Ｐゴシック" w:eastAsia="ＭＳ Ｐゴシック" w:hAnsi="ＭＳ Ｐゴシック" w:cs="Times New Roman" w:hint="eastAsia"/>
          <w:szCs w:val="21"/>
          <w:lang w:eastAsia="zh-CN"/>
        </w:rPr>
        <w:t>（目的）</w:t>
      </w:r>
    </w:p>
    <w:p w:rsidR="00A068F9" w:rsidRPr="00A068F9" w:rsidRDefault="00A068F9" w:rsidP="00A068F9">
      <w:pPr>
        <w:snapToGrid w:val="0"/>
        <w:textAlignment w:val="center"/>
        <w:rPr>
          <w:rFonts w:ascii="ＭＳ Ｐゴシック" w:eastAsia="ＭＳ Ｐゴシック" w:hAnsi="ＭＳ Ｐゴシック" w:cs="Times New Roman"/>
          <w:szCs w:val="21"/>
          <w:lang w:eastAsia="zh-CN"/>
        </w:rPr>
      </w:pPr>
      <w:r w:rsidRPr="00A068F9">
        <w:rPr>
          <w:rFonts w:ascii="ＭＳ Ｐゴシック" w:eastAsia="ＭＳ Ｐゴシック" w:hAnsi="ＭＳ Ｐゴシック" w:cs="Times New Roman" w:hint="eastAsia"/>
          <w:szCs w:val="21"/>
          <w:lang w:eastAsia="zh-CN"/>
        </w:rPr>
        <w:t>第</w:t>
      </w:r>
      <w:r w:rsidRPr="00A068F9">
        <w:rPr>
          <w:rFonts w:ascii="ＭＳ Ｐゴシック" w:eastAsia="ＭＳ Ｐゴシック" w:hAnsi="ＭＳ Ｐゴシック" w:cs="Times New Roman" w:hint="eastAsia"/>
          <w:szCs w:val="21"/>
        </w:rPr>
        <w:t>1</w:t>
      </w:r>
      <w:r w:rsidRPr="00A068F9">
        <w:rPr>
          <w:rFonts w:ascii="ＭＳ Ｐゴシック" w:eastAsia="ＭＳ Ｐゴシック" w:hAnsi="ＭＳ Ｐゴシック" w:cs="Times New Roman" w:hint="eastAsia"/>
          <w:szCs w:val="21"/>
          <w:lang w:eastAsia="zh-CN"/>
        </w:rPr>
        <w:t>条</w:t>
      </w:r>
    </w:p>
    <w:p w:rsidR="00A068F9" w:rsidRDefault="00A068F9" w:rsidP="00A068F9">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本規則は、従業員の育児・介護休業（出生時育児休業含む。以下同じ。）、子の看護休暇、介護休暇、育児・介護のための所定外労働、時間外労働及び深夜業の制限並びに育児・介護短時間勤務等に関する取扱いについて定めるものである。</w:t>
      </w:r>
    </w:p>
    <w:p w:rsidR="005A2B79" w:rsidRDefault="005A2B79" w:rsidP="005A2B79">
      <w:pPr>
        <w:snapToGrid w:val="0"/>
        <w:textAlignment w:val="center"/>
        <w:rPr>
          <w:rFonts w:ascii="ＭＳ Ｐ明朝" w:hAnsi="ＭＳ Ｐ明朝" w:cs="Times New Roman"/>
          <w:szCs w:val="21"/>
        </w:rPr>
      </w:pPr>
    </w:p>
    <w:p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第２章　育児休業制度</w:t>
      </w:r>
    </w:p>
    <w:p w:rsidR="005A2B79" w:rsidRDefault="005A2B79" w:rsidP="005A2B79">
      <w:pPr>
        <w:snapToGrid w:val="0"/>
        <w:textAlignment w:val="center"/>
        <w:rPr>
          <w:rFonts w:ascii="ＭＳ Ｐ明朝" w:hAnsi="ＭＳ Ｐ明朝" w:cs="Times New Roman"/>
          <w:szCs w:val="21"/>
        </w:rPr>
      </w:pPr>
    </w:p>
    <w:p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１　育児休業</w:t>
      </w:r>
    </w:p>
    <w:p w:rsidR="005A2B79" w:rsidRPr="00A068F9" w:rsidRDefault="005A2B79" w:rsidP="005A2B79">
      <w:pPr>
        <w:snapToGrid w:val="0"/>
        <w:textAlignment w:val="center"/>
        <w:rPr>
          <w:rFonts w:ascii="ＭＳ Ｐ明朝" w:hAnsi="ＭＳ Ｐ明朝" w:cs="Times New Roman"/>
          <w:szCs w:val="21"/>
        </w:rPr>
      </w:pP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（育児休業の対象者）</w:t>
      </w: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第2条 </w:t>
      </w:r>
    </w:p>
    <w:p w:rsidR="00A068F9" w:rsidRPr="00A068F9" w:rsidRDefault="00D96F56" w:rsidP="00A068F9">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１</w:t>
      </w:r>
      <w:r w:rsidR="00A068F9" w:rsidRPr="00A068F9">
        <w:rPr>
          <w:rFonts w:ascii="ＭＳ Ｐ明朝" w:hAnsi="ＭＳ Ｐ明朝" w:cs="Times New Roman" w:hint="eastAsia"/>
          <w:szCs w:val="21"/>
        </w:rPr>
        <w:t xml:space="preserve">　育児のために休業することを希望する従業員（日雇従業員を除く）であって、１歳に満たない子と同居し、養育する者は、この規則に定めるところにより育児休業をすることができる。ただし、</w:t>
      </w:r>
      <w:r w:rsidR="00A068F9" w:rsidRPr="00A068F9">
        <w:rPr>
          <w:rFonts w:ascii="ＭＳ Ｐ明朝" w:hAnsi="ＭＳ Ｐ明朝" w:cs="ＭＳ 明朝" w:hint="eastAsia"/>
          <w:szCs w:val="21"/>
        </w:rPr>
        <w:t>有期雇用</w:t>
      </w:r>
      <w:r w:rsidR="00A068F9" w:rsidRPr="00A068F9">
        <w:rPr>
          <w:rFonts w:ascii="ＭＳ Ｐ明朝" w:hAnsi="ＭＳ Ｐ明朝" w:cs="Times New Roman" w:hint="eastAsia"/>
          <w:szCs w:val="21"/>
        </w:rPr>
        <w:t>従業員にあっては、申出時点において、子が１歳６か月（本条第６項又は第７項の申出にあっては２歳）に達する日までに労働契約期間が満了し、更新されないことが明らかでない者に限り育児休業をすることができる。</w:t>
      </w:r>
    </w:p>
    <w:p w:rsidR="00A068F9" w:rsidRPr="00A068F9" w:rsidRDefault="00A068F9" w:rsidP="00A068F9">
      <w:pPr>
        <w:snapToGrid w:val="0"/>
        <w:ind w:leftChars="100" w:left="310" w:hanging="100"/>
        <w:textAlignment w:val="center"/>
        <w:rPr>
          <w:rFonts w:ascii="ＭＳ Ｐ明朝" w:hAnsi="ＭＳ Ｐ明朝" w:cs="Times New Roman"/>
          <w:szCs w:val="21"/>
        </w:rPr>
      </w:pPr>
      <w:r w:rsidRPr="00A068F9">
        <w:rPr>
          <w:rFonts w:ascii="ＭＳ Ｐ明朝" w:hAnsi="ＭＳ Ｐ明朝" w:cs="Times New Roman" w:hint="eastAsia"/>
          <w:szCs w:val="21"/>
        </w:rPr>
        <w:t>２　本条第１項、第３項から第７項にかかわらず、労使協定により除外された次の従業員からの休業の申出は拒むことができる。</w:t>
      </w:r>
    </w:p>
    <w:p w:rsidR="00A068F9" w:rsidRPr="00A068F9" w:rsidRDefault="00A068F9" w:rsidP="00A068F9">
      <w:pPr>
        <w:snapToGrid w:val="0"/>
        <w:ind w:leftChars="100" w:left="210"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一　入社１年未満の従業員</w:t>
      </w:r>
    </w:p>
    <w:p w:rsidR="00A068F9" w:rsidRPr="00A068F9" w:rsidRDefault="00A068F9" w:rsidP="00A068F9">
      <w:pPr>
        <w:snapToGrid w:val="0"/>
        <w:ind w:leftChars="203" w:left="695" w:hangingChars="128" w:hanging="269"/>
        <w:textAlignment w:val="center"/>
        <w:rPr>
          <w:rFonts w:ascii="ＭＳ Ｐ明朝" w:hAnsi="ＭＳ Ｐ明朝" w:cs="Times New Roman"/>
          <w:szCs w:val="21"/>
        </w:rPr>
      </w:pPr>
      <w:r w:rsidRPr="00A068F9">
        <w:rPr>
          <w:rFonts w:ascii="ＭＳ Ｐ明朝" w:hAnsi="ＭＳ Ｐ明朝" w:cs="Times New Roman" w:hint="eastAsia"/>
          <w:szCs w:val="21"/>
        </w:rPr>
        <w:t>二　申出の日から１年（本条第４項から第７項の申出にあっては６か月）以内に雇用関係が終了することが明らかな従業員</w:t>
      </w:r>
    </w:p>
    <w:p w:rsidR="00A068F9" w:rsidRDefault="00A068F9" w:rsidP="00A068F9">
      <w:pPr>
        <w:snapToGrid w:val="0"/>
        <w:ind w:leftChars="100" w:left="210"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三　１週間の所定労働日数が２日以下の従業員</w:t>
      </w:r>
    </w:p>
    <w:p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３　配偶者が従業員と同じ日から又は従業員より先に育児休業又は出生時育児休業をしている場合、従業員は、子が１歳２か月に達するまでの間で、出生日以後の産前・産後休業期間、育児休業期間及び出生時育児休業期間との合計が１年を限度として、育児休業をすることができる。</w:t>
      </w:r>
    </w:p>
    <w:p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４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rsidR="000C23B2" w:rsidRPr="000C23B2" w:rsidRDefault="000C23B2" w:rsidP="000C23B2">
      <w:pPr>
        <w:snapToGrid w:val="0"/>
        <w:ind w:firstLineChars="200" w:firstLine="420"/>
        <w:textAlignment w:val="center"/>
        <w:rPr>
          <w:rFonts w:ascii="ＭＳ Ｐ明朝" w:hAnsi="ＭＳ Ｐ明朝" w:cs="Times New Roman"/>
          <w:szCs w:val="21"/>
        </w:rPr>
      </w:pPr>
      <w:r w:rsidRPr="000C23B2">
        <w:rPr>
          <w:rFonts w:ascii="ＭＳ Ｐ明朝" w:hAnsi="ＭＳ Ｐ明朝" w:cs="Times New Roman" w:hint="eastAsia"/>
          <w:szCs w:val="21"/>
        </w:rPr>
        <w:t>イ　従業員又は配偶者が原則として子の１歳の誕生日の前日に育児休業をしていること</w:t>
      </w:r>
    </w:p>
    <w:p w:rsidR="000C23B2" w:rsidRPr="000C23B2" w:rsidRDefault="000C23B2" w:rsidP="000C23B2">
      <w:pPr>
        <w:snapToGrid w:val="0"/>
        <w:ind w:firstLineChars="200" w:firstLine="420"/>
        <w:textAlignment w:val="center"/>
        <w:rPr>
          <w:rFonts w:ascii="ＭＳ Ｐ明朝" w:hAnsi="ＭＳ Ｐ明朝" w:cs="Times New Roman"/>
          <w:szCs w:val="21"/>
        </w:rPr>
      </w:pPr>
      <w:r w:rsidRPr="000C23B2">
        <w:rPr>
          <w:rFonts w:ascii="ＭＳ Ｐ明朝" w:hAnsi="ＭＳ Ｐ明朝" w:cs="Times New Roman" w:hint="eastAsia"/>
          <w:szCs w:val="21"/>
        </w:rPr>
        <w:t>ロ　次のいずれかの事情があること</w:t>
      </w:r>
    </w:p>
    <w:p w:rsidR="000C23B2" w:rsidRPr="000C23B2" w:rsidRDefault="000C23B2" w:rsidP="000C23B2">
      <w:pPr>
        <w:snapToGrid w:val="0"/>
        <w:ind w:firstLineChars="300" w:firstLine="630"/>
        <w:textAlignment w:val="center"/>
        <w:rPr>
          <w:rFonts w:ascii="ＭＳ Ｐ明朝" w:hAnsi="ＭＳ Ｐ明朝" w:cs="Times New Roman"/>
          <w:szCs w:val="21"/>
        </w:rPr>
      </w:pPr>
      <w:r w:rsidRPr="000C23B2">
        <w:rPr>
          <w:rFonts w:ascii="ＭＳ Ｐ明朝" w:hAnsi="ＭＳ Ｐ明朝" w:cs="Times New Roman" w:hint="eastAsia"/>
          <w:szCs w:val="21"/>
        </w:rPr>
        <w:t>(</w:t>
      </w:r>
      <w:r w:rsidR="002F18BF">
        <w:rPr>
          <w:rFonts w:ascii="ＭＳ Ｐ明朝" w:hAnsi="ＭＳ Ｐ明朝" w:cs="Times New Roman" w:hint="eastAsia"/>
          <w:szCs w:val="21"/>
        </w:rPr>
        <w:t>ア</w:t>
      </w:r>
      <w:r w:rsidRPr="000C23B2">
        <w:rPr>
          <w:rFonts w:ascii="ＭＳ Ｐ明朝" w:hAnsi="ＭＳ Ｐ明朝" w:cs="Times New Roman" w:hint="eastAsia"/>
          <w:szCs w:val="21"/>
        </w:rPr>
        <w:t xml:space="preserve">)　保育所等に入所を希望しているが、入所できない場合 </w:t>
      </w:r>
    </w:p>
    <w:p w:rsidR="000C23B2" w:rsidRPr="000C23B2" w:rsidRDefault="000C23B2" w:rsidP="000C23B2">
      <w:pPr>
        <w:snapToGrid w:val="0"/>
        <w:ind w:leftChars="300" w:left="84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w:t>
      </w:r>
      <w:r w:rsidR="002F18BF">
        <w:rPr>
          <w:rFonts w:ascii="ＭＳ Ｐ明朝" w:hAnsi="ＭＳ Ｐ明朝" w:cs="Times New Roman" w:hint="eastAsia"/>
          <w:szCs w:val="21"/>
        </w:rPr>
        <w:t>イ</w:t>
      </w:r>
      <w:r w:rsidRPr="000C23B2">
        <w:rPr>
          <w:rFonts w:ascii="ＭＳ Ｐ明朝" w:hAnsi="ＭＳ Ｐ明朝" w:cs="Times New Roman" w:hint="eastAsia"/>
          <w:szCs w:val="21"/>
        </w:rPr>
        <w:t>)　従業員の配偶者であって育児休業の対象となる子の親であり、１歳以降育児に当たる予定であった者が、死亡、負傷、疾病等の事情により子を養育することが困難になった場合</w:t>
      </w:r>
    </w:p>
    <w:p w:rsidR="000C23B2" w:rsidRPr="000C23B2" w:rsidRDefault="000C23B2" w:rsidP="000C23B2">
      <w:pPr>
        <w:snapToGrid w:val="0"/>
        <w:ind w:firstLineChars="200" w:firstLine="420"/>
        <w:textAlignment w:val="center"/>
        <w:rPr>
          <w:rFonts w:ascii="ＭＳ Ｐ明朝" w:hAnsi="ＭＳ Ｐ明朝" w:cs="Times New Roman"/>
          <w:szCs w:val="21"/>
        </w:rPr>
      </w:pPr>
      <w:r w:rsidRPr="000C23B2">
        <w:rPr>
          <w:rFonts w:ascii="ＭＳ Ｐ明朝" w:hAnsi="ＭＳ Ｐ明朝" w:cs="Times New Roman" w:hint="eastAsia"/>
          <w:szCs w:val="21"/>
        </w:rPr>
        <w:t>ハ　子の１歳の誕生日以降に本項の休業をしたことがないこと</w:t>
      </w:r>
    </w:p>
    <w:p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５　前項にかかわらず、産前・産後休業、出生時育児休業、介護休業又は新たな育児休業が始まったことにより本条第１項又は第３項に基づく休業（配偶者の死亡等特別な事情による３回目以降の休業を含む）が終了し、終了事由である産前・産後休業等に係る子又は介護休業に係る対象家族が死亡等した従業員は、子が１歳６か月に達するまでの間で必要な日数について育児休業をすることができる。</w:t>
      </w:r>
    </w:p>
    <w:p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６　次のいずれにも該当する従業員は、子が２歳に達するまでの間で必要な日数について育児休業をすることができる。なお、育児休業を開始しようとする日は、原則として子の１歳６か月の誕生日応当日に限るものとする。ただし、配偶者が育児・介護休業法第５条第４項（本項）に基づく休業を子の１歳６か月の誕生日応当日から開始する場合は、配偶者の育児休業終了予定日の翌日以前の日を開始日とすることができる。</w:t>
      </w:r>
    </w:p>
    <w:p w:rsidR="000C23B2" w:rsidRPr="000C23B2" w:rsidRDefault="000C23B2" w:rsidP="000C23B2">
      <w:pPr>
        <w:snapToGrid w:val="0"/>
        <w:ind w:firstLineChars="200" w:firstLine="420"/>
        <w:textAlignment w:val="center"/>
        <w:rPr>
          <w:rFonts w:ascii="ＭＳ Ｐ明朝" w:hAnsi="ＭＳ Ｐ明朝" w:cs="Times New Roman"/>
          <w:szCs w:val="21"/>
        </w:rPr>
      </w:pPr>
      <w:r w:rsidRPr="000C23B2">
        <w:rPr>
          <w:rFonts w:ascii="ＭＳ Ｐ明朝" w:hAnsi="ＭＳ Ｐ明朝" w:cs="Times New Roman" w:hint="eastAsia"/>
          <w:szCs w:val="21"/>
        </w:rPr>
        <w:t>イ　従業員又は配偶者が子の１歳６か月の誕生日応当日の前日に育児休業をしていること</w:t>
      </w:r>
    </w:p>
    <w:p w:rsidR="000C23B2" w:rsidRPr="000C23B2" w:rsidRDefault="000C23B2" w:rsidP="000C23B2">
      <w:pPr>
        <w:snapToGrid w:val="0"/>
        <w:ind w:firstLineChars="200" w:firstLine="420"/>
        <w:textAlignment w:val="center"/>
        <w:rPr>
          <w:rFonts w:ascii="ＭＳ Ｐ明朝" w:hAnsi="ＭＳ Ｐ明朝" w:cs="Times New Roman"/>
          <w:szCs w:val="21"/>
        </w:rPr>
      </w:pPr>
      <w:r w:rsidRPr="000C23B2">
        <w:rPr>
          <w:rFonts w:ascii="ＭＳ Ｐ明朝" w:hAnsi="ＭＳ Ｐ明朝" w:cs="Times New Roman" w:hint="eastAsia"/>
          <w:szCs w:val="21"/>
        </w:rPr>
        <w:t>ロ　次のいずれかの事情があること</w:t>
      </w:r>
    </w:p>
    <w:p w:rsidR="000C23B2" w:rsidRPr="000C23B2" w:rsidRDefault="000C23B2" w:rsidP="000C23B2">
      <w:pPr>
        <w:snapToGrid w:val="0"/>
        <w:ind w:firstLineChars="300" w:firstLine="630"/>
        <w:textAlignment w:val="center"/>
        <w:rPr>
          <w:rFonts w:ascii="ＭＳ Ｐ明朝" w:hAnsi="ＭＳ Ｐ明朝" w:cs="Times New Roman"/>
          <w:szCs w:val="21"/>
        </w:rPr>
      </w:pPr>
      <w:r w:rsidRPr="000C23B2">
        <w:rPr>
          <w:rFonts w:ascii="ＭＳ Ｐ明朝" w:hAnsi="ＭＳ Ｐ明朝" w:cs="Times New Roman" w:hint="eastAsia"/>
          <w:szCs w:val="21"/>
        </w:rPr>
        <w:t>(</w:t>
      </w:r>
      <w:r w:rsidR="00907094">
        <w:rPr>
          <w:rFonts w:ascii="ＭＳ Ｐ明朝" w:hAnsi="ＭＳ Ｐ明朝" w:cs="Times New Roman" w:hint="eastAsia"/>
          <w:szCs w:val="21"/>
        </w:rPr>
        <w:t>ア</w:t>
      </w:r>
      <w:r w:rsidRPr="000C23B2">
        <w:rPr>
          <w:rFonts w:ascii="ＭＳ Ｐ明朝" w:hAnsi="ＭＳ Ｐ明朝" w:cs="Times New Roman" w:hint="eastAsia"/>
          <w:szCs w:val="21"/>
        </w:rPr>
        <w:t xml:space="preserve">)　保育所等に入所を希望しているが、入所できない場合 </w:t>
      </w:r>
    </w:p>
    <w:p w:rsidR="000C23B2" w:rsidRPr="000C23B2" w:rsidRDefault="000C23B2" w:rsidP="000C23B2">
      <w:pPr>
        <w:snapToGrid w:val="0"/>
        <w:ind w:leftChars="300" w:left="84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w:t>
      </w:r>
      <w:r w:rsidR="00907094">
        <w:rPr>
          <w:rFonts w:ascii="ＭＳ Ｐ明朝" w:hAnsi="ＭＳ Ｐ明朝" w:cs="Times New Roman" w:hint="eastAsia"/>
          <w:szCs w:val="21"/>
        </w:rPr>
        <w:t>イ</w:t>
      </w:r>
      <w:r w:rsidRPr="000C23B2">
        <w:rPr>
          <w:rFonts w:ascii="ＭＳ Ｐ明朝" w:hAnsi="ＭＳ Ｐ明朝" w:cs="Times New Roman" w:hint="eastAsia"/>
          <w:szCs w:val="21"/>
        </w:rPr>
        <w:t>)　従業員の配偶者であって育児休業の対象となる子の親であり、１歳６か月以降育児に当たる予定であった者が、死亡、負傷、疾病等の事情により子を養育することが困難になった場合</w:t>
      </w:r>
    </w:p>
    <w:p w:rsidR="000C23B2" w:rsidRPr="000C23B2" w:rsidRDefault="000C23B2" w:rsidP="000C23B2">
      <w:pPr>
        <w:snapToGrid w:val="0"/>
        <w:textAlignment w:val="center"/>
        <w:rPr>
          <w:rFonts w:ascii="ＭＳ Ｐ明朝" w:hAnsi="ＭＳ Ｐ明朝" w:cs="Times New Roman"/>
          <w:szCs w:val="21"/>
        </w:rPr>
      </w:pPr>
      <w:r w:rsidRPr="000C23B2">
        <w:rPr>
          <w:rFonts w:ascii="ＭＳ Ｐ明朝" w:hAnsi="ＭＳ Ｐ明朝" w:cs="Times New Roman" w:hint="eastAsia"/>
          <w:szCs w:val="21"/>
        </w:rPr>
        <w:t xml:space="preserve">　　　ハ　子の１歳６か月の誕生日応当日以降に本項の休業をしたことがないこと</w:t>
      </w:r>
    </w:p>
    <w:p w:rsidR="000C23B2" w:rsidRDefault="000C23B2" w:rsidP="000C23B2">
      <w:pPr>
        <w:snapToGrid w:val="0"/>
        <w:ind w:left="420" w:hangingChars="200" w:hanging="420"/>
        <w:textAlignment w:val="center"/>
        <w:rPr>
          <w:rFonts w:ascii="ＭＳ Ｐ明朝" w:hAnsi="ＭＳ Ｐ明朝" w:cs="Times New Roman"/>
          <w:szCs w:val="21"/>
        </w:rPr>
      </w:pPr>
      <w:r w:rsidRPr="000C23B2">
        <w:rPr>
          <w:rFonts w:ascii="ＭＳ Ｐ明朝" w:hAnsi="ＭＳ Ｐ明朝" w:cs="Times New Roman" w:hint="eastAsia"/>
          <w:szCs w:val="21"/>
        </w:rPr>
        <w:t xml:space="preserve">　 ７　前項にかかわらず、産前・産後休業、出生時育児休業、介護休業又は新たな育児休業が始まったことにより</w:t>
      </w:r>
      <w:r w:rsidRPr="000C23B2">
        <w:rPr>
          <w:rFonts w:ascii="ＭＳ Ｐ明朝" w:hAnsi="ＭＳ Ｐ明朝" w:cs="Times New Roman" w:hint="eastAsia"/>
          <w:szCs w:val="21"/>
        </w:rPr>
        <w:lastRenderedPageBreak/>
        <w:t>本条第１項、第４項、第５項又は第６項に基づく休業が終了し、終了事由である産前・産後休業等に係る子又は介護休業に係る対象家族が死亡等した従業員は、子が２歳に達するまでの間で必要な日数について育児休業をすることができる。</w:t>
      </w:r>
    </w:p>
    <w:p w:rsidR="000C23B2" w:rsidRDefault="000C23B2" w:rsidP="000C23B2">
      <w:pPr>
        <w:snapToGrid w:val="0"/>
        <w:ind w:left="420" w:hangingChars="200" w:hanging="420"/>
        <w:textAlignment w:val="center"/>
        <w:rPr>
          <w:rFonts w:ascii="ＭＳ Ｐ明朝" w:hAnsi="ＭＳ Ｐ明朝" w:cs="Times New Roman"/>
          <w:szCs w:val="21"/>
        </w:rPr>
      </w:pPr>
    </w:p>
    <w:p w:rsidR="000C23B2" w:rsidRPr="000C23B2" w:rsidRDefault="000C23B2" w:rsidP="000C23B2">
      <w:pPr>
        <w:snapToGrid w:val="0"/>
        <w:ind w:left="420" w:hangingChars="200" w:hanging="420"/>
        <w:textAlignment w:val="center"/>
        <w:rPr>
          <w:rFonts w:ascii="ＭＳ Ｐゴシック" w:eastAsia="ＭＳ Ｐゴシック" w:hAnsi="ＭＳ Ｐゴシック" w:cs="Times New Roman"/>
          <w:szCs w:val="21"/>
        </w:rPr>
      </w:pPr>
      <w:r w:rsidRPr="000C23B2">
        <w:rPr>
          <w:rFonts w:ascii="ＭＳ Ｐゴシック" w:eastAsia="ＭＳ Ｐゴシック" w:hAnsi="ＭＳ Ｐゴシック" w:cs="Times New Roman" w:hint="eastAsia"/>
          <w:szCs w:val="21"/>
        </w:rPr>
        <w:t>（育児休業の申出の手続等）</w:t>
      </w:r>
    </w:p>
    <w:p w:rsidR="000C23B2" w:rsidRPr="000C23B2" w:rsidRDefault="000C23B2" w:rsidP="000C23B2">
      <w:pPr>
        <w:snapToGrid w:val="0"/>
        <w:ind w:left="420" w:hangingChars="200" w:hanging="420"/>
        <w:textAlignment w:val="center"/>
        <w:rPr>
          <w:rFonts w:ascii="ＭＳ Ｐ明朝" w:hAnsi="ＭＳ Ｐ明朝" w:cs="Times New Roman"/>
          <w:szCs w:val="21"/>
        </w:rPr>
      </w:pPr>
      <w:r w:rsidRPr="000C23B2">
        <w:rPr>
          <w:rFonts w:ascii="ＭＳ Ｐゴシック" w:eastAsia="ＭＳ Ｐゴシック" w:hAnsi="ＭＳ Ｐゴシック" w:cs="Times New Roman" w:hint="eastAsia"/>
          <w:szCs w:val="21"/>
        </w:rPr>
        <w:t>第3条</w:t>
      </w:r>
    </w:p>
    <w:p w:rsidR="000C23B2" w:rsidRPr="000C23B2" w:rsidRDefault="000C23B2" w:rsidP="000C23B2">
      <w:pPr>
        <w:snapToGrid w:val="0"/>
        <w:ind w:leftChars="100" w:left="420" w:hangingChars="100" w:hanging="210"/>
        <w:textAlignment w:val="center"/>
        <w:rPr>
          <w:rFonts w:ascii="ＭＳ Ｐ明朝" w:hAnsi="ＭＳ Ｐ明朝" w:cs="Times New Roman"/>
          <w:szCs w:val="21"/>
          <w:u w:val="single"/>
        </w:rPr>
      </w:pPr>
      <w:r w:rsidRPr="000C23B2">
        <w:rPr>
          <w:rFonts w:ascii="ＭＳ Ｐ明朝" w:hAnsi="ＭＳ Ｐ明朝" w:cs="Times New Roman" w:hint="eastAsia"/>
          <w:szCs w:val="21"/>
        </w:rPr>
        <w:t xml:space="preserve">１　育児休業をすることを希望する従業員は、原則として育児休業を開始しようとする日（以下「育児休業開始予定日」という。）の１か月前（第２条第４項から第７項に基づく１歳及び１歳６か月を超える休業の場合は、２週間前）までに育児休業申出書（社内様式１）を人事部労務課に提出することにより申し出るものとする。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 </w:t>
      </w:r>
    </w:p>
    <w:p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２　第２条第１項に基づく休業の申出は、次のいずれかに該当する場合を除き、一子につき２回までとする。</w:t>
      </w:r>
    </w:p>
    <w:p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（１）第２条第１項に基づく休業をした者が本条第１項後段の申出をしようとする場合</w:t>
      </w:r>
    </w:p>
    <w:p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 xml:space="preserve">（２）配偶者の死亡等特別の事情がある場合 </w:t>
      </w:r>
    </w:p>
    <w:p w:rsidR="000C23B2" w:rsidRPr="000C23B2" w:rsidRDefault="000C23B2" w:rsidP="000C23B2">
      <w:pPr>
        <w:snapToGrid w:val="0"/>
        <w:ind w:left="420" w:hangingChars="200" w:hanging="420"/>
        <w:textAlignment w:val="center"/>
        <w:rPr>
          <w:rFonts w:ascii="ＭＳ Ｐ明朝" w:hAnsi="ＭＳ Ｐ明朝" w:cs="Times New Roman"/>
          <w:szCs w:val="21"/>
        </w:rPr>
      </w:pPr>
      <w:r w:rsidRPr="000C23B2">
        <w:rPr>
          <w:rFonts w:ascii="ＭＳ Ｐ明朝" w:hAnsi="ＭＳ Ｐ明朝" w:cs="Times New Roman" w:hint="eastAsia"/>
          <w:szCs w:val="21"/>
        </w:rPr>
        <w:t xml:space="preserve">　 ３　第２条第４項に基づく休業の申出は、次のいずれかに該当する場合を除き、一子につき１回限りとする。</w:t>
      </w:r>
    </w:p>
    <w:p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w:t>
      </w:r>
      <w:r w:rsidR="00907094">
        <w:rPr>
          <w:rFonts w:ascii="ＭＳ Ｐ明朝" w:hAnsi="ＭＳ Ｐ明朝" w:cs="Times New Roman" w:hint="eastAsia"/>
          <w:szCs w:val="21"/>
        </w:rPr>
        <w:t>１</w:t>
      </w:r>
      <w:r w:rsidRPr="000C23B2">
        <w:rPr>
          <w:rFonts w:ascii="ＭＳ Ｐ明朝" w:hAnsi="ＭＳ Ｐ明朝" w:cs="Times New Roman" w:hint="eastAsia"/>
          <w:szCs w:val="21"/>
        </w:rPr>
        <w:t>）第２条第４項又は第５項に基づく休業をした者が本条第１項後段の申出をしようとする場合</w:t>
      </w:r>
    </w:p>
    <w:p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w:t>
      </w:r>
      <w:r w:rsidR="00907094">
        <w:rPr>
          <w:rFonts w:ascii="ＭＳ Ｐ明朝" w:hAnsi="ＭＳ Ｐ明朝" w:cs="Times New Roman" w:hint="eastAsia"/>
          <w:szCs w:val="21"/>
        </w:rPr>
        <w:t>２</w:t>
      </w:r>
      <w:r w:rsidRPr="000C23B2">
        <w:rPr>
          <w:rFonts w:ascii="ＭＳ Ｐ明朝" w:hAnsi="ＭＳ Ｐ明朝" w:cs="Times New Roman" w:hint="eastAsia"/>
          <w:szCs w:val="21"/>
        </w:rPr>
        <w:t>）産前・産後休業、出生時育児休業、介護休業又は新たな育児休業が始まったことにより第２条第１項、第４項又は第５項に基づく育児休業が終了したが、終了事由である産前・産後休業等に係る子又は介護休業に係る対象家族が死亡等した場合</w:t>
      </w:r>
    </w:p>
    <w:p w:rsidR="000C23B2" w:rsidRPr="000C23B2" w:rsidRDefault="000C23B2" w:rsidP="00D61A71">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４　第２条第６項に基づく休業の申出は、次のいずれかに該当する場合を除き、一子につき１回限りとする。</w:t>
      </w:r>
    </w:p>
    <w:p w:rsidR="000C23B2" w:rsidRPr="000C23B2" w:rsidRDefault="000C23B2" w:rsidP="00D61A71">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w:t>
      </w:r>
      <w:r w:rsidR="00907094">
        <w:rPr>
          <w:rFonts w:ascii="ＭＳ Ｐ明朝" w:hAnsi="ＭＳ Ｐ明朝" w:cs="Times New Roman" w:hint="eastAsia"/>
          <w:szCs w:val="21"/>
        </w:rPr>
        <w:t>１</w:t>
      </w:r>
      <w:r w:rsidRPr="000C23B2">
        <w:rPr>
          <w:rFonts w:ascii="ＭＳ Ｐ明朝" w:hAnsi="ＭＳ Ｐ明朝" w:cs="Times New Roman" w:hint="eastAsia"/>
          <w:szCs w:val="21"/>
        </w:rPr>
        <w:t>）第２条第６項又は第７項に基づく休業をした者が本条第１項後段の申出をしようとする場合</w:t>
      </w:r>
    </w:p>
    <w:p w:rsidR="000C23B2" w:rsidRPr="000C23B2" w:rsidRDefault="000C23B2" w:rsidP="00D61A71">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w:t>
      </w:r>
      <w:r w:rsidR="00907094">
        <w:rPr>
          <w:rFonts w:ascii="ＭＳ Ｐ明朝" w:hAnsi="ＭＳ Ｐ明朝" w:cs="Times New Roman" w:hint="eastAsia"/>
          <w:szCs w:val="21"/>
        </w:rPr>
        <w:t>２</w:t>
      </w:r>
      <w:r w:rsidRPr="000C23B2">
        <w:rPr>
          <w:rFonts w:ascii="ＭＳ Ｐ明朝" w:hAnsi="ＭＳ Ｐ明朝" w:cs="Times New Roman" w:hint="eastAsia"/>
          <w:szCs w:val="21"/>
        </w:rPr>
        <w:t>）産前・産後休業、出生時育児休業、介護休業又は新たな育児休業が始まったことにより第２条第１項、第４項、第５項、第６項又は第７項に基づく育児休業が終了したが、終了事由である産前・産後休業等に係る子又は介護休業に係る対象家族が死亡等した場合</w:t>
      </w:r>
    </w:p>
    <w:p w:rsidR="000C23B2" w:rsidRPr="000C23B2" w:rsidRDefault="000C23B2" w:rsidP="00D61A71">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５　会社は、育児休業申出書を受け取るに当たり、必要最小限度の各種証明書の提出を求めることがある。</w:t>
      </w:r>
    </w:p>
    <w:p w:rsidR="000C23B2" w:rsidRPr="000C23B2" w:rsidRDefault="000C23B2" w:rsidP="00D61A71">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６　育児休業申出書が提出されたときは、会社は速やかに当該育児休業申出書を提出した者（以下この章において「申出者」という。）に対し、育児休業取扱通知書（社内様式２）を交付する。</w:t>
      </w:r>
    </w:p>
    <w:p w:rsidR="000C23B2" w:rsidRPr="000C23B2" w:rsidRDefault="000C23B2" w:rsidP="00D61A71">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 xml:space="preserve">７　申出の日後に申出に係る子が出生したときは、申出者は、出生後２週間以内に人事部労務課に育児休業対象児出生届（社内様式３）を提出しなければならない。 </w:t>
      </w:r>
    </w:p>
    <w:p w:rsidR="00A068F9" w:rsidRPr="00A068F9" w:rsidRDefault="00A068F9" w:rsidP="00A068F9">
      <w:pPr>
        <w:rPr>
          <w:rFonts w:ascii="ＭＳ Ｐゴシック" w:eastAsia="ＭＳ Ｐゴシック" w:hAnsi="ＭＳ Ｐゴシック" w:cs="Times New Roman"/>
          <w:szCs w:val="21"/>
        </w:rPr>
      </w:pPr>
    </w:p>
    <w:p w:rsidR="00A068F9" w:rsidRPr="00A068F9" w:rsidRDefault="00A068F9" w:rsidP="00A068F9">
      <w:pP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（育児休業の申出の撤回等）</w:t>
      </w:r>
    </w:p>
    <w:p w:rsidR="00A068F9" w:rsidRPr="00A068F9" w:rsidRDefault="00A068F9" w:rsidP="00A068F9">
      <w:pPr>
        <w:spacing w:line="300" w:lineRule="exact"/>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第4条</w:t>
      </w:r>
    </w:p>
    <w:p w:rsidR="00A068F9" w:rsidRPr="00A068F9" w:rsidRDefault="00A068F9" w:rsidP="00A068F9">
      <w:pPr>
        <w:spacing w:line="296" w:lineRule="exact"/>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１　申出者は、育児休業開始予定日の前日までは、育児休業申出撤回届（社内様式４）を人事部労務課に提出することにより、育児休業の申出を撤回することができる。 </w:t>
      </w:r>
    </w:p>
    <w:p w:rsidR="00A068F9" w:rsidRPr="00A068F9" w:rsidRDefault="00A068F9" w:rsidP="00A068F9">
      <w:pPr>
        <w:spacing w:line="296" w:lineRule="exact"/>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２　育児休業申出撤回届が提出されたときは、会社は速やかに当該育児休業申出撤回届を提出した者に対し、育児休業取扱通知書（社内様式２）を交付する。</w:t>
      </w:r>
    </w:p>
    <w:p w:rsidR="00A068F9" w:rsidRPr="00A068F9" w:rsidRDefault="00A068F9" w:rsidP="00A068F9">
      <w:pPr>
        <w:spacing w:line="296" w:lineRule="exact"/>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３　第２条第１項に基づく休業の申出の撤回は、撤回１回につき１回休業したものとみなす。第２条第４項又は第５項及び第６項又は第７項に基づく休業の申出を撤回した者は、特別の事情がない限り同一の子については再度申出をすることができない。ただし、第２条第１項に基づく休業の申出を撤回した者であっても、同条第４項又は第５項及び第６項又は第７項に基づく休業の申出をすることができ、第２条第４項又は第５項に基づく休業の申出を撤回した者であっても、同条第６項又は第７項に基づく休業の申出をすることができる。 </w:t>
      </w:r>
    </w:p>
    <w:p w:rsidR="00A068F9" w:rsidRDefault="00A068F9" w:rsidP="00A068F9">
      <w:pPr>
        <w:spacing w:line="296" w:lineRule="exact"/>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４　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rsidR="00D61A71" w:rsidRDefault="00D61A71" w:rsidP="00D61A71">
      <w:pPr>
        <w:spacing w:line="296" w:lineRule="exact"/>
        <w:textAlignment w:val="center"/>
        <w:rPr>
          <w:rFonts w:ascii="ＭＳ Ｐ明朝" w:hAnsi="ＭＳ Ｐ明朝" w:cs="Times New Roman"/>
          <w:szCs w:val="21"/>
        </w:rPr>
      </w:pPr>
    </w:p>
    <w:p w:rsidR="00D61A71" w:rsidRPr="00D61A71" w:rsidRDefault="00D61A71" w:rsidP="00D61A71">
      <w:pPr>
        <w:spacing w:line="296" w:lineRule="exact"/>
        <w:textAlignment w:val="center"/>
        <w:rPr>
          <w:rFonts w:ascii="ＭＳ Ｐゴシック" w:eastAsia="ＭＳ Ｐゴシック" w:hAnsi="ＭＳ Ｐゴシック" w:cs="Times New Roman"/>
          <w:szCs w:val="21"/>
        </w:rPr>
      </w:pPr>
      <w:r w:rsidRPr="00D61A71">
        <w:rPr>
          <w:rFonts w:ascii="ＭＳ Ｐゴシック" w:eastAsia="ＭＳ Ｐゴシック" w:hAnsi="ＭＳ Ｐゴシック" w:cs="Times New Roman" w:hint="eastAsia"/>
          <w:szCs w:val="21"/>
        </w:rPr>
        <w:t>（育児休業の期間等）</w:t>
      </w:r>
    </w:p>
    <w:p w:rsidR="00D61A71" w:rsidRPr="00D61A71" w:rsidRDefault="00D61A71" w:rsidP="00D61A71">
      <w:pPr>
        <w:spacing w:line="296" w:lineRule="exact"/>
        <w:textAlignment w:val="center"/>
        <w:rPr>
          <w:rFonts w:ascii="ＭＳ Ｐ明朝" w:hAnsi="ＭＳ Ｐ明朝" w:cs="Times New Roman"/>
          <w:szCs w:val="21"/>
        </w:rPr>
      </w:pPr>
      <w:r w:rsidRPr="00D61A71">
        <w:rPr>
          <w:rFonts w:ascii="ＭＳ Ｐゴシック" w:eastAsia="ＭＳ Ｐゴシック" w:hAnsi="ＭＳ Ｐゴシック" w:cs="Times New Roman" w:hint="eastAsia"/>
          <w:szCs w:val="21"/>
        </w:rPr>
        <w:t>第5条</w:t>
      </w:r>
      <w:r w:rsidRPr="00D61A71">
        <w:rPr>
          <w:rFonts w:ascii="ＭＳ Ｐ明朝" w:hAnsi="ＭＳ Ｐ明朝" w:cs="Times New Roman" w:hint="eastAsia"/>
          <w:szCs w:val="21"/>
        </w:rPr>
        <w:t xml:space="preserve"> </w:t>
      </w:r>
    </w:p>
    <w:p w:rsidR="00D61A71" w:rsidRPr="00D61A71" w:rsidRDefault="00D61A71" w:rsidP="00D61A71">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 xml:space="preserve">１　育児休業の期間は、原則として、子が１歳に達するまで（第２条第３項から第７項）に基づく休業の場合は、それぞれ定められた時期まで）を限度として育児休業申出書（社内様式１）に記載された期間とする。 </w:t>
      </w:r>
    </w:p>
    <w:p w:rsidR="00D61A71" w:rsidRPr="00D61A71" w:rsidRDefault="00D61A71" w:rsidP="00D61A71">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 xml:space="preserve">２　本条第１項にかかわらず、会社は、育児・介護休業法の定めるところにより育児休業開始予定日の指定を行うことができる。 </w:t>
      </w:r>
    </w:p>
    <w:p w:rsidR="00D61A71" w:rsidRPr="00D61A71" w:rsidRDefault="00D61A71" w:rsidP="00D61A71">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３　従業員は、育児休業期間変更申出書（社内様式５）により人事部労務課に、育児休業開始予定日の１週間前までに申し出ることにより、育児休業開始予定日の繰り上げ変更を、また、育児休業を終了しようとする日（以下「育児休業終了予定日」という。）の１か月前（第２条第４項から第７項）に基づく休業をしている場合は、２週間前）までに申し出ることにより、育児休業終了予定日の繰り下げ変更を行うことができる。</w:t>
      </w:r>
    </w:p>
    <w:p w:rsidR="00D61A71" w:rsidRPr="00D61A71" w:rsidRDefault="00D61A71" w:rsidP="00D61A71">
      <w:pPr>
        <w:spacing w:line="296" w:lineRule="exact"/>
        <w:ind w:leftChars="200" w:left="420"/>
        <w:textAlignment w:val="center"/>
        <w:rPr>
          <w:rFonts w:ascii="ＭＳ Ｐ明朝" w:hAnsi="ＭＳ Ｐ明朝" w:cs="Times New Roman"/>
          <w:szCs w:val="21"/>
        </w:rPr>
      </w:pPr>
      <w:r w:rsidRPr="00D61A71">
        <w:rPr>
          <w:rFonts w:ascii="ＭＳ Ｐ明朝" w:hAnsi="ＭＳ Ｐ明朝" w:cs="Times New Roman" w:hint="eastAsia"/>
          <w:szCs w:val="21"/>
        </w:rPr>
        <w:t xml:space="preserve">育児休業開始予定日の繰り上げ変更及び育児休業終了予定日の繰り下げ変更とも、原則として第２条第１項に基づく休業１回につき１回に限り行うことができるが、第２条第４項から第７項）に基づく休業の場合には、第２条第１項に基づく休業とは別に、子が１歳から１歳６か月に達するまで及び１歳６か月から２歳に達するまでの期間内で、それぞれ１回、育児休業終了予定日の繰り下げ変更を行うことができる。 </w:t>
      </w:r>
    </w:p>
    <w:p w:rsidR="00D61A71" w:rsidRPr="00D61A71" w:rsidRDefault="00D61A71" w:rsidP="00D61A71">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 xml:space="preserve">４　育児休業期間変更申出書が提出されたときは、会社は速やかに当該育児休業期間変更申出書を提出した者に対し、育児休業取扱通知書（社内様式２）を交付する。 </w:t>
      </w:r>
    </w:p>
    <w:p w:rsidR="00D61A71" w:rsidRPr="00D61A71" w:rsidRDefault="00D61A71" w:rsidP="00D61A71">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 xml:space="preserve">５　次の各号に掲げるいずれかの事由が生じた場合には、育児休業は終了するものとし、当該育児休業の終了日は当該各号に掲げる日とする。 </w:t>
      </w:r>
    </w:p>
    <w:p w:rsidR="00D61A71" w:rsidRPr="00D61A71" w:rsidRDefault="00D61A71" w:rsidP="00D61A71">
      <w:pPr>
        <w:spacing w:line="296" w:lineRule="exact"/>
        <w:ind w:firstLineChars="100" w:firstLine="210"/>
        <w:textAlignment w:val="center"/>
        <w:rPr>
          <w:rFonts w:ascii="ＭＳ Ｐ明朝" w:hAnsi="ＭＳ Ｐ明朝" w:cs="Times New Roman"/>
          <w:szCs w:val="21"/>
        </w:rPr>
      </w:pPr>
      <w:r w:rsidRPr="00D61A71">
        <w:rPr>
          <w:rFonts w:ascii="ＭＳ Ｐ明朝" w:hAnsi="ＭＳ Ｐ明朝" w:cs="Times New Roman" w:hint="eastAsia"/>
          <w:szCs w:val="21"/>
        </w:rPr>
        <w:t>（</w:t>
      </w:r>
      <w:r w:rsidR="00907094">
        <w:rPr>
          <w:rFonts w:ascii="ＭＳ Ｐ明朝" w:hAnsi="ＭＳ Ｐ明朝" w:cs="Times New Roman" w:hint="eastAsia"/>
          <w:szCs w:val="21"/>
        </w:rPr>
        <w:t>１</w:t>
      </w:r>
      <w:r w:rsidRPr="00D61A71">
        <w:rPr>
          <w:rFonts w:ascii="ＭＳ Ｐ明朝" w:hAnsi="ＭＳ Ｐ明朝" w:cs="Times New Roman" w:hint="eastAsia"/>
          <w:szCs w:val="21"/>
        </w:rPr>
        <w:t>）子の死亡等育児休業に係る子を養育しないこととなった場合</w:t>
      </w:r>
    </w:p>
    <w:p w:rsidR="00D61A71" w:rsidRPr="00D61A71" w:rsidRDefault="00D61A71" w:rsidP="00D61A71">
      <w:pPr>
        <w:spacing w:line="296" w:lineRule="exact"/>
        <w:ind w:leftChars="200" w:left="420"/>
        <w:textAlignment w:val="center"/>
        <w:rPr>
          <w:rFonts w:ascii="ＭＳ Ｐ明朝" w:hAnsi="ＭＳ Ｐ明朝" w:cs="Times New Roman"/>
          <w:szCs w:val="21"/>
        </w:rPr>
      </w:pPr>
      <w:r w:rsidRPr="00D61A71">
        <w:rPr>
          <w:rFonts w:ascii="ＭＳ Ｐ明朝" w:hAnsi="ＭＳ Ｐ明朝" w:cs="Times New Roman" w:hint="eastAsia"/>
          <w:szCs w:val="21"/>
        </w:rPr>
        <w:t>当該事由が発生した日（なお、この場合において本人が出勤する日は、事由発生の日から２週間以内であって、会社と本人が話し合いの上決定した日とする。）</w:t>
      </w:r>
    </w:p>
    <w:p w:rsidR="00D61A71" w:rsidRPr="00D61A71" w:rsidRDefault="00D61A71" w:rsidP="00D61A71">
      <w:pPr>
        <w:spacing w:line="296" w:lineRule="exact"/>
        <w:ind w:firstLineChars="100" w:firstLine="210"/>
        <w:textAlignment w:val="center"/>
        <w:rPr>
          <w:rFonts w:ascii="ＭＳ Ｐ明朝" w:hAnsi="ＭＳ Ｐ明朝" w:cs="Times New Roman"/>
          <w:szCs w:val="21"/>
        </w:rPr>
      </w:pPr>
      <w:r w:rsidRPr="00D61A71">
        <w:rPr>
          <w:rFonts w:ascii="ＭＳ Ｐ明朝" w:hAnsi="ＭＳ Ｐ明朝" w:cs="Times New Roman" w:hint="eastAsia"/>
          <w:szCs w:val="21"/>
        </w:rPr>
        <w:t>（</w:t>
      </w:r>
      <w:r w:rsidR="00907094">
        <w:rPr>
          <w:rFonts w:ascii="ＭＳ Ｐ明朝" w:hAnsi="ＭＳ Ｐ明朝" w:cs="Times New Roman" w:hint="eastAsia"/>
          <w:szCs w:val="21"/>
        </w:rPr>
        <w:t>２</w:t>
      </w:r>
      <w:r w:rsidRPr="00D61A71">
        <w:rPr>
          <w:rFonts w:ascii="ＭＳ Ｐ明朝" w:hAnsi="ＭＳ Ｐ明朝" w:cs="Times New Roman" w:hint="eastAsia"/>
          <w:szCs w:val="21"/>
        </w:rPr>
        <w:t>）育児休業に係る子が１歳に達した場合等</w:t>
      </w:r>
    </w:p>
    <w:p w:rsidR="00D61A71" w:rsidRPr="00D61A71" w:rsidRDefault="00D61A71" w:rsidP="00D61A71">
      <w:pPr>
        <w:spacing w:line="296" w:lineRule="exact"/>
        <w:ind w:leftChars="200" w:left="420"/>
        <w:textAlignment w:val="center"/>
        <w:rPr>
          <w:rFonts w:ascii="ＭＳ Ｐ明朝" w:hAnsi="ＭＳ Ｐ明朝" w:cs="Times New Roman"/>
          <w:szCs w:val="21"/>
        </w:rPr>
      </w:pPr>
      <w:r w:rsidRPr="00D61A71">
        <w:rPr>
          <w:rFonts w:ascii="ＭＳ Ｐ明朝" w:hAnsi="ＭＳ Ｐ明朝" w:cs="Times New Roman" w:hint="eastAsia"/>
          <w:szCs w:val="21"/>
        </w:rPr>
        <w:t>子が１歳に達した日（第２条第３項に基づく休業の場合を除く。第２条第４項又は第５項に基づく休業の場合は、子が１歳６か月に達した日。第２条第６項又は第７項に基づく休業の場合は、子が２歳に達した日）</w:t>
      </w:r>
    </w:p>
    <w:p w:rsidR="00D61A71" w:rsidRDefault="00D61A71" w:rsidP="00D61A71">
      <w:pPr>
        <w:spacing w:line="296" w:lineRule="exact"/>
        <w:ind w:firstLineChars="100" w:firstLine="210"/>
        <w:textAlignment w:val="center"/>
        <w:rPr>
          <w:rFonts w:ascii="ＭＳ Ｐ明朝" w:hAnsi="ＭＳ Ｐ明朝" w:cs="Times New Roman"/>
          <w:szCs w:val="21"/>
        </w:rPr>
      </w:pPr>
      <w:r w:rsidRPr="00D61A71">
        <w:rPr>
          <w:rFonts w:ascii="ＭＳ Ｐ明朝" w:hAnsi="ＭＳ Ｐ明朝" w:cs="Times New Roman" w:hint="eastAsia"/>
          <w:szCs w:val="21"/>
        </w:rPr>
        <w:t>（</w:t>
      </w:r>
      <w:r w:rsidR="00907094">
        <w:rPr>
          <w:rFonts w:ascii="ＭＳ Ｐ明朝" w:hAnsi="ＭＳ Ｐ明朝" w:cs="Times New Roman" w:hint="eastAsia"/>
          <w:szCs w:val="21"/>
        </w:rPr>
        <w:t>３</w:t>
      </w:r>
      <w:r w:rsidRPr="00D61A71">
        <w:rPr>
          <w:rFonts w:ascii="ＭＳ Ｐ明朝" w:hAnsi="ＭＳ Ｐ明朝" w:cs="Times New Roman" w:hint="eastAsia"/>
          <w:szCs w:val="21"/>
        </w:rPr>
        <w:t>）育休申出者について、産前・産後休業、出生時育児休業、介護休業又は新たな育児休業期間が始まった場</w:t>
      </w:r>
    </w:p>
    <w:p w:rsidR="00D61A71" w:rsidRPr="00D61A71" w:rsidRDefault="00D61A71" w:rsidP="00D61A71">
      <w:pPr>
        <w:spacing w:line="296" w:lineRule="exact"/>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 xml:space="preserve">　</w:t>
      </w:r>
      <w:r w:rsidRPr="00D61A71">
        <w:rPr>
          <w:rFonts w:ascii="ＭＳ Ｐ明朝" w:hAnsi="ＭＳ Ｐ明朝" w:cs="Times New Roman" w:hint="eastAsia"/>
          <w:szCs w:val="21"/>
        </w:rPr>
        <w:t>合</w:t>
      </w:r>
    </w:p>
    <w:p w:rsidR="00D61A71" w:rsidRPr="00D61A71" w:rsidRDefault="00D61A71" w:rsidP="00D61A71">
      <w:pPr>
        <w:spacing w:line="296" w:lineRule="exact"/>
        <w:ind w:firstLineChars="200" w:firstLine="420"/>
        <w:textAlignment w:val="center"/>
        <w:rPr>
          <w:rFonts w:ascii="ＭＳ Ｐ明朝" w:hAnsi="ＭＳ Ｐ明朝" w:cs="Times New Roman"/>
          <w:szCs w:val="21"/>
        </w:rPr>
      </w:pPr>
      <w:r w:rsidRPr="00D61A71">
        <w:rPr>
          <w:rFonts w:ascii="ＭＳ Ｐ明朝" w:hAnsi="ＭＳ Ｐ明朝" w:cs="Times New Roman" w:hint="eastAsia"/>
          <w:szCs w:val="21"/>
        </w:rPr>
        <w:t>産前・産後休業、出生時育児休業、介護休業又は新たな育児休業の開始日の前日</w:t>
      </w:r>
    </w:p>
    <w:p w:rsidR="00D61A71" w:rsidRPr="00D61A71" w:rsidRDefault="00D61A71" w:rsidP="00D61A71">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w:t>
      </w:r>
      <w:r w:rsidR="00907094">
        <w:rPr>
          <w:rFonts w:ascii="ＭＳ Ｐ明朝" w:hAnsi="ＭＳ Ｐ明朝" w:cs="Times New Roman" w:hint="eastAsia"/>
          <w:szCs w:val="21"/>
        </w:rPr>
        <w:t>４</w:t>
      </w:r>
      <w:r w:rsidRPr="00D61A71">
        <w:rPr>
          <w:rFonts w:ascii="ＭＳ Ｐ明朝" w:hAnsi="ＭＳ Ｐ明朝" w:cs="Times New Roman" w:hint="eastAsia"/>
          <w:szCs w:val="21"/>
        </w:rPr>
        <w:t>）第２条第３項に基づく休業において、出生日以後の産前・産後休業期間と育児休業（出生時育児休業含む）期間との合計が１年に達した場合</w:t>
      </w:r>
    </w:p>
    <w:p w:rsidR="00D61A71" w:rsidRPr="00D61A71" w:rsidRDefault="00D61A71" w:rsidP="00D61A71">
      <w:pPr>
        <w:spacing w:line="296" w:lineRule="exact"/>
        <w:textAlignment w:val="center"/>
        <w:rPr>
          <w:rFonts w:ascii="ＭＳ Ｐ明朝" w:hAnsi="ＭＳ Ｐ明朝" w:cs="Times New Roman"/>
          <w:szCs w:val="21"/>
        </w:rPr>
      </w:pPr>
      <w:r w:rsidRPr="00D61A71">
        <w:rPr>
          <w:rFonts w:ascii="ＭＳ Ｐ明朝" w:hAnsi="ＭＳ Ｐ明朝" w:cs="Times New Roman" w:hint="eastAsia"/>
          <w:szCs w:val="21"/>
        </w:rPr>
        <w:t xml:space="preserve">　　　当該１年に達した日</w:t>
      </w:r>
    </w:p>
    <w:p w:rsidR="005A2B79" w:rsidRDefault="00D61A71" w:rsidP="005A2B79">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６　本条第５項第１号の事由が生じた場合には、申出者は原則として当該事由が生じた日に人事部労務課にその旨を通知しなければならない。</w:t>
      </w:r>
    </w:p>
    <w:p w:rsidR="005A2B79" w:rsidRDefault="005A2B79" w:rsidP="005A2B79">
      <w:pPr>
        <w:spacing w:line="296" w:lineRule="exact"/>
        <w:textAlignment w:val="center"/>
        <w:rPr>
          <w:rFonts w:ascii="ＭＳ Ｐ明朝" w:hAnsi="ＭＳ Ｐ明朝" w:cs="Times New Roman"/>
          <w:szCs w:val="21"/>
        </w:rPr>
      </w:pPr>
    </w:p>
    <w:p w:rsidR="005A2B79" w:rsidRDefault="005A2B79" w:rsidP="005A2B79">
      <w:pPr>
        <w:spacing w:line="296" w:lineRule="exact"/>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２　出生時育児休業 （産後パパ育休）</w:t>
      </w:r>
    </w:p>
    <w:p w:rsidR="005A2B79" w:rsidRPr="005A2B79" w:rsidRDefault="005A2B79" w:rsidP="005A2B79">
      <w:pPr>
        <w:spacing w:line="296" w:lineRule="exact"/>
        <w:textAlignment w:val="center"/>
        <w:rPr>
          <w:rFonts w:ascii="ＭＳ Ｐ明朝" w:hAnsi="ＭＳ Ｐ明朝" w:cs="Times New Roman"/>
          <w:szCs w:val="21"/>
        </w:rPr>
      </w:pP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（出生時育児休業の対象者）</w:t>
      </w: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第6条 </w:t>
      </w:r>
    </w:p>
    <w:p w:rsidR="00A068F9" w:rsidRPr="00A068F9" w:rsidRDefault="00D96F56" w:rsidP="00A068F9">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１</w:t>
      </w:r>
      <w:r w:rsidR="00A068F9" w:rsidRPr="00A068F9">
        <w:rPr>
          <w:rFonts w:ascii="ＭＳ Ｐ明朝" w:hAnsi="ＭＳ Ｐ明朝" w:cs="Times New Roman" w:hint="eastAsia"/>
          <w:szCs w:val="21"/>
        </w:rPr>
        <w:t xml:space="preserve">　育児のために休業することを希望する従業員（日雇従業員を除く）であって、産後休業をしておらず、子の出生日又は出産予定日のいずれか遅い方から８週間以内の子と同居し、養育する者は、この規則に定めるところにより出生時育児休業をすることができる。ただし、有期雇用従業員にあっては、申出時点において、子の出生日又は出産予定日のいずれか遅い方から８週間を経過する日の翌日から６か月を経過する日までに労働契約期間が満了し、更新されないことが明らかでない者に限り、出生時育児休業をすることができる。</w:t>
      </w:r>
    </w:p>
    <w:p w:rsidR="00A068F9" w:rsidRPr="00A068F9" w:rsidRDefault="00A068F9" w:rsidP="00A068F9">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２ 前項にかかわらず、労使協定により除外された次の従業員からの休業の申出は拒むことができる。</w:t>
      </w:r>
    </w:p>
    <w:p w:rsidR="00A068F9" w:rsidRPr="00A068F9" w:rsidRDefault="00A068F9" w:rsidP="00A068F9">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一　入社１年未満の従業員</w:t>
      </w:r>
    </w:p>
    <w:p w:rsidR="00A068F9" w:rsidRPr="00A068F9" w:rsidRDefault="00A068F9" w:rsidP="00A068F9">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二　申出の日から８週間以内に雇用関係が終了することが明らかな従業員</w:t>
      </w:r>
    </w:p>
    <w:p w:rsidR="00A068F9" w:rsidRPr="00A068F9" w:rsidRDefault="00A068F9" w:rsidP="00A068F9">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三　1週間の所定労働日数が２日以下の従業員</w:t>
      </w:r>
    </w:p>
    <w:p w:rsidR="00A068F9" w:rsidRPr="00A068F9" w:rsidRDefault="00A068F9" w:rsidP="00A068F9">
      <w:pPr>
        <w:snapToGrid w:val="0"/>
        <w:textAlignment w:val="center"/>
        <w:rPr>
          <w:rFonts w:ascii="ＭＳ Ｐ明朝" w:hAnsi="ＭＳ Ｐ明朝" w:cs="Times New Roman"/>
          <w:szCs w:val="21"/>
        </w:rPr>
      </w:pP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（出生時育児休業の申出の手続等）</w:t>
      </w: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第7条</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１　出生時育児休業をすることを希望する従業員は、原則として出生時育児休業を開始しようとする日（以下「出生時育児休業開始予定日」という。）の２週間前までに出生時育児休業申出書（社内様式１）を人事部労務課に提出することにより申し出るものとする。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 </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２　第６条第１項に基づく休業の申出は、一子につき２回まで分割できる。ただし、２回に分割する場合は２回分まとめて申し出ることとし、まとめて申し出なかった場合は後の申出を拒む場合がある。</w:t>
      </w:r>
    </w:p>
    <w:p w:rsidR="00A068F9" w:rsidRPr="00A068F9" w:rsidRDefault="00A068F9" w:rsidP="00A068F9">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３　会社は、出生時育児休業申出書を受け取るに当たり、必要最小限度の各種証明書の提出を求めることがある。</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４　出生時育児休業申出書が提出されたときは、会社は速やかに当該出生時育児休業申出書を提出した者（以下この章において「出生時育休申出者」という。）に対し、出生時育児休業取扱通知書（社内様式２）を交付する。</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５　申出の日後に申出に係る子が出生したときは、出生時育休申出者は、出生後２週間以内に人事部労務課に出生時育児休業対象児出生届（社内様式３）を提出しなければならない。</w:t>
      </w:r>
    </w:p>
    <w:p w:rsidR="00A068F9" w:rsidRPr="00A068F9" w:rsidRDefault="00A068F9" w:rsidP="00A068F9">
      <w:pPr>
        <w:snapToGrid w:val="0"/>
        <w:textAlignment w:val="center"/>
        <w:rPr>
          <w:rFonts w:ascii="ＭＳ Ｐ明朝" w:hAnsi="ＭＳ Ｐ明朝" w:cs="Times New Roman"/>
          <w:szCs w:val="21"/>
        </w:rPr>
      </w:pP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（出生時育児休業の申出の撤回等）</w:t>
      </w: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第8条</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１　出生時育休申出者は、出生時育児休業開始予定日の前日までは、出生時育児休業申出撤回届（社内様式４）を人事部労務課に提出することにより、出生時育児休業の申出を撤回することができる。 </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２　出生時育児休業申出撤回届が提出されたときは、会社は速やかに当該出生時育児休業申出撤回届を提出した者に対し、出生時育児休業取扱通知書（社内様式２）を交付する。</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３　第６条第１項に基づく休業の申出の撤回は、撤回１回につき１回休業したものとみなし、みなし含め２回休業した場合は同一の子について再度申出をすることができない。</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４　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人事部労務課にその旨を通知しなければならない。</w:t>
      </w:r>
    </w:p>
    <w:p w:rsidR="00A068F9" w:rsidRPr="00A068F9" w:rsidRDefault="00A068F9" w:rsidP="00A068F9">
      <w:pPr>
        <w:snapToGrid w:val="0"/>
        <w:textAlignment w:val="center"/>
        <w:rPr>
          <w:rFonts w:ascii="ＭＳ Ｐ明朝" w:hAnsi="ＭＳ Ｐ明朝" w:cs="Times New Roman"/>
          <w:szCs w:val="21"/>
        </w:rPr>
      </w:pP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（出生時育児休業の期間等）</w:t>
      </w: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第9条 </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１　出生時育児休業の期間は、原則として、子の出生後８週間以内のうち４週間（28日）を限度として出生時育児休業申出書（社内様式１）に記載された期間とする。 </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２　本条第１項にかかわらず、会社は、育児・介護休業法の定めるところにより出生時育児休業開始予定日の指定を行うことができる。 </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３　従業員は、出生時育児休業期間変更申出書（社内様式５）により人事部労務課に、出生時育児休業開始予定日の１週間前までに申し出ることにより、出生時育児休業開始予定日の繰り上げ変更を休業１回につき１回、また、出生時育児休業を終了しようとする日（以下「出生時育児休業終了予定日」という。）の２週間前までに申し出ることにより、出生時育児休業終了予定日の繰り下げ変更を休業１回につき１回行うことができる。</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４　出生時育児休業期間変更申出書が提出されたときは、会社は速やかに当該出生時育児休業期間変更申出書を提出した者に対し、出生時育児休業取扱通知書（社内様式２）を交付する。 </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５　次の各号に掲げるいずれかの事由が生じた場合には、出生時育児休業は終了するものとし、当該出生時育児休業の終了日は当該各号に掲げる日とする。 </w:t>
      </w:r>
    </w:p>
    <w:p w:rsidR="00A068F9" w:rsidRPr="00A068F9" w:rsidRDefault="00A068F9" w:rsidP="00907094">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w:t>
      </w:r>
      <w:r w:rsidR="00907094">
        <w:rPr>
          <w:rFonts w:ascii="ＭＳ Ｐ明朝" w:hAnsi="ＭＳ Ｐ明朝" w:cs="Times New Roman" w:hint="eastAsia"/>
          <w:szCs w:val="21"/>
        </w:rPr>
        <w:t>１</w:t>
      </w:r>
      <w:r w:rsidRPr="00A068F9">
        <w:rPr>
          <w:rFonts w:ascii="ＭＳ Ｐ明朝" w:hAnsi="ＭＳ Ｐ明朝" w:cs="Times New Roman" w:hint="eastAsia"/>
          <w:szCs w:val="21"/>
        </w:rPr>
        <w:t>）子の死亡等出生時育児休業に係る子を養育しないこととなった場合</w:t>
      </w:r>
    </w:p>
    <w:p w:rsidR="00A068F9" w:rsidRPr="00A068F9" w:rsidRDefault="00A068F9" w:rsidP="00907094">
      <w:pPr>
        <w:snapToGrid w:val="0"/>
        <w:ind w:leftChars="200" w:left="420"/>
        <w:textAlignment w:val="center"/>
        <w:rPr>
          <w:rFonts w:ascii="ＭＳ Ｐ明朝" w:hAnsi="ＭＳ Ｐ明朝" w:cs="Times New Roman"/>
          <w:szCs w:val="21"/>
        </w:rPr>
      </w:pPr>
      <w:r w:rsidRPr="00A068F9">
        <w:rPr>
          <w:rFonts w:ascii="ＭＳ Ｐ明朝" w:hAnsi="ＭＳ Ｐ明朝" w:cs="Times New Roman" w:hint="eastAsia"/>
          <w:szCs w:val="21"/>
        </w:rPr>
        <w:t>当該事由が発生した日（なお、この場合において本人が出勤する日は、事由発生の日から２週間以内であって、会社と本人が話し合いの上決定した日とする。）</w:t>
      </w:r>
    </w:p>
    <w:p w:rsidR="00A068F9" w:rsidRPr="00A068F9" w:rsidRDefault="00A068F9" w:rsidP="00907094">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w:t>
      </w:r>
      <w:r w:rsidR="00907094">
        <w:rPr>
          <w:rFonts w:ascii="ＭＳ Ｐ明朝" w:hAnsi="ＭＳ Ｐ明朝" w:cs="Times New Roman" w:hint="eastAsia"/>
          <w:szCs w:val="21"/>
        </w:rPr>
        <w:t>２</w:t>
      </w:r>
      <w:r w:rsidRPr="00A068F9">
        <w:rPr>
          <w:rFonts w:ascii="ＭＳ Ｐ明朝" w:hAnsi="ＭＳ Ｐ明朝" w:cs="Times New Roman" w:hint="eastAsia"/>
          <w:szCs w:val="21"/>
        </w:rPr>
        <w:t>）子の出生日の翌日又は出産予定日の翌日のいずれか遅い方から８週間を経過した場合</w:t>
      </w:r>
    </w:p>
    <w:p w:rsidR="00A068F9" w:rsidRPr="00A068F9" w:rsidRDefault="00A068F9" w:rsidP="00907094">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子の出生日の翌日又は出産予定日の翌日のいずれか遅い方から８週間を経過した日</w:t>
      </w:r>
    </w:p>
    <w:p w:rsidR="00A068F9" w:rsidRPr="00A068F9" w:rsidRDefault="00A068F9" w:rsidP="00907094">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w:t>
      </w:r>
      <w:r w:rsidR="00907094">
        <w:rPr>
          <w:rFonts w:ascii="ＭＳ Ｐ明朝" w:hAnsi="ＭＳ Ｐ明朝" w:cs="Times New Roman" w:hint="eastAsia"/>
          <w:szCs w:val="21"/>
        </w:rPr>
        <w:t>３</w:t>
      </w:r>
      <w:r w:rsidRPr="00A068F9">
        <w:rPr>
          <w:rFonts w:ascii="ＭＳ Ｐ明朝" w:hAnsi="ＭＳ Ｐ明朝" w:cs="Times New Roman" w:hint="eastAsia"/>
          <w:szCs w:val="21"/>
        </w:rPr>
        <w:t>）子の出生日（出産予定日後に出生した場合は、出産予定日）以後に出生時育児休業の日数が28日に達した場合</w:t>
      </w:r>
    </w:p>
    <w:p w:rsidR="00907094" w:rsidRDefault="00A068F9" w:rsidP="00907094">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子の出生日（出産予定日後に出生した場合は、出産予定日）以後に出生時育児休業の日数が28日に達した</w:t>
      </w:r>
    </w:p>
    <w:p w:rsidR="00A068F9" w:rsidRPr="00A068F9" w:rsidRDefault="00A068F9" w:rsidP="00907094">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日</w:t>
      </w:r>
    </w:p>
    <w:p w:rsidR="00A068F9" w:rsidRPr="00A068F9" w:rsidRDefault="00A068F9" w:rsidP="00907094">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w:t>
      </w:r>
      <w:r w:rsidR="00907094">
        <w:rPr>
          <w:rFonts w:ascii="ＭＳ Ｐ明朝" w:hAnsi="ＭＳ Ｐ明朝" w:cs="Times New Roman" w:hint="eastAsia"/>
          <w:szCs w:val="21"/>
        </w:rPr>
        <w:t>４</w:t>
      </w:r>
      <w:r w:rsidRPr="00A068F9">
        <w:rPr>
          <w:rFonts w:ascii="ＭＳ Ｐ明朝" w:hAnsi="ＭＳ Ｐ明朝" w:cs="Times New Roman" w:hint="eastAsia"/>
          <w:szCs w:val="21"/>
        </w:rPr>
        <w:t>）出生時育休申出者について、産前・産後休業、育児休業、介護休業又は新たな出生時育児休業期間が始まった場合</w:t>
      </w:r>
    </w:p>
    <w:p w:rsidR="00A068F9" w:rsidRPr="00A068F9" w:rsidRDefault="00A068F9" w:rsidP="00907094">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産前・産後休業、育児休業、介護休業又は新たな出生時育児休業の開始日の前日</w:t>
      </w:r>
    </w:p>
    <w:p w:rsid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６　本条第５項第１号の事由が生じた場合には、出生時育休申出者は原則として当該事由が生じた日に人事部労務課にその旨を通知しなければならない。</w:t>
      </w:r>
    </w:p>
    <w:p w:rsidR="00907094" w:rsidRDefault="00907094" w:rsidP="00907094">
      <w:pPr>
        <w:snapToGrid w:val="0"/>
        <w:textAlignment w:val="center"/>
        <w:rPr>
          <w:rFonts w:ascii="ＭＳ Ｐ明朝" w:hAnsi="ＭＳ Ｐ明朝" w:cs="Times New Roman"/>
          <w:szCs w:val="21"/>
        </w:rPr>
      </w:pPr>
    </w:p>
    <w:p w:rsidR="00907094" w:rsidRPr="00907094" w:rsidRDefault="00907094" w:rsidP="00907094">
      <w:pPr>
        <w:snapToGrid w:val="0"/>
        <w:textAlignment w:val="center"/>
        <w:rPr>
          <w:rFonts w:ascii="ＭＳ Ｐ明朝" w:hAnsi="ＭＳ Ｐ明朝" w:cs="Times New Roman"/>
          <w:b/>
          <w:szCs w:val="21"/>
        </w:rPr>
      </w:pPr>
      <w:r w:rsidRPr="00907094">
        <w:rPr>
          <w:rFonts w:ascii="ＭＳ Ｐ明朝" w:hAnsi="ＭＳ Ｐ明朝" w:cs="Times New Roman" w:hint="eastAsia"/>
          <w:b/>
          <w:szCs w:val="21"/>
        </w:rPr>
        <w:t>≪出生時育児休業中の就業を可能とする例≫</w:t>
      </w:r>
    </w:p>
    <w:p w:rsidR="00907094" w:rsidRPr="00907094" w:rsidRDefault="00907094" w:rsidP="00907094">
      <w:pPr>
        <w:snapToGrid w:val="0"/>
        <w:textAlignment w:val="center"/>
        <w:rPr>
          <w:rFonts w:ascii="ＭＳ Ｐゴシック" w:eastAsia="ＭＳ Ｐゴシック" w:hAnsi="ＭＳ Ｐゴシック" w:cs="Times New Roman"/>
          <w:szCs w:val="21"/>
        </w:rPr>
      </w:pPr>
      <w:r w:rsidRPr="00907094">
        <w:rPr>
          <w:rFonts w:ascii="ＭＳ Ｐゴシック" w:eastAsia="ＭＳ Ｐゴシック" w:hAnsi="ＭＳ Ｐゴシック" w:cs="Times New Roman" w:hint="eastAsia"/>
          <w:szCs w:val="21"/>
        </w:rPr>
        <w:t>（出生時育児休業中の就業）</w:t>
      </w:r>
    </w:p>
    <w:p w:rsidR="00907094" w:rsidRPr="00907094" w:rsidRDefault="00907094" w:rsidP="00907094">
      <w:pPr>
        <w:snapToGrid w:val="0"/>
        <w:textAlignment w:val="center"/>
        <w:rPr>
          <w:rFonts w:ascii="ＭＳ Ｐ明朝" w:hAnsi="ＭＳ Ｐ明朝" w:cs="Times New Roman"/>
          <w:szCs w:val="21"/>
        </w:rPr>
      </w:pPr>
      <w:r w:rsidRPr="00907094">
        <w:rPr>
          <w:rFonts w:ascii="ＭＳ Ｐゴシック" w:eastAsia="ＭＳ Ｐゴシック" w:hAnsi="ＭＳ Ｐゴシック" w:cs="Times New Roman" w:hint="eastAsia"/>
          <w:szCs w:val="21"/>
        </w:rPr>
        <w:t>第9条の2</w:t>
      </w:r>
    </w:p>
    <w:p w:rsidR="00907094" w:rsidRPr="00907094" w:rsidRDefault="00907094" w:rsidP="00907094">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１</w:t>
      </w:r>
      <w:r w:rsidRPr="00907094">
        <w:rPr>
          <w:rFonts w:ascii="ＭＳ Ｐ明朝" w:hAnsi="ＭＳ Ｐ明朝" w:cs="Times New Roman" w:hint="eastAsia"/>
          <w:szCs w:val="21"/>
        </w:rPr>
        <w:t xml:space="preserve">　出生時育児休業中に就業することを希望する従業員は、出生時育児休業中の就業可能日等申出書（社内様式14）を休業開始予定日の１週間前までに人事部労務課に提出すること。なお、１週間を切っても休業前日までは提出を受け付ける。</w:t>
      </w:r>
    </w:p>
    <w:p w:rsidR="00907094" w:rsidRPr="00907094" w:rsidRDefault="00907094" w:rsidP="00907094">
      <w:pPr>
        <w:snapToGrid w:val="0"/>
        <w:ind w:leftChars="100" w:left="420" w:hangingChars="100" w:hanging="210"/>
        <w:textAlignment w:val="center"/>
        <w:rPr>
          <w:rFonts w:ascii="ＭＳ Ｐ明朝" w:hAnsi="ＭＳ Ｐ明朝" w:cs="Times New Roman"/>
          <w:szCs w:val="21"/>
        </w:rPr>
      </w:pPr>
      <w:r w:rsidRPr="00907094">
        <w:rPr>
          <w:rFonts w:ascii="ＭＳ Ｐ明朝" w:hAnsi="ＭＳ Ｐ明朝" w:cs="Times New Roman" w:hint="eastAsia"/>
          <w:szCs w:val="21"/>
        </w:rPr>
        <w:t>２　会社は、前項の申出があった場合は、申出の範囲内の就業日等を申出書を提出した従業員に対して提示する（社内様式16）。就業日がない場合もその旨通知する。従業員は提示された就業日等について、出生時育児休業中の就業日等の同意・不同意書（社内様式17）を人事部労務課に提出すること。休業前日までに同意した場合に限り、休業中に就業することができる。会社と従業員の双方が就業日等に合意したときは、会社は速やかに出生時育児休業中の就業日等通知書（社内様式19）を交付する。</w:t>
      </w:r>
    </w:p>
    <w:p w:rsidR="00907094" w:rsidRPr="00907094" w:rsidRDefault="00907094" w:rsidP="00936E00">
      <w:pPr>
        <w:snapToGrid w:val="0"/>
        <w:ind w:firstLineChars="100" w:firstLine="210"/>
        <w:textAlignment w:val="center"/>
        <w:rPr>
          <w:rFonts w:ascii="ＭＳ Ｐ明朝" w:hAnsi="ＭＳ Ｐ明朝" w:cs="Times New Roman"/>
          <w:szCs w:val="21"/>
        </w:rPr>
      </w:pPr>
      <w:r w:rsidRPr="00907094">
        <w:rPr>
          <w:rFonts w:ascii="ＭＳ Ｐ明朝" w:hAnsi="ＭＳ Ｐ明朝" w:cs="Times New Roman" w:hint="eastAsia"/>
          <w:szCs w:val="21"/>
        </w:rPr>
        <w:t>３　出生時育児休業中の就業上限は、次のとおりとする。</w:t>
      </w:r>
    </w:p>
    <w:p w:rsidR="00907094" w:rsidRPr="00907094" w:rsidRDefault="00907094" w:rsidP="00936E00">
      <w:pPr>
        <w:snapToGrid w:val="0"/>
        <w:ind w:firstLineChars="200" w:firstLine="420"/>
        <w:textAlignment w:val="center"/>
        <w:rPr>
          <w:rFonts w:ascii="ＭＳ Ｐ明朝" w:hAnsi="ＭＳ Ｐ明朝" w:cs="Times New Roman"/>
          <w:szCs w:val="21"/>
        </w:rPr>
      </w:pPr>
      <w:r w:rsidRPr="00907094">
        <w:rPr>
          <w:rFonts w:ascii="ＭＳ Ｐ明朝" w:hAnsi="ＭＳ Ｐ明朝" w:cs="Times New Roman" w:hint="eastAsia"/>
          <w:szCs w:val="21"/>
        </w:rPr>
        <w:t>一　就業日数の合計は、出生時育児休業期間の所定労働日数の半分以下（一日未満の端数切り捨て）</w:t>
      </w:r>
    </w:p>
    <w:p w:rsidR="00907094" w:rsidRPr="00907094" w:rsidRDefault="00907094" w:rsidP="00936E00">
      <w:pPr>
        <w:snapToGrid w:val="0"/>
        <w:ind w:firstLineChars="200" w:firstLine="420"/>
        <w:textAlignment w:val="center"/>
        <w:rPr>
          <w:rFonts w:ascii="ＭＳ Ｐ明朝" w:hAnsi="ＭＳ Ｐ明朝" w:cs="Times New Roman"/>
          <w:szCs w:val="21"/>
        </w:rPr>
      </w:pPr>
      <w:r w:rsidRPr="00907094">
        <w:rPr>
          <w:rFonts w:ascii="ＭＳ Ｐ明朝" w:hAnsi="ＭＳ Ｐ明朝" w:cs="Times New Roman" w:hint="eastAsia"/>
          <w:szCs w:val="21"/>
        </w:rPr>
        <w:t>二　就業日の労働時間の合計は、出生時育児休業期間の所定労働時間の合計の半分以下</w:t>
      </w:r>
    </w:p>
    <w:p w:rsidR="00907094" w:rsidRPr="00907094" w:rsidRDefault="00936E00" w:rsidP="00936E00">
      <w:pPr>
        <w:snapToGrid w:val="0"/>
        <w:ind w:leftChars="200" w:left="630" w:hangingChars="100" w:hanging="210"/>
        <w:textAlignment w:val="center"/>
        <w:rPr>
          <w:rFonts w:ascii="ＭＳ Ｐ明朝" w:hAnsi="ＭＳ Ｐ明朝" w:cs="Times New Roman"/>
          <w:szCs w:val="21"/>
        </w:rPr>
      </w:pPr>
      <w:r>
        <w:rPr>
          <w:rFonts w:ascii="ＭＳ Ｐ明朝" w:hAnsi="ＭＳ Ｐ明朝" w:cs="Times New Roman" w:hint="eastAsia"/>
          <w:szCs w:val="21"/>
        </w:rPr>
        <w:t>三</w:t>
      </w:r>
      <w:r w:rsidR="00907094" w:rsidRPr="00907094">
        <w:rPr>
          <w:rFonts w:ascii="ＭＳ Ｐ明朝" w:hAnsi="ＭＳ Ｐ明朝" w:cs="Times New Roman" w:hint="eastAsia"/>
          <w:szCs w:val="21"/>
        </w:rPr>
        <w:t xml:space="preserve">　出生時育児休業開始予定日又は出生時育児休業終了予定日に就業する場合は、当該日の所定労働時間数に満たない時間</w:t>
      </w:r>
    </w:p>
    <w:p w:rsidR="00907094" w:rsidRPr="00907094" w:rsidRDefault="00907094" w:rsidP="00936E00">
      <w:pPr>
        <w:snapToGrid w:val="0"/>
        <w:ind w:leftChars="100" w:left="420" w:hangingChars="100" w:hanging="210"/>
        <w:textAlignment w:val="center"/>
        <w:rPr>
          <w:rFonts w:ascii="ＭＳ Ｐ明朝" w:hAnsi="ＭＳ Ｐ明朝" w:cs="Times New Roman"/>
          <w:szCs w:val="21"/>
        </w:rPr>
      </w:pPr>
      <w:r w:rsidRPr="00907094">
        <w:rPr>
          <w:rFonts w:ascii="ＭＳ Ｐ明朝" w:hAnsi="ＭＳ Ｐ明朝" w:cs="Times New Roman" w:hint="eastAsia"/>
          <w:szCs w:val="21"/>
        </w:rPr>
        <w:t>４　本条第１項の申出を変更する場合は出生時育児休業中の就業可能日等変更申出書（社内様式14）を、撤回する場合は出生時育児休業中の就業可能日等申出撤回届（社内様式15）を休業前日までに人事部労務課に提出すること。就業可能日等申出撤回届が提出された場合は、会社は速やかに申出が撤回されたことを通知する（社内様式16）。</w:t>
      </w:r>
    </w:p>
    <w:p w:rsidR="00907094" w:rsidRPr="00907094" w:rsidRDefault="00907094" w:rsidP="00936E00">
      <w:pPr>
        <w:snapToGrid w:val="0"/>
        <w:ind w:leftChars="100" w:left="420" w:hangingChars="100" w:hanging="210"/>
        <w:textAlignment w:val="center"/>
        <w:rPr>
          <w:rFonts w:ascii="ＭＳ Ｐ明朝" w:hAnsi="ＭＳ Ｐ明朝" w:cs="Times New Roman"/>
          <w:szCs w:val="21"/>
        </w:rPr>
      </w:pPr>
      <w:r w:rsidRPr="00907094">
        <w:rPr>
          <w:rFonts w:ascii="ＭＳ Ｐ明朝" w:hAnsi="ＭＳ Ｐ明朝" w:cs="Times New Roman" w:hint="eastAsia"/>
          <w:szCs w:val="21"/>
        </w:rPr>
        <w:t>５　本条第２項で同意した就業日等を全部又は一部撤回する場合は、出生時育児休業中の就業日等撤回届（社内様式18）を休業前日までに人事部労務課に提出すること。出生時育児休業開始後は、次に該当する場合に限り、同意した就業日等の全部又は一部を撤回することができる。出生時育児休業中の就業日等撤回届が提出されたときは、会社は速やかに出生時育児休業中の就業日等通知書（社内様式19）を交付する。</w:t>
      </w:r>
    </w:p>
    <w:p w:rsidR="00907094" w:rsidRPr="00907094" w:rsidRDefault="00907094" w:rsidP="00936E00">
      <w:pPr>
        <w:snapToGrid w:val="0"/>
        <w:ind w:firstLineChars="200" w:firstLine="420"/>
        <w:textAlignment w:val="center"/>
        <w:rPr>
          <w:rFonts w:ascii="ＭＳ Ｐ明朝" w:hAnsi="ＭＳ Ｐ明朝" w:cs="Times New Roman"/>
          <w:szCs w:val="21"/>
        </w:rPr>
      </w:pPr>
      <w:r w:rsidRPr="00907094">
        <w:rPr>
          <w:rFonts w:ascii="ＭＳ Ｐ明朝" w:hAnsi="ＭＳ Ｐ明朝" w:cs="Times New Roman" w:hint="eastAsia"/>
          <w:szCs w:val="21"/>
        </w:rPr>
        <w:t>一　出生時育児休業申出に係る子の親である配偶者の死亡</w:t>
      </w:r>
    </w:p>
    <w:p w:rsidR="00907094" w:rsidRPr="00907094" w:rsidRDefault="00907094" w:rsidP="00936E00">
      <w:pPr>
        <w:snapToGrid w:val="0"/>
        <w:ind w:leftChars="200" w:left="630" w:hangingChars="100" w:hanging="210"/>
        <w:textAlignment w:val="center"/>
        <w:rPr>
          <w:rFonts w:ascii="ＭＳ Ｐ明朝" w:hAnsi="ＭＳ Ｐ明朝" w:cs="Times New Roman"/>
          <w:szCs w:val="21"/>
        </w:rPr>
      </w:pPr>
      <w:r w:rsidRPr="00907094">
        <w:rPr>
          <w:rFonts w:ascii="ＭＳ Ｐ明朝" w:hAnsi="ＭＳ Ｐ明朝" w:cs="Times New Roman" w:hint="eastAsia"/>
          <w:szCs w:val="21"/>
        </w:rPr>
        <w:t>二　配偶者が負傷、疾病又は身体上若しくは精神上の障害その他これらに準ずる心身の状況により出生時育児休業申出に係る子を養育することが困難な状態になったこと</w:t>
      </w:r>
    </w:p>
    <w:p w:rsidR="00907094" w:rsidRPr="00907094" w:rsidRDefault="00907094" w:rsidP="00936E00">
      <w:pPr>
        <w:snapToGrid w:val="0"/>
        <w:ind w:firstLineChars="200" w:firstLine="420"/>
        <w:textAlignment w:val="center"/>
        <w:rPr>
          <w:rFonts w:ascii="ＭＳ Ｐ明朝" w:hAnsi="ＭＳ Ｐ明朝" w:cs="Times New Roman"/>
          <w:szCs w:val="21"/>
        </w:rPr>
      </w:pPr>
      <w:r w:rsidRPr="00907094">
        <w:rPr>
          <w:rFonts w:ascii="ＭＳ Ｐ明朝" w:hAnsi="ＭＳ Ｐ明朝" w:cs="Times New Roman" w:hint="eastAsia"/>
          <w:szCs w:val="21"/>
        </w:rPr>
        <w:t>三　婚姻の解消その他の事情により配偶者が出生時育児休業申出に係る子と同居しないこととなったこと</w:t>
      </w:r>
    </w:p>
    <w:p w:rsidR="00907094" w:rsidRDefault="00907094" w:rsidP="00936E00">
      <w:pPr>
        <w:snapToGrid w:val="0"/>
        <w:ind w:leftChars="200" w:left="630" w:hangingChars="100" w:hanging="210"/>
        <w:textAlignment w:val="center"/>
        <w:rPr>
          <w:rFonts w:ascii="ＭＳ Ｐ明朝" w:hAnsi="ＭＳ Ｐ明朝" w:cs="Times New Roman"/>
          <w:szCs w:val="21"/>
        </w:rPr>
      </w:pPr>
      <w:r w:rsidRPr="00907094">
        <w:rPr>
          <w:rFonts w:ascii="ＭＳ Ｐ明朝" w:hAnsi="ＭＳ Ｐ明朝" w:cs="Times New Roman" w:hint="eastAsia"/>
          <w:szCs w:val="21"/>
        </w:rPr>
        <w:t>四　出生時育児休業申出に係る子が負傷、疾病又は身体上若しくは精神上の障害その他これらに準ずる心身の状況により、２週間以上の期間にわたり世話を必要とする状態になったとき</w:t>
      </w:r>
    </w:p>
    <w:p w:rsidR="005A2B79" w:rsidRDefault="005A2B79" w:rsidP="005A2B79">
      <w:pPr>
        <w:snapToGrid w:val="0"/>
        <w:textAlignment w:val="center"/>
        <w:rPr>
          <w:rFonts w:ascii="ＭＳ Ｐ明朝" w:hAnsi="ＭＳ Ｐ明朝" w:cs="Times New Roman"/>
          <w:szCs w:val="21"/>
        </w:rPr>
      </w:pPr>
    </w:p>
    <w:p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第３章　介護休業制度</w:t>
      </w:r>
    </w:p>
    <w:p w:rsidR="005A2B79" w:rsidRDefault="005A2B79" w:rsidP="005A2B79">
      <w:pPr>
        <w:snapToGrid w:val="0"/>
        <w:textAlignment w:val="center"/>
        <w:rPr>
          <w:rFonts w:ascii="ＭＳ Ｐ明朝" w:hAnsi="ＭＳ Ｐ明朝" w:cs="Times New Roman"/>
          <w:szCs w:val="21"/>
        </w:rPr>
      </w:pP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（介護休業の対象者）</w:t>
      </w: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第10条 </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１　要介護状態にある家族を介護する従業員（日雇従業員を除く）は、この規則に定めるところにより介護休業をすることができる。ただし、</w:t>
      </w:r>
      <w:r w:rsidRPr="00A068F9">
        <w:rPr>
          <w:rFonts w:ascii="ＭＳ Ｐ明朝" w:hAnsi="ＭＳ Ｐ明朝" w:cs="ＭＳ 明朝" w:hint="eastAsia"/>
          <w:szCs w:val="21"/>
        </w:rPr>
        <w:t>有期</w:t>
      </w:r>
      <w:r w:rsidRPr="00A068F9">
        <w:rPr>
          <w:rFonts w:ascii="ＭＳ Ｐ明朝" w:hAnsi="ＭＳ Ｐ明朝" w:cs="Times New Roman" w:hint="eastAsia"/>
          <w:szCs w:val="21"/>
        </w:rPr>
        <w:t>雇用従業員にあっては、申出時点において、介護休業を開始しようとする日（以下、「介護休業開始予定日」という。）から93日経過日から６か月を経過する日までに労働契約期間が満了し、更新されないことが明らかでない者に限り介護休業をすることができる。</w:t>
      </w:r>
    </w:p>
    <w:p w:rsidR="00A068F9" w:rsidRPr="00A068F9" w:rsidRDefault="00A068F9" w:rsidP="00A068F9">
      <w:pPr>
        <w:adjustRightInd w:val="0"/>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２　本条第１項にかかわらず、労使協定により除外された次の従業員からの休業の申出は拒むことができる。</w:t>
      </w:r>
    </w:p>
    <w:p w:rsidR="00A068F9" w:rsidRPr="00A068F9" w:rsidRDefault="00A068F9" w:rsidP="00936E00">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一　入社１年未満の従業員</w:t>
      </w:r>
    </w:p>
    <w:p w:rsidR="00A068F9" w:rsidRPr="00A068F9" w:rsidRDefault="00A068F9" w:rsidP="00936E00">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ニ　申出の日から93日以内に雇用関係が終了することが明らかな従業員</w:t>
      </w:r>
    </w:p>
    <w:p w:rsidR="00A068F9" w:rsidRPr="00A068F9" w:rsidRDefault="00A068F9" w:rsidP="00936E00">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三　１週間の所定労働日数が２日以下の従業員</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３　この要介護状態にある家族とは、負傷、疾病又は身体上若しくは精神上の障害により、２週間以上の期間にわたり常時介護を必要とする状態にある次の者をいう。 </w:t>
      </w:r>
    </w:p>
    <w:p w:rsidR="00A068F9" w:rsidRPr="00A068F9" w:rsidRDefault="00A068F9" w:rsidP="0072129F">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w:t>
      </w:r>
      <w:r w:rsidR="00936E00">
        <w:rPr>
          <w:rFonts w:ascii="ＭＳ Ｐ明朝" w:hAnsi="ＭＳ Ｐ明朝" w:cs="Times New Roman" w:hint="eastAsia"/>
          <w:szCs w:val="21"/>
        </w:rPr>
        <w:t>１</w:t>
      </w:r>
      <w:r w:rsidRPr="00A068F9">
        <w:rPr>
          <w:rFonts w:ascii="ＭＳ Ｐ明朝" w:hAnsi="ＭＳ Ｐ明朝" w:cs="Times New Roman" w:hint="eastAsia"/>
          <w:szCs w:val="21"/>
        </w:rPr>
        <w:t xml:space="preserve">）配偶者 </w:t>
      </w:r>
    </w:p>
    <w:p w:rsidR="00A068F9" w:rsidRPr="00A068F9" w:rsidRDefault="00A068F9" w:rsidP="0072129F">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w:t>
      </w:r>
      <w:r w:rsidR="00936E00">
        <w:rPr>
          <w:rFonts w:ascii="ＭＳ Ｐ明朝" w:hAnsi="ＭＳ Ｐ明朝" w:cs="Times New Roman" w:hint="eastAsia"/>
          <w:szCs w:val="21"/>
        </w:rPr>
        <w:t>２</w:t>
      </w:r>
      <w:r w:rsidRPr="00A068F9">
        <w:rPr>
          <w:rFonts w:ascii="ＭＳ Ｐ明朝" w:hAnsi="ＭＳ Ｐ明朝" w:cs="Times New Roman" w:hint="eastAsia"/>
          <w:szCs w:val="21"/>
        </w:rPr>
        <w:t xml:space="preserve">）父母 </w:t>
      </w:r>
    </w:p>
    <w:p w:rsidR="00A068F9" w:rsidRPr="00A068F9" w:rsidRDefault="00A068F9" w:rsidP="0072129F">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w:t>
      </w:r>
      <w:r w:rsidR="00936E00">
        <w:rPr>
          <w:rFonts w:ascii="ＭＳ Ｐ明朝" w:hAnsi="ＭＳ Ｐ明朝" w:cs="Times New Roman" w:hint="eastAsia"/>
          <w:szCs w:val="21"/>
        </w:rPr>
        <w:t>３</w:t>
      </w:r>
      <w:r w:rsidRPr="00A068F9">
        <w:rPr>
          <w:rFonts w:ascii="ＭＳ Ｐ明朝" w:hAnsi="ＭＳ Ｐ明朝" w:cs="Times New Roman" w:hint="eastAsia"/>
          <w:szCs w:val="21"/>
        </w:rPr>
        <w:t xml:space="preserve">）子 </w:t>
      </w:r>
    </w:p>
    <w:p w:rsidR="00A068F9" w:rsidRPr="00A068F9" w:rsidRDefault="00A068F9" w:rsidP="0072129F">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w:t>
      </w:r>
      <w:r w:rsidR="00936E00">
        <w:rPr>
          <w:rFonts w:ascii="ＭＳ Ｐ明朝" w:hAnsi="ＭＳ Ｐ明朝" w:cs="Times New Roman" w:hint="eastAsia"/>
          <w:szCs w:val="21"/>
        </w:rPr>
        <w:t>４</w:t>
      </w:r>
      <w:r w:rsidRPr="00A068F9">
        <w:rPr>
          <w:rFonts w:ascii="ＭＳ Ｐ明朝" w:hAnsi="ＭＳ Ｐ明朝" w:cs="Times New Roman" w:hint="eastAsia"/>
          <w:szCs w:val="21"/>
        </w:rPr>
        <w:t xml:space="preserve">）配偶者の父母 </w:t>
      </w:r>
    </w:p>
    <w:p w:rsidR="00A068F9" w:rsidRPr="00A068F9" w:rsidRDefault="00A068F9" w:rsidP="0072129F">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w:t>
      </w:r>
      <w:r w:rsidR="00936E00">
        <w:rPr>
          <w:rFonts w:ascii="ＭＳ Ｐ明朝" w:hAnsi="ＭＳ Ｐ明朝" w:cs="Times New Roman" w:hint="eastAsia"/>
          <w:szCs w:val="21"/>
        </w:rPr>
        <w:t>５</w:t>
      </w:r>
      <w:r w:rsidRPr="00A068F9">
        <w:rPr>
          <w:rFonts w:ascii="ＭＳ Ｐ明朝" w:hAnsi="ＭＳ Ｐ明朝" w:cs="Times New Roman" w:hint="eastAsia"/>
          <w:szCs w:val="21"/>
        </w:rPr>
        <w:t>）祖父母、兄弟姉妹又は孫</w:t>
      </w:r>
    </w:p>
    <w:p w:rsidR="00A068F9" w:rsidRPr="00A068F9" w:rsidRDefault="00A068F9" w:rsidP="0072129F">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w:t>
      </w:r>
      <w:r w:rsidR="00936E00">
        <w:rPr>
          <w:rFonts w:ascii="ＭＳ Ｐ明朝" w:hAnsi="ＭＳ Ｐ明朝" w:cs="Times New Roman" w:hint="eastAsia"/>
          <w:szCs w:val="21"/>
        </w:rPr>
        <w:t>６</w:t>
      </w:r>
      <w:r w:rsidRPr="00A068F9">
        <w:rPr>
          <w:rFonts w:ascii="ＭＳ Ｐ明朝" w:hAnsi="ＭＳ Ｐ明朝" w:cs="Times New Roman" w:hint="eastAsia"/>
          <w:szCs w:val="21"/>
        </w:rPr>
        <w:t>）上記以外の家族で会社が認めた者</w:t>
      </w:r>
    </w:p>
    <w:p w:rsidR="00A068F9" w:rsidRPr="00A068F9" w:rsidRDefault="00A068F9" w:rsidP="00A068F9">
      <w:pPr>
        <w:snapToGrid w:val="0"/>
        <w:rPr>
          <w:rFonts w:ascii="ＭＳ Ｐゴシック" w:eastAsia="ＭＳ Ｐゴシック" w:hAnsi="ＭＳ Ｐゴシック" w:cs="Times New Roman"/>
          <w:szCs w:val="21"/>
        </w:rPr>
      </w:pPr>
    </w:p>
    <w:p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（介護休業の申出の手続等）</w:t>
      </w:r>
    </w:p>
    <w:p w:rsidR="00A068F9" w:rsidRPr="00A068F9" w:rsidRDefault="00A068F9" w:rsidP="00A068F9">
      <w:pPr>
        <w:tabs>
          <w:tab w:val="left" w:pos="1440"/>
        </w:tabs>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第11条</w:t>
      </w:r>
      <w:r w:rsidRPr="00A068F9">
        <w:rPr>
          <w:rFonts w:ascii="ＭＳ Ｐゴシック" w:eastAsia="ＭＳ Ｐゴシック" w:hAnsi="ＭＳ Ｐゴシック" w:cs="Times New Roman"/>
          <w:szCs w:val="21"/>
        </w:rPr>
        <w:tab/>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１　介護休業をすることを希望する従業員は、原則として介護休業開始予定日の２週間前までに、介護休業申出書（社内様式６）を人事部労務課に提出することにより申し出るものとする。なお、介護休業中の</w:t>
      </w:r>
      <w:r w:rsidRPr="00A068F9">
        <w:rPr>
          <w:rFonts w:ascii="ＭＳ Ｐ明朝" w:hAnsi="ＭＳ Ｐ明朝" w:cs="ＭＳ 明朝" w:hint="eastAsia"/>
          <w:szCs w:val="21"/>
        </w:rPr>
        <w:t>有期</w:t>
      </w:r>
      <w:r w:rsidRPr="00A068F9">
        <w:rPr>
          <w:rFonts w:ascii="ＭＳ Ｐ明朝" w:hAnsi="ＭＳ Ｐ明朝" w:cs="Times New Roman" w:hint="eastAsia"/>
          <w:szCs w:val="21"/>
        </w:rPr>
        <w:t>雇用従業員が労働契約を更新するに当たり、引き続き休業を希望する場合には、更新された労働契約期間の初日を介護休業開始予定日として、介護休業申出書により再度の申出を行うものとする。</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２　申出は、対象家族１人につき３回</w:t>
      </w:r>
      <w:r w:rsidRPr="00A068F9">
        <w:rPr>
          <w:rFonts w:ascii="ＭＳ Ｐ明朝" w:hAnsi="ＭＳ Ｐ明朝" w:cs="ＭＳ 明朝" w:hint="eastAsia"/>
          <w:szCs w:val="21"/>
        </w:rPr>
        <w:t>まで</w:t>
      </w:r>
      <w:r w:rsidRPr="00A068F9">
        <w:rPr>
          <w:rFonts w:ascii="ＭＳ Ｐ明朝" w:hAnsi="ＭＳ Ｐ明朝" w:cs="Times New Roman" w:hint="eastAsia"/>
          <w:szCs w:val="21"/>
        </w:rPr>
        <w:t>とする。ただし、本条第１項の後段の申出をしようとする場合にあっては、この限りでない。</w:t>
      </w:r>
    </w:p>
    <w:p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３　会社は、介護休業申出書を受け取るに当たり、必要最小限度の各種証明書の提出を求めることがある。</w:t>
      </w:r>
    </w:p>
    <w:p w:rsid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４　介護休業申出書が提出されたときは、会社は速やかに当該介護休業申出書を提出した者（以下この章において「申出者」という。）に対し、介護休業取扱通知書（社内様式２）を交付する。</w:t>
      </w:r>
    </w:p>
    <w:p w:rsidR="00936E00" w:rsidRDefault="00936E00" w:rsidP="00936E00">
      <w:pPr>
        <w:snapToGrid w:val="0"/>
        <w:textAlignment w:val="center"/>
        <w:rPr>
          <w:rFonts w:ascii="ＭＳ Ｐ明朝" w:hAnsi="ＭＳ Ｐ明朝" w:cs="Times New Roman"/>
          <w:szCs w:val="21"/>
        </w:rPr>
      </w:pPr>
    </w:p>
    <w:p w:rsidR="00936E00" w:rsidRPr="00936E00" w:rsidRDefault="00936E00" w:rsidP="00936E00">
      <w:pPr>
        <w:snapToGrid w:val="0"/>
        <w:textAlignment w:val="center"/>
        <w:rPr>
          <w:rFonts w:ascii="ＭＳ Ｐゴシック" w:eastAsia="ＭＳ Ｐゴシック" w:hAnsi="ＭＳ Ｐゴシック" w:cs="Times New Roman"/>
          <w:szCs w:val="21"/>
        </w:rPr>
      </w:pPr>
      <w:r w:rsidRPr="00936E00">
        <w:rPr>
          <w:rFonts w:ascii="ＭＳ Ｐゴシック" w:eastAsia="ＭＳ Ｐゴシック" w:hAnsi="ＭＳ Ｐゴシック" w:cs="Times New Roman" w:hint="eastAsia"/>
          <w:szCs w:val="21"/>
        </w:rPr>
        <w:t>（介護休業の申出の撤回等）</w:t>
      </w:r>
    </w:p>
    <w:p w:rsidR="00936E00" w:rsidRPr="00936E00" w:rsidRDefault="00936E00" w:rsidP="00936E00">
      <w:pPr>
        <w:snapToGrid w:val="0"/>
        <w:textAlignment w:val="center"/>
        <w:rPr>
          <w:rFonts w:ascii="ＭＳ Ｐ明朝" w:hAnsi="ＭＳ Ｐ明朝" w:cs="Times New Roman"/>
          <w:szCs w:val="21"/>
        </w:rPr>
      </w:pPr>
      <w:r w:rsidRPr="00936E00">
        <w:rPr>
          <w:rFonts w:ascii="ＭＳ Ｐゴシック" w:eastAsia="ＭＳ Ｐゴシック" w:hAnsi="ＭＳ Ｐゴシック" w:cs="Times New Roman" w:hint="eastAsia"/>
          <w:szCs w:val="21"/>
        </w:rPr>
        <w:t>第12条</w:t>
      </w:r>
    </w:p>
    <w:p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申出者は、介護休業開始予定日の前日までは、介護休業申出撤回届（社内様式４）を人事部労務課に提出することにより、介護休業の申出を撤回することができる。 </w:t>
      </w:r>
    </w:p>
    <w:p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２　介護休業申出撤回届が提出されたときは、会社は速やかに当該介護休業申出撤回届を提出した者に対し、介護休業取扱通知書（社内様式２）を交付する。</w:t>
      </w:r>
    </w:p>
    <w:p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同一対象家族について２回連続して介護休業の申出を撤回した者について、当該家族について再度の申出はすることができない。ただし、会社がこれを適当と認めた場合には、申し出ることができるものとする。 </w:t>
      </w:r>
    </w:p>
    <w:p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rsidR="00936E00" w:rsidRPr="00936E00" w:rsidRDefault="00936E00" w:rsidP="00936E00">
      <w:pPr>
        <w:snapToGrid w:val="0"/>
        <w:textAlignment w:val="center"/>
        <w:rPr>
          <w:rFonts w:ascii="ＭＳ Ｐ明朝" w:hAnsi="ＭＳ Ｐ明朝" w:cs="Times New Roman"/>
          <w:szCs w:val="21"/>
        </w:rPr>
      </w:pPr>
    </w:p>
    <w:p w:rsidR="00936E00" w:rsidRPr="00936E00" w:rsidRDefault="00936E00" w:rsidP="00936E00">
      <w:pPr>
        <w:snapToGrid w:val="0"/>
        <w:textAlignment w:val="center"/>
        <w:rPr>
          <w:rFonts w:ascii="ＭＳ Ｐゴシック" w:eastAsia="ＭＳ Ｐゴシック" w:hAnsi="ＭＳ Ｐゴシック" w:cs="Times New Roman"/>
          <w:szCs w:val="21"/>
        </w:rPr>
      </w:pPr>
      <w:r w:rsidRPr="00936E00">
        <w:rPr>
          <w:rFonts w:ascii="ＭＳ Ｐゴシック" w:eastAsia="ＭＳ Ｐゴシック" w:hAnsi="ＭＳ Ｐゴシック" w:cs="Times New Roman" w:hint="eastAsia"/>
          <w:szCs w:val="21"/>
        </w:rPr>
        <w:t>（介護休業の期間等）</w:t>
      </w:r>
    </w:p>
    <w:p w:rsidR="00936E00" w:rsidRPr="00936E00" w:rsidRDefault="00936E00" w:rsidP="00936E00">
      <w:pPr>
        <w:snapToGrid w:val="0"/>
        <w:textAlignment w:val="center"/>
        <w:rPr>
          <w:rFonts w:ascii="ＭＳ Ｐ明朝" w:hAnsi="ＭＳ Ｐ明朝" w:cs="Times New Roman"/>
          <w:szCs w:val="21"/>
        </w:rPr>
      </w:pPr>
      <w:r w:rsidRPr="00936E00">
        <w:rPr>
          <w:rFonts w:ascii="ＭＳ Ｐゴシック" w:eastAsia="ＭＳ Ｐゴシック" w:hAnsi="ＭＳ Ｐゴシック" w:cs="Times New Roman" w:hint="eastAsia"/>
          <w:szCs w:val="21"/>
        </w:rPr>
        <w:t>第13条</w:t>
      </w:r>
      <w:r w:rsidRPr="00936E00">
        <w:rPr>
          <w:rFonts w:ascii="ＭＳ Ｐ明朝" w:hAnsi="ＭＳ Ｐ明朝" w:cs="Times New Roman" w:hint="eastAsia"/>
          <w:szCs w:val="21"/>
        </w:rPr>
        <w:t xml:space="preserve"> </w:t>
      </w:r>
    </w:p>
    <w:p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１　介護休業の期間は、対象家族１人につき、原則として、通算93日の範囲内で、介護休業申出書（社内様式６）に記載された期間とする。</w:t>
      </w:r>
    </w:p>
    <w:p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本条第１項にかかわらず、会社は、育児・介護休業法の定めるところにより介護休業開始予定日の指定を行うことができる。 </w:t>
      </w:r>
    </w:p>
    <w:p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３　従業員は、介護休業期間変更申出書（社内様式５）により、介護休業を終了しようとする日（以下「介護休業終了予定日」という。）の２週間前までに人事部労務課に申し出ることにより、介護休業終了予定日の繰下げ変更を行うことができる。</w:t>
      </w:r>
    </w:p>
    <w:p w:rsidR="00936E00" w:rsidRPr="00936E00" w:rsidRDefault="00936E00" w:rsidP="00936E00">
      <w:pPr>
        <w:snapToGrid w:val="0"/>
        <w:ind w:leftChars="200" w:left="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この場合において、介護休業開始予定日から変更後の介護休業終了予定日までの期間は通算93日の範囲を超えないことを原則とする。 </w:t>
      </w:r>
    </w:p>
    <w:p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介護休業期間変更申出書が提出されたときは、会社は速やかに当該介護休業期間変更申出書を提出した者に対し、介護休業取扱通知書（社内様式２）を交付する。 </w:t>
      </w:r>
    </w:p>
    <w:p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５　次の各号に掲げるいずれかの事由が生じた場合には、介護休業は終了するものとし、当該介護休業の終了日は当該各号に掲げる日とする。 </w:t>
      </w:r>
    </w:p>
    <w:p w:rsidR="00936E00" w:rsidRPr="00936E00" w:rsidRDefault="00936E00" w:rsidP="00936E00">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w:t>
      </w:r>
      <w:r>
        <w:rPr>
          <w:rFonts w:ascii="ＭＳ Ｐ明朝" w:hAnsi="ＭＳ Ｐ明朝" w:cs="Times New Roman" w:hint="eastAsia"/>
          <w:szCs w:val="21"/>
        </w:rPr>
        <w:t>１</w:t>
      </w:r>
      <w:r w:rsidRPr="00936E00">
        <w:rPr>
          <w:rFonts w:ascii="ＭＳ Ｐ明朝" w:hAnsi="ＭＳ Ｐ明朝" w:cs="Times New Roman" w:hint="eastAsia"/>
          <w:szCs w:val="21"/>
        </w:rPr>
        <w:t>）家族の死亡等介護休業に係る家族を介護しないこととなった場合</w:t>
      </w:r>
    </w:p>
    <w:p w:rsidR="00936E00" w:rsidRPr="00936E00" w:rsidRDefault="00936E00" w:rsidP="00936E00">
      <w:pPr>
        <w:snapToGrid w:val="0"/>
        <w:ind w:leftChars="200" w:left="420"/>
        <w:textAlignment w:val="center"/>
        <w:rPr>
          <w:rFonts w:ascii="ＭＳ Ｐ明朝" w:hAnsi="ＭＳ Ｐ明朝" w:cs="Times New Roman"/>
          <w:szCs w:val="21"/>
        </w:rPr>
      </w:pPr>
      <w:r w:rsidRPr="00936E00">
        <w:rPr>
          <w:rFonts w:ascii="ＭＳ Ｐ明朝" w:hAnsi="ＭＳ Ｐ明朝" w:cs="Times New Roman" w:hint="eastAsia"/>
          <w:szCs w:val="21"/>
        </w:rPr>
        <w:t>当該事由が発生した日（なお、この場合において本人が出勤する日は、事由発生の日から２週間以内であって、会社と本人が話し合いの上決定した日とする。）</w:t>
      </w:r>
    </w:p>
    <w:p w:rsidR="00936E00" w:rsidRPr="00936E00" w:rsidRDefault="00936E00" w:rsidP="00936E00">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w:t>
      </w:r>
      <w:r>
        <w:rPr>
          <w:rFonts w:ascii="ＭＳ Ｐ明朝" w:hAnsi="ＭＳ Ｐ明朝" w:cs="Times New Roman" w:hint="eastAsia"/>
          <w:szCs w:val="21"/>
        </w:rPr>
        <w:t>２</w:t>
      </w:r>
      <w:r w:rsidRPr="00936E00">
        <w:rPr>
          <w:rFonts w:ascii="ＭＳ Ｐ明朝" w:hAnsi="ＭＳ Ｐ明朝" w:cs="Times New Roman" w:hint="eastAsia"/>
          <w:szCs w:val="21"/>
        </w:rPr>
        <w:t>）申出者について、産前・産後休業、育児休業、出生時育児休業又は新たな介護休業が始まった場合</w:t>
      </w:r>
    </w:p>
    <w:p w:rsidR="00936E00" w:rsidRPr="00936E00" w:rsidRDefault="00936E00" w:rsidP="00936E00">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産前・産後休業、育児休業、出生時育児休業又は新たな介護休業の開始日の前日</w:t>
      </w:r>
    </w:p>
    <w:p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６　本条第５項第１号の事由が生じた場合には、申出者は原則として当該事由が生じた日に人事部労務課にその旨を通知しなければならない。 </w:t>
      </w:r>
    </w:p>
    <w:p w:rsidR="00936E00" w:rsidRPr="00936E00" w:rsidRDefault="00936E00" w:rsidP="00936E00">
      <w:pPr>
        <w:snapToGrid w:val="0"/>
        <w:textAlignment w:val="center"/>
        <w:rPr>
          <w:rFonts w:ascii="ＭＳ Ｐ明朝" w:hAnsi="ＭＳ Ｐ明朝" w:cs="Times New Roman"/>
          <w:szCs w:val="21"/>
        </w:rPr>
      </w:pPr>
    </w:p>
    <w:p w:rsidR="002C60A8" w:rsidRDefault="00936E00" w:rsidP="00936E00">
      <w:pPr>
        <w:snapToGrid w:val="0"/>
        <w:textAlignment w:val="center"/>
        <w:rPr>
          <w:rFonts w:ascii="ＭＳ Ｐゴシック" w:eastAsia="ＭＳ Ｐゴシック" w:hAnsi="ＭＳ Ｐゴシック" w:cs="Times New Roman"/>
          <w:sz w:val="28"/>
          <w:szCs w:val="28"/>
        </w:rPr>
      </w:pPr>
      <w:r w:rsidRPr="00936E00">
        <w:rPr>
          <w:rFonts w:ascii="ＭＳ Ｐゴシック" w:eastAsia="ＭＳ Ｐゴシック" w:hAnsi="ＭＳ Ｐゴシック" w:cs="Times New Roman" w:hint="eastAsia"/>
          <w:sz w:val="28"/>
          <w:szCs w:val="28"/>
        </w:rPr>
        <w:t>第４章　子の看護休暇</w:t>
      </w:r>
    </w:p>
    <w:p w:rsidR="002C60A8" w:rsidRDefault="002C60A8" w:rsidP="00936E00">
      <w:pPr>
        <w:snapToGrid w:val="0"/>
        <w:textAlignment w:val="center"/>
        <w:rPr>
          <w:rFonts w:ascii="ＭＳ Ｐゴシック" w:eastAsia="ＭＳ Ｐゴシック" w:hAnsi="ＭＳ Ｐゴシック" w:cs="Times New Roman"/>
          <w:szCs w:val="21"/>
        </w:rPr>
      </w:pPr>
    </w:p>
    <w:p w:rsidR="00936E00" w:rsidRPr="00936E00" w:rsidRDefault="00936E00" w:rsidP="00936E00">
      <w:pPr>
        <w:snapToGrid w:val="0"/>
        <w:textAlignment w:val="center"/>
        <w:rPr>
          <w:rFonts w:ascii="ＭＳ Ｐゴシック" w:eastAsia="ＭＳ Ｐゴシック" w:hAnsi="ＭＳ Ｐゴシック" w:cs="Times New Roman"/>
          <w:szCs w:val="21"/>
        </w:rPr>
      </w:pPr>
      <w:r w:rsidRPr="00936E00">
        <w:rPr>
          <w:rFonts w:ascii="ＭＳ Ｐゴシック" w:eastAsia="ＭＳ Ｐゴシック" w:hAnsi="ＭＳ Ｐゴシック" w:cs="Times New Roman" w:hint="eastAsia"/>
          <w:szCs w:val="21"/>
        </w:rPr>
        <w:t>（子の看護休暇）</w:t>
      </w:r>
    </w:p>
    <w:p w:rsidR="00936E00" w:rsidRPr="00936E00" w:rsidRDefault="00936E00" w:rsidP="00936E00">
      <w:pPr>
        <w:snapToGrid w:val="0"/>
        <w:textAlignment w:val="center"/>
        <w:rPr>
          <w:rFonts w:ascii="ＭＳ Ｐ明朝" w:hAnsi="ＭＳ Ｐ明朝" w:cs="Times New Roman"/>
          <w:szCs w:val="21"/>
        </w:rPr>
      </w:pPr>
      <w:r w:rsidRPr="00936E00">
        <w:rPr>
          <w:rFonts w:ascii="ＭＳ Ｐゴシック" w:eastAsia="ＭＳ Ｐゴシック" w:hAnsi="ＭＳ Ｐゴシック" w:cs="Times New Roman" w:hint="eastAsia"/>
          <w:szCs w:val="21"/>
        </w:rPr>
        <w:t>第1</w:t>
      </w:r>
      <w:r w:rsidRPr="00936E00">
        <w:rPr>
          <w:rFonts w:ascii="ＭＳ Ｐゴシック" w:eastAsia="ＭＳ Ｐゴシック" w:hAnsi="ＭＳ Ｐゴシック" w:cs="Times New Roman"/>
          <w:szCs w:val="21"/>
        </w:rPr>
        <w:t>4</w:t>
      </w:r>
      <w:r w:rsidRPr="00936E00">
        <w:rPr>
          <w:rFonts w:ascii="ＭＳ Ｐゴシック" w:eastAsia="ＭＳ Ｐゴシック" w:hAnsi="ＭＳ Ｐゴシック" w:cs="Times New Roman" w:hint="eastAsia"/>
          <w:szCs w:val="21"/>
        </w:rPr>
        <w:t>条</w:t>
      </w:r>
      <w:r w:rsidRPr="00936E00">
        <w:rPr>
          <w:rFonts w:ascii="ＭＳ Ｐ明朝" w:hAnsi="ＭＳ Ｐ明朝" w:cs="Times New Roman" w:hint="eastAsia"/>
          <w:szCs w:val="21"/>
        </w:rPr>
        <w:t xml:space="preserve">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１　小学校就学の始期に達するまでの子を養育する従業員（日雇従業員を除く）は、負傷し、又は疾病にかかった当該子の世話をするために、又は当該子に予防接種や健康診断を受けさせるために、就業規則に規定する年次有給休暇とは別に、当該子が１人の場合は１年間につき５日、２人以上の場合は１年間につき10日を限度として、子の看護休暇を取得することができる。この場合の１年間とは、４月１日から翌年３月31日までの期間とする。 ただし、事業主は労使協定によって除外された次の従業員からの子の看護休暇の申出は拒むことができる。</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一　入社６か月未満の従業員</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ニ　１週間の所定労働日数が２日以下の従業員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２　子の看護休暇は、時間単位で始業時刻から連続又は終業時刻まで連続して取得することができる。</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取得しようとする者は、原則として、子の看護休暇申出書（社内様式７）を事前に人事部労務課に申し出るものとする。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本制度の適用を受ける間の給与については、別途定める給与規定に基づく労務提供のなかった時間分に相当する額を控除した額を支給する。</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５　賞与については、その算定対象期間に本制度の適用を受ける期間がある場合においては、労務提供のなかった時間に対応する賞与は支給しない。</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６　定期昇給及び退職金の算定に当たっては、本制度の適用を受ける期間は通常の勤務をしているものとみなす。</w:t>
      </w:r>
    </w:p>
    <w:p w:rsidR="00936E00" w:rsidRPr="00936E00" w:rsidRDefault="00936E00" w:rsidP="00936E00">
      <w:pPr>
        <w:snapToGrid w:val="0"/>
        <w:textAlignment w:val="center"/>
        <w:rPr>
          <w:rFonts w:ascii="ＭＳ Ｐ明朝" w:hAnsi="ＭＳ Ｐ明朝" w:cs="Times New Roman"/>
          <w:szCs w:val="21"/>
        </w:rPr>
      </w:pPr>
    </w:p>
    <w:p w:rsidR="00936E00" w:rsidRPr="002C60A8" w:rsidRDefault="00936E00" w:rsidP="00936E00">
      <w:pPr>
        <w:snapToGrid w:val="0"/>
        <w:textAlignment w:val="center"/>
        <w:rPr>
          <w:rFonts w:ascii="ＭＳ Ｐゴシック" w:eastAsia="ＭＳ Ｐゴシック" w:hAnsi="ＭＳ Ｐゴシック" w:cs="Times New Roman"/>
          <w:sz w:val="28"/>
          <w:szCs w:val="28"/>
        </w:rPr>
      </w:pPr>
      <w:r w:rsidRPr="002C60A8">
        <w:rPr>
          <w:rFonts w:ascii="ＭＳ Ｐゴシック" w:eastAsia="ＭＳ Ｐゴシック" w:hAnsi="ＭＳ Ｐゴシック" w:cs="Times New Roman" w:hint="eastAsia"/>
          <w:sz w:val="28"/>
          <w:szCs w:val="28"/>
        </w:rPr>
        <w:t>第５章　介護休暇</w:t>
      </w:r>
    </w:p>
    <w:p w:rsidR="002C60A8" w:rsidRDefault="002C60A8" w:rsidP="00936E00">
      <w:pPr>
        <w:snapToGrid w:val="0"/>
        <w:textAlignment w:val="center"/>
        <w:rPr>
          <w:rFonts w:ascii="ＭＳ Ｐゴシック" w:eastAsia="ＭＳ Ｐゴシック" w:hAnsi="ＭＳ Ｐゴシック" w:cs="Times New Roman"/>
          <w:szCs w:val="21"/>
        </w:rPr>
      </w:pPr>
    </w:p>
    <w:p w:rsidR="00936E00" w:rsidRPr="002C60A8" w:rsidRDefault="00936E00" w:rsidP="00936E00">
      <w:pPr>
        <w:snapToGrid w:val="0"/>
        <w:textAlignment w:val="center"/>
        <w:rPr>
          <w:rFonts w:ascii="ＭＳ Ｐゴシック" w:eastAsia="ＭＳ Ｐゴシック" w:hAnsi="ＭＳ Ｐゴシック" w:cs="Times New Roman"/>
          <w:szCs w:val="21"/>
        </w:rPr>
      </w:pPr>
      <w:r w:rsidRPr="002C60A8">
        <w:rPr>
          <w:rFonts w:ascii="ＭＳ Ｐゴシック" w:eastAsia="ＭＳ Ｐゴシック" w:hAnsi="ＭＳ Ｐゴシック" w:cs="Times New Roman" w:hint="eastAsia"/>
          <w:szCs w:val="21"/>
        </w:rPr>
        <w:t>（介護休暇）</w:t>
      </w:r>
    </w:p>
    <w:p w:rsidR="00936E00" w:rsidRPr="00936E00" w:rsidRDefault="00936E00" w:rsidP="00936E00">
      <w:pPr>
        <w:snapToGrid w:val="0"/>
        <w:textAlignment w:val="center"/>
        <w:rPr>
          <w:rFonts w:ascii="ＭＳ Ｐ明朝" w:hAnsi="ＭＳ Ｐ明朝" w:cs="Times New Roman"/>
          <w:szCs w:val="21"/>
        </w:rPr>
      </w:pPr>
      <w:r w:rsidRPr="002C60A8">
        <w:rPr>
          <w:rFonts w:ascii="ＭＳ Ｐゴシック" w:eastAsia="ＭＳ Ｐゴシック" w:hAnsi="ＭＳ Ｐゴシック" w:cs="Times New Roman" w:hint="eastAsia"/>
          <w:szCs w:val="21"/>
        </w:rPr>
        <w:t>第1</w:t>
      </w:r>
      <w:r w:rsidRPr="002C60A8">
        <w:rPr>
          <w:rFonts w:ascii="ＭＳ Ｐゴシック" w:eastAsia="ＭＳ Ｐゴシック" w:hAnsi="ＭＳ Ｐゴシック" w:cs="Times New Roman"/>
          <w:szCs w:val="21"/>
        </w:rPr>
        <w:t>5</w:t>
      </w:r>
      <w:r w:rsidRPr="002C60A8">
        <w:rPr>
          <w:rFonts w:ascii="ＭＳ Ｐゴシック" w:eastAsia="ＭＳ Ｐゴシック" w:hAnsi="ＭＳ Ｐゴシック" w:cs="Times New Roman" w:hint="eastAsia"/>
          <w:szCs w:val="21"/>
        </w:rPr>
        <w:t>条</w:t>
      </w:r>
      <w:r w:rsidRPr="00936E00">
        <w:rPr>
          <w:rFonts w:ascii="ＭＳ Ｐ明朝" w:hAnsi="ＭＳ Ｐ明朝" w:cs="Times New Roman" w:hint="eastAsia"/>
          <w:szCs w:val="21"/>
        </w:rPr>
        <w:t xml:space="preserve">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１　要介護状態にある家族の介護その他の世話をする従業員（日雇従業員を除く）は、就業規則に規定する年次有給休暇とは別に、当該家族が１人の場合は１年間につき５日、２人以上の場合は１年間につき10日を限度として、介護休暇を取得することができる。この場合の１年間とは、４月１日から翌年３月31日までの期間とする。 ただし、事業主は労使協定によって除外された次の従業員からの介護休暇の申出は拒むことができる。</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一　入社６か月未満の従業員</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ニ　１週間の所定労働日数が２日以下の従業員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２　介護休暇は、時間単位で始業時刻から連続又は終業時刻まで連続して取得することができる。</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取得しようとする者は、原則として、介護休暇申出書（社内様式７）事前に人事部労務課に申し出るものとする。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本制度の適用を受ける間の給与については、別途定める給与規定に基づく労務提供のなかった時間分に相当する額を控除した額を支給する。</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５　賞与については、その算定対象期間に本制度の適用を受ける期間がある場合においては、労務提供のなかった時間に対応する賞与は支給しない。</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６　定期昇給及び退職金の算定に当たっては、本制度の適用を受ける期間は通常の勤務をしているものとみなす。</w:t>
      </w:r>
    </w:p>
    <w:p w:rsidR="00936E00" w:rsidRPr="00936E00" w:rsidRDefault="00936E00" w:rsidP="00936E00">
      <w:pPr>
        <w:snapToGrid w:val="0"/>
        <w:textAlignment w:val="center"/>
        <w:rPr>
          <w:rFonts w:ascii="ＭＳ Ｐ明朝" w:hAnsi="ＭＳ Ｐ明朝" w:cs="Times New Roman"/>
          <w:szCs w:val="21"/>
        </w:rPr>
      </w:pPr>
    </w:p>
    <w:p w:rsidR="00936E00" w:rsidRPr="002C60A8" w:rsidRDefault="00936E00" w:rsidP="00936E00">
      <w:pPr>
        <w:snapToGrid w:val="0"/>
        <w:textAlignment w:val="center"/>
        <w:rPr>
          <w:rFonts w:ascii="ＭＳ Ｐゴシック" w:eastAsia="ＭＳ Ｐゴシック" w:hAnsi="ＭＳ Ｐゴシック" w:cs="Times New Roman"/>
          <w:sz w:val="28"/>
          <w:szCs w:val="28"/>
        </w:rPr>
      </w:pPr>
      <w:r w:rsidRPr="002C60A8">
        <w:rPr>
          <w:rFonts w:ascii="ＭＳ Ｐゴシック" w:eastAsia="ＭＳ Ｐゴシック" w:hAnsi="ＭＳ Ｐゴシック" w:cs="Times New Roman" w:hint="eastAsia"/>
          <w:sz w:val="28"/>
          <w:szCs w:val="28"/>
        </w:rPr>
        <w:t>第６章　所定外労働の制限</w:t>
      </w:r>
    </w:p>
    <w:p w:rsidR="002C60A8" w:rsidRDefault="002C60A8" w:rsidP="00936E00">
      <w:pPr>
        <w:snapToGrid w:val="0"/>
        <w:textAlignment w:val="center"/>
        <w:rPr>
          <w:rFonts w:ascii="ＭＳ Ｐゴシック" w:eastAsia="ＭＳ Ｐゴシック" w:hAnsi="ＭＳ Ｐゴシック" w:cs="Times New Roman"/>
          <w:szCs w:val="21"/>
        </w:rPr>
      </w:pPr>
    </w:p>
    <w:p w:rsidR="00936E00" w:rsidRPr="002C60A8" w:rsidRDefault="00936E00" w:rsidP="00936E00">
      <w:pPr>
        <w:snapToGrid w:val="0"/>
        <w:textAlignment w:val="center"/>
        <w:rPr>
          <w:rFonts w:ascii="ＭＳ Ｐゴシック" w:eastAsia="ＭＳ Ｐゴシック" w:hAnsi="ＭＳ Ｐゴシック" w:cs="Times New Roman"/>
          <w:szCs w:val="21"/>
        </w:rPr>
      </w:pPr>
      <w:r w:rsidRPr="002C60A8">
        <w:rPr>
          <w:rFonts w:ascii="ＭＳ Ｐゴシック" w:eastAsia="ＭＳ Ｐゴシック" w:hAnsi="ＭＳ Ｐゴシック" w:cs="Times New Roman" w:hint="eastAsia"/>
          <w:szCs w:val="21"/>
        </w:rPr>
        <w:t>（育児・介護のための所定外労働の制限）</w:t>
      </w:r>
    </w:p>
    <w:p w:rsidR="00936E00" w:rsidRPr="00936E00" w:rsidRDefault="00936E00" w:rsidP="00936E00">
      <w:pPr>
        <w:snapToGrid w:val="0"/>
        <w:textAlignment w:val="center"/>
        <w:rPr>
          <w:rFonts w:ascii="ＭＳ Ｐ明朝" w:hAnsi="ＭＳ Ｐ明朝" w:cs="Times New Roman"/>
          <w:szCs w:val="21"/>
        </w:rPr>
      </w:pPr>
      <w:r w:rsidRPr="002C60A8">
        <w:rPr>
          <w:rFonts w:ascii="ＭＳ Ｐゴシック" w:eastAsia="ＭＳ Ｐゴシック" w:hAnsi="ＭＳ Ｐゴシック" w:cs="Times New Roman" w:hint="eastAsia"/>
          <w:szCs w:val="21"/>
        </w:rPr>
        <w:t>第1</w:t>
      </w:r>
      <w:r w:rsidRPr="002C60A8">
        <w:rPr>
          <w:rFonts w:ascii="ＭＳ Ｐゴシック" w:eastAsia="ＭＳ Ｐゴシック" w:hAnsi="ＭＳ Ｐゴシック" w:cs="Times New Roman"/>
          <w:szCs w:val="21"/>
        </w:rPr>
        <w:t>6</w:t>
      </w:r>
      <w:r w:rsidRPr="002C60A8">
        <w:rPr>
          <w:rFonts w:ascii="ＭＳ Ｐゴシック" w:eastAsia="ＭＳ Ｐゴシック" w:hAnsi="ＭＳ Ｐゴシック" w:cs="Times New Roman" w:hint="eastAsia"/>
          <w:szCs w:val="21"/>
        </w:rPr>
        <w:t>条</w:t>
      </w:r>
      <w:r w:rsidRPr="00936E00">
        <w:rPr>
          <w:rFonts w:ascii="ＭＳ Ｐ明朝" w:hAnsi="ＭＳ Ｐ明朝" w:cs="Times New Roman" w:hint="eastAsia"/>
          <w:szCs w:val="21"/>
        </w:rPr>
        <w:t xml:space="preserve">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３歳に満たない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本条第１項にかかわらず、労使協定によって除外された次の従業員からの所定外労働の制限の請求は拒むことができる。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一　入社１年未満の従業員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二　１週間の所定労働日数が２日以下の従業員</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請求をしようとする者は、１回につき、１か月以上１年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児・介護のための所定外労働制限請求書（社内様式８）を人事部労務課に提出するものとする。この場合において、制限期間は、次条第３項に規定する制限期間と重複しないようにしなければならない。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会社は、所定外労働制限請求書を受け取るに当たり、必要最小限度の各種証明書の提出を求めることがある。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５　請求の日後に請求に係る子が出生したときは、所定外労働制限請求書を提出した者（以下この条において「請求者」という。）は、出生後２週間以内に人事部労務課に所定外労働制限対象児出生届（社内様式３）を提出しなければならない。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７　次の各号に掲げるいずれかの事由が生じた場合には、制限期間は終了するものとし、当該制限期間の終了日は当該各号に掲げる日とする。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（１）子又は家族の死亡等制限に係る子を養育又は家族を介護しないこととなった場合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当該事由が発生した日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（２）制限に係る子が３歳に達した場合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当該３歳に達した日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（３）請求者について、産前・産後休業、育児休業、出生時育児休業又は介護休業が始まった場合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産前・産後休業、育児休業、出生時育児休業又は介護休業の開始日の前日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８　本条第６項第１号の事由が生じた場合には、請求者は原則として当該事由が生じた日に、人事部労務課にその旨を通知しなければならない。 </w:t>
      </w:r>
    </w:p>
    <w:p w:rsidR="00936E00" w:rsidRPr="00936E00" w:rsidRDefault="00936E00" w:rsidP="00936E00">
      <w:pPr>
        <w:snapToGrid w:val="0"/>
        <w:textAlignment w:val="center"/>
        <w:rPr>
          <w:rFonts w:ascii="ＭＳ Ｐ明朝" w:hAnsi="ＭＳ Ｐ明朝" w:cs="Times New Roman"/>
          <w:szCs w:val="21"/>
        </w:rPr>
      </w:pPr>
    </w:p>
    <w:p w:rsidR="00936E00" w:rsidRPr="002C60A8" w:rsidRDefault="00936E00" w:rsidP="00936E00">
      <w:pPr>
        <w:snapToGrid w:val="0"/>
        <w:textAlignment w:val="center"/>
        <w:rPr>
          <w:rFonts w:ascii="ＭＳ Ｐゴシック" w:eastAsia="ＭＳ Ｐゴシック" w:hAnsi="ＭＳ Ｐゴシック" w:cs="Times New Roman"/>
          <w:sz w:val="28"/>
          <w:szCs w:val="28"/>
        </w:rPr>
      </w:pPr>
      <w:r w:rsidRPr="002C60A8">
        <w:rPr>
          <w:rFonts w:ascii="ＭＳ Ｐゴシック" w:eastAsia="ＭＳ Ｐゴシック" w:hAnsi="ＭＳ Ｐゴシック" w:cs="Times New Roman" w:hint="eastAsia"/>
          <w:sz w:val="28"/>
          <w:szCs w:val="28"/>
        </w:rPr>
        <w:t>第７章　時間外労働の制限</w:t>
      </w:r>
    </w:p>
    <w:p w:rsidR="002C60A8" w:rsidRDefault="002C60A8" w:rsidP="00936E00">
      <w:pPr>
        <w:snapToGrid w:val="0"/>
        <w:textAlignment w:val="center"/>
        <w:rPr>
          <w:rFonts w:ascii="ＭＳ Ｐゴシック" w:eastAsia="ＭＳ Ｐゴシック" w:hAnsi="ＭＳ Ｐゴシック" w:cs="Times New Roman"/>
          <w:szCs w:val="21"/>
        </w:rPr>
      </w:pPr>
    </w:p>
    <w:p w:rsidR="00936E00" w:rsidRPr="002C60A8" w:rsidRDefault="00936E00" w:rsidP="00936E00">
      <w:pPr>
        <w:snapToGrid w:val="0"/>
        <w:textAlignment w:val="center"/>
        <w:rPr>
          <w:rFonts w:ascii="ＭＳ Ｐゴシック" w:eastAsia="ＭＳ Ｐゴシック" w:hAnsi="ＭＳ Ｐゴシック" w:cs="Times New Roman"/>
          <w:szCs w:val="21"/>
        </w:rPr>
      </w:pPr>
      <w:r w:rsidRPr="002C60A8">
        <w:rPr>
          <w:rFonts w:ascii="ＭＳ Ｐゴシック" w:eastAsia="ＭＳ Ｐゴシック" w:hAnsi="ＭＳ Ｐゴシック" w:cs="Times New Roman" w:hint="eastAsia"/>
          <w:szCs w:val="21"/>
        </w:rPr>
        <w:t>（育児・介護のための時間外労働の制限）</w:t>
      </w:r>
    </w:p>
    <w:p w:rsidR="00936E00" w:rsidRPr="00936E00" w:rsidRDefault="00936E00" w:rsidP="00936E00">
      <w:pPr>
        <w:snapToGrid w:val="0"/>
        <w:textAlignment w:val="center"/>
        <w:rPr>
          <w:rFonts w:ascii="ＭＳ Ｐ明朝" w:hAnsi="ＭＳ Ｐ明朝" w:cs="Times New Roman"/>
          <w:szCs w:val="21"/>
        </w:rPr>
      </w:pPr>
      <w:r w:rsidRPr="002C60A8">
        <w:rPr>
          <w:rFonts w:ascii="ＭＳ Ｐゴシック" w:eastAsia="ＭＳ Ｐゴシック" w:hAnsi="ＭＳ Ｐゴシック" w:cs="Times New Roman" w:hint="eastAsia"/>
          <w:szCs w:val="21"/>
        </w:rPr>
        <w:t>第1</w:t>
      </w:r>
      <w:r w:rsidRPr="002C60A8">
        <w:rPr>
          <w:rFonts w:ascii="ＭＳ Ｐゴシック" w:eastAsia="ＭＳ Ｐゴシック" w:hAnsi="ＭＳ Ｐゴシック" w:cs="Times New Roman"/>
          <w:szCs w:val="21"/>
        </w:rPr>
        <w:t>7</w:t>
      </w:r>
      <w:r w:rsidRPr="002C60A8">
        <w:rPr>
          <w:rFonts w:ascii="ＭＳ Ｐゴシック" w:eastAsia="ＭＳ Ｐゴシック" w:hAnsi="ＭＳ Ｐゴシック" w:cs="Times New Roman" w:hint="eastAsia"/>
          <w:szCs w:val="21"/>
        </w:rPr>
        <w:t>条</w:t>
      </w:r>
      <w:r w:rsidRPr="00936E00">
        <w:rPr>
          <w:rFonts w:ascii="ＭＳ Ｐ明朝" w:hAnsi="ＭＳ Ｐ明朝" w:cs="Times New Roman" w:hint="eastAsia"/>
          <w:szCs w:val="21"/>
        </w:rPr>
        <w:t xml:space="preserve">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小学校就学の始期に達するまでの子を養育する従業員が当該子を養育するため又は要介護状態にある家族を介護する従業員が当該家族を介護するために請求した場合には、就業規則の規定及び時間外労働に関する協定にかかわらず、事業の正常な運営に支障がある場合を除き、１か月について24時間、１年について150時間を超えて時間外労働をさせることはない。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２　本条第１項にかかわらず、次の一から三のいずれかに該当する従業員からの時間外労働の制限の請求は拒むことができる。</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一　日雇従業員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二　入社１年未満の従業員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三　１週間の所定労働日数が２日以下の従業員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３　請求をしようとする者は、１回につき、１か月以上１年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児・介護のための時間外労働制限請求書（社内様式９）を人事部労務課に提出するものとする。 この場合において、制限期間は、前条第３項に規定する制限期間と重複しないようにしなければならない。</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会社は、時間外労働制限請求書を受け取るに当たり、必要最小限度の各種証明書の提出を求めることがある。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５　請求の日後に請求に係る子が出生したときは、時間外労働制限請求書を提出した者（以下この条において「請求者」という。）は、出生後２週間以内に人事部労務課に時間外労働制限対象児出生届（社内様式３）を提出しなければならない。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７　次の各号に掲げるいずれかの事由が生じた場合には、制限期間は終了するものとし、当該制限期間の終了日は当該各号に掲げる日とする。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w:t>
      </w:r>
      <w:r w:rsidR="002C60A8">
        <w:rPr>
          <w:rFonts w:ascii="ＭＳ Ｐ明朝" w:hAnsi="ＭＳ Ｐ明朝" w:cs="Times New Roman" w:hint="eastAsia"/>
          <w:szCs w:val="21"/>
        </w:rPr>
        <w:t>１</w:t>
      </w:r>
      <w:r w:rsidRPr="00936E00">
        <w:rPr>
          <w:rFonts w:ascii="ＭＳ Ｐ明朝" w:hAnsi="ＭＳ Ｐ明朝" w:cs="Times New Roman" w:hint="eastAsia"/>
          <w:szCs w:val="21"/>
        </w:rPr>
        <w:t>）子又は家族の死亡等制限に係る子を養育又は家族を介護しないこととなった場合</w:t>
      </w:r>
    </w:p>
    <w:p w:rsidR="00936E00" w:rsidRPr="00936E00" w:rsidRDefault="00936E00" w:rsidP="00936E00">
      <w:pPr>
        <w:snapToGrid w:val="0"/>
        <w:textAlignment w:val="center"/>
        <w:rPr>
          <w:rFonts w:ascii="ＭＳ Ｐ明朝" w:hAnsi="ＭＳ Ｐ明朝" w:cs="Times New Roman"/>
          <w:szCs w:val="21"/>
        </w:rPr>
      </w:pPr>
      <w:r w:rsidRPr="00936E00">
        <w:rPr>
          <w:rFonts w:ascii="ＭＳ Ｐ明朝" w:hAnsi="ＭＳ Ｐ明朝" w:cs="Times New Roman" w:hint="eastAsia"/>
          <w:szCs w:val="21"/>
        </w:rPr>
        <w:t xml:space="preserve">　</w:t>
      </w:r>
      <w:r w:rsidR="002C60A8">
        <w:rPr>
          <w:rFonts w:ascii="ＭＳ Ｐ明朝" w:hAnsi="ＭＳ Ｐ明朝" w:cs="Times New Roman" w:hint="eastAsia"/>
          <w:szCs w:val="21"/>
        </w:rPr>
        <w:t xml:space="preserve">　　</w:t>
      </w:r>
      <w:r w:rsidRPr="00936E00">
        <w:rPr>
          <w:rFonts w:ascii="ＭＳ Ｐ明朝" w:hAnsi="ＭＳ Ｐ明朝" w:cs="Times New Roman" w:hint="eastAsia"/>
          <w:szCs w:val="21"/>
        </w:rPr>
        <w:t xml:space="preserve">当該事由が発生した日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w:t>
      </w:r>
      <w:r w:rsidR="002C60A8">
        <w:rPr>
          <w:rFonts w:ascii="ＭＳ Ｐ明朝" w:hAnsi="ＭＳ Ｐ明朝" w:cs="Times New Roman" w:hint="eastAsia"/>
          <w:szCs w:val="21"/>
        </w:rPr>
        <w:t>２</w:t>
      </w:r>
      <w:r w:rsidRPr="00936E00">
        <w:rPr>
          <w:rFonts w:ascii="ＭＳ Ｐ明朝" w:hAnsi="ＭＳ Ｐ明朝" w:cs="Times New Roman" w:hint="eastAsia"/>
          <w:szCs w:val="21"/>
        </w:rPr>
        <w:t>）制限に係る子が小学校就学の始期に達した場合</w:t>
      </w:r>
    </w:p>
    <w:p w:rsidR="00936E00" w:rsidRPr="00936E00" w:rsidRDefault="00936E00" w:rsidP="00936E00">
      <w:pPr>
        <w:snapToGrid w:val="0"/>
        <w:textAlignment w:val="center"/>
        <w:rPr>
          <w:rFonts w:ascii="ＭＳ Ｐ明朝" w:hAnsi="ＭＳ Ｐ明朝" w:cs="Times New Roman"/>
          <w:szCs w:val="21"/>
        </w:rPr>
      </w:pPr>
      <w:r w:rsidRPr="00936E00">
        <w:rPr>
          <w:rFonts w:ascii="ＭＳ Ｐ明朝" w:hAnsi="ＭＳ Ｐ明朝" w:cs="Times New Roman" w:hint="eastAsia"/>
          <w:szCs w:val="21"/>
        </w:rPr>
        <w:t xml:space="preserve">　</w:t>
      </w:r>
      <w:r w:rsidR="002C60A8">
        <w:rPr>
          <w:rFonts w:ascii="ＭＳ Ｐ明朝" w:hAnsi="ＭＳ Ｐ明朝" w:cs="Times New Roman" w:hint="eastAsia"/>
          <w:szCs w:val="21"/>
        </w:rPr>
        <w:t xml:space="preserve">　　</w:t>
      </w:r>
      <w:r w:rsidRPr="00936E00">
        <w:rPr>
          <w:rFonts w:ascii="ＭＳ Ｐ明朝" w:hAnsi="ＭＳ Ｐ明朝" w:cs="Times New Roman" w:hint="eastAsia"/>
          <w:szCs w:val="21"/>
        </w:rPr>
        <w:t xml:space="preserve">子が６歳に達する日の属する年度の３月31日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w:t>
      </w:r>
      <w:r w:rsidR="002C60A8">
        <w:rPr>
          <w:rFonts w:ascii="ＭＳ Ｐ明朝" w:hAnsi="ＭＳ Ｐ明朝" w:cs="Times New Roman" w:hint="eastAsia"/>
          <w:szCs w:val="21"/>
        </w:rPr>
        <w:t>３</w:t>
      </w:r>
      <w:r w:rsidRPr="00936E00">
        <w:rPr>
          <w:rFonts w:ascii="ＭＳ Ｐ明朝" w:hAnsi="ＭＳ Ｐ明朝" w:cs="Times New Roman" w:hint="eastAsia"/>
          <w:szCs w:val="21"/>
        </w:rPr>
        <w:t>）請求者について、産前・産後休業、育児休業、出生時育児休業又は介護休業が始まった場合</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産前・産後休業、育児休業、出生時育児休業又は介護休業の開始日の前日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８　本条第７項第１号の事由が生じた場合には、請求者は原則として当該事由が生じた日に、人事部労務課にその旨を通知しなければならない。</w:t>
      </w:r>
    </w:p>
    <w:p w:rsidR="00936E00" w:rsidRPr="00936E00" w:rsidRDefault="00936E00" w:rsidP="00936E00">
      <w:pPr>
        <w:snapToGrid w:val="0"/>
        <w:textAlignment w:val="center"/>
        <w:rPr>
          <w:rFonts w:ascii="ＭＳ Ｐ明朝" w:hAnsi="ＭＳ Ｐ明朝" w:cs="Times New Roman"/>
          <w:szCs w:val="21"/>
        </w:rPr>
      </w:pPr>
    </w:p>
    <w:p w:rsidR="00936E00" w:rsidRPr="002C60A8" w:rsidRDefault="00936E00" w:rsidP="00936E00">
      <w:pPr>
        <w:snapToGrid w:val="0"/>
        <w:textAlignment w:val="center"/>
        <w:rPr>
          <w:rFonts w:ascii="ＭＳ Ｐゴシック" w:eastAsia="ＭＳ Ｐゴシック" w:hAnsi="ＭＳ Ｐゴシック" w:cs="Times New Roman"/>
          <w:sz w:val="28"/>
          <w:szCs w:val="28"/>
        </w:rPr>
      </w:pPr>
      <w:r w:rsidRPr="002C60A8">
        <w:rPr>
          <w:rFonts w:ascii="ＭＳ Ｐゴシック" w:eastAsia="ＭＳ Ｐゴシック" w:hAnsi="ＭＳ Ｐゴシック" w:cs="Times New Roman" w:hint="eastAsia"/>
          <w:sz w:val="28"/>
          <w:szCs w:val="28"/>
        </w:rPr>
        <w:t>第８章　深夜業の制限</w:t>
      </w:r>
    </w:p>
    <w:p w:rsidR="002C60A8" w:rsidRPr="002C60A8" w:rsidRDefault="002C60A8" w:rsidP="00936E00">
      <w:pPr>
        <w:snapToGrid w:val="0"/>
        <w:textAlignment w:val="center"/>
        <w:rPr>
          <w:rFonts w:ascii="ＭＳ Ｐゴシック" w:eastAsia="ＭＳ Ｐゴシック" w:hAnsi="ＭＳ Ｐゴシック" w:cs="Times New Roman"/>
          <w:szCs w:val="21"/>
        </w:rPr>
      </w:pPr>
    </w:p>
    <w:p w:rsidR="00936E00" w:rsidRPr="002C60A8" w:rsidRDefault="00936E00" w:rsidP="00936E00">
      <w:pPr>
        <w:snapToGrid w:val="0"/>
        <w:textAlignment w:val="center"/>
        <w:rPr>
          <w:rFonts w:ascii="ＭＳ Ｐゴシック" w:eastAsia="ＭＳ Ｐゴシック" w:hAnsi="ＭＳ Ｐゴシック" w:cs="Times New Roman"/>
          <w:szCs w:val="21"/>
        </w:rPr>
      </w:pPr>
      <w:r w:rsidRPr="002C60A8">
        <w:rPr>
          <w:rFonts w:ascii="ＭＳ Ｐゴシック" w:eastAsia="ＭＳ Ｐゴシック" w:hAnsi="ＭＳ Ｐゴシック" w:cs="Times New Roman" w:hint="eastAsia"/>
          <w:szCs w:val="21"/>
        </w:rPr>
        <w:t>（育児・介護のための深夜業の制限）</w:t>
      </w:r>
    </w:p>
    <w:p w:rsidR="00936E00" w:rsidRPr="00936E00" w:rsidRDefault="00936E00" w:rsidP="00936E00">
      <w:pPr>
        <w:snapToGrid w:val="0"/>
        <w:textAlignment w:val="center"/>
        <w:rPr>
          <w:rFonts w:ascii="ＭＳ Ｐ明朝" w:hAnsi="ＭＳ Ｐ明朝" w:cs="Times New Roman"/>
          <w:szCs w:val="21"/>
        </w:rPr>
      </w:pPr>
      <w:r w:rsidRPr="002C60A8">
        <w:rPr>
          <w:rFonts w:ascii="ＭＳ Ｐゴシック" w:eastAsia="ＭＳ Ｐゴシック" w:hAnsi="ＭＳ Ｐゴシック" w:cs="Times New Roman" w:hint="eastAsia"/>
          <w:szCs w:val="21"/>
        </w:rPr>
        <w:t>第1</w:t>
      </w:r>
      <w:r w:rsidRPr="002C60A8">
        <w:rPr>
          <w:rFonts w:ascii="ＭＳ Ｐゴシック" w:eastAsia="ＭＳ Ｐゴシック" w:hAnsi="ＭＳ Ｐゴシック" w:cs="Times New Roman"/>
          <w:szCs w:val="21"/>
        </w:rPr>
        <w:t>8</w:t>
      </w:r>
      <w:r w:rsidRPr="002C60A8">
        <w:rPr>
          <w:rFonts w:ascii="ＭＳ Ｐゴシック" w:eastAsia="ＭＳ Ｐゴシック" w:hAnsi="ＭＳ Ｐゴシック" w:cs="Times New Roman" w:hint="eastAsia"/>
          <w:szCs w:val="21"/>
        </w:rPr>
        <w:t>条</w:t>
      </w:r>
      <w:r w:rsidRPr="00936E00">
        <w:rPr>
          <w:rFonts w:ascii="ＭＳ Ｐ明朝" w:hAnsi="ＭＳ Ｐ明朝" w:cs="Times New Roman" w:hint="eastAsia"/>
          <w:szCs w:val="21"/>
        </w:rPr>
        <w:t xml:space="preserve">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小学校就学の始期に達するまでの子を養育する従業員が当該子を養育するため又は要介護状態にある家族を介護する従業員が当該家族を介護するために請求した場合には、就業規則の規定にかかわらず、事業の正常な運営に支障がある場合を除き、午後10時から午前５時までの間（以下「深夜」という。）に労働させることはない。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本条第１項にかかわらず、次のいずれかに該当する従業員からの深夜業の制限の請求は拒むことができる。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一　日雇従業員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二　入社１年未満の従業員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三　請求に係る子又は家族の16歳以上の同居の家族が次のいずれにも該当する従業員</w:t>
      </w:r>
    </w:p>
    <w:p w:rsidR="00936E00" w:rsidRPr="00936E00" w:rsidRDefault="00936E00" w:rsidP="002C60A8">
      <w:pPr>
        <w:snapToGrid w:val="0"/>
        <w:ind w:firstLineChars="300" w:firstLine="630"/>
        <w:textAlignment w:val="center"/>
        <w:rPr>
          <w:rFonts w:ascii="ＭＳ Ｐ明朝" w:hAnsi="ＭＳ Ｐ明朝" w:cs="Times New Roman"/>
          <w:szCs w:val="21"/>
        </w:rPr>
      </w:pPr>
      <w:r w:rsidRPr="00936E00">
        <w:rPr>
          <w:rFonts w:ascii="ＭＳ Ｐ明朝" w:hAnsi="ＭＳ Ｐ明朝" w:cs="Times New Roman" w:hint="eastAsia"/>
          <w:szCs w:val="21"/>
        </w:rPr>
        <w:t>イ　深夜において就業していない者（１か月について深夜における就業が３日以下の者を含む。）であること。</w:t>
      </w:r>
    </w:p>
    <w:p w:rsidR="00936E00" w:rsidRPr="00936E00" w:rsidRDefault="00936E00" w:rsidP="002C60A8">
      <w:pPr>
        <w:snapToGrid w:val="0"/>
        <w:ind w:firstLineChars="300" w:firstLine="630"/>
        <w:textAlignment w:val="center"/>
        <w:rPr>
          <w:rFonts w:ascii="ＭＳ Ｐ明朝" w:hAnsi="ＭＳ Ｐ明朝" w:cs="Times New Roman"/>
          <w:szCs w:val="21"/>
        </w:rPr>
      </w:pPr>
      <w:r w:rsidRPr="00936E00">
        <w:rPr>
          <w:rFonts w:ascii="ＭＳ Ｐ明朝" w:hAnsi="ＭＳ Ｐ明朝" w:cs="Times New Roman" w:hint="eastAsia"/>
          <w:szCs w:val="21"/>
        </w:rPr>
        <w:t xml:space="preserve">ロ　心身の状況が請求に係る子の保育又は家族の介護をすることができる者であること。 </w:t>
      </w:r>
    </w:p>
    <w:p w:rsidR="00936E00" w:rsidRPr="00936E00" w:rsidRDefault="00936E00" w:rsidP="002C60A8">
      <w:pPr>
        <w:snapToGrid w:val="0"/>
        <w:ind w:leftChars="300" w:left="84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ハ　６週間（多胎妊娠の場合にあっては、14週間）以内に出産予定でなく、かつ産後８週間以内でない者であること。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四　１週間の所定労働日数が２日以下の従業員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五　所定労働時間の全部が深夜にある従業員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請求をしようとする者は、１回につき、１か月以上６か月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児・介護のための深夜業制限請求書（社内様式10）を人事部労務課に提出するものとする。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会社は、深夜業制限請求書を受け取るに当たり、必要最小限度の各種証明書の提出を求めることがある。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５　請求の日後に請求に係る子が出生したときは、深夜業制限請求書を提出した者（以下この条において「請求者」という。）は、出生後２週間以内に人事部労務課に深夜業制限対象児出生届（社内様式３）を提出しなければならない。 </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７　次の各号に掲げるいずれかの事由が生じた場合には、制限期間は終了するものとし、当該制限期間の終了日は当該各号に掲げる日とする。 </w:t>
      </w:r>
    </w:p>
    <w:p w:rsidR="00936E00" w:rsidRPr="00936E00" w:rsidRDefault="002C60A8" w:rsidP="002C60A8">
      <w:pPr>
        <w:snapToGrid w:val="0"/>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（１</w:t>
      </w:r>
      <w:r w:rsidR="00936E00" w:rsidRPr="00936E00">
        <w:rPr>
          <w:rFonts w:ascii="ＭＳ Ｐ明朝" w:hAnsi="ＭＳ Ｐ明朝" w:cs="Times New Roman" w:hint="eastAsia"/>
          <w:szCs w:val="21"/>
        </w:rPr>
        <w:t xml:space="preserve">）子又は家族の死亡等制限に係る子を養育又は家族を介護しないこととなった場合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当該事由が発生した日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w:t>
      </w:r>
      <w:r w:rsidR="002C60A8">
        <w:rPr>
          <w:rFonts w:ascii="ＭＳ Ｐ明朝" w:hAnsi="ＭＳ Ｐ明朝" w:cs="Times New Roman" w:hint="eastAsia"/>
          <w:szCs w:val="21"/>
        </w:rPr>
        <w:t>２</w:t>
      </w:r>
      <w:r w:rsidRPr="00936E00">
        <w:rPr>
          <w:rFonts w:ascii="ＭＳ Ｐ明朝" w:hAnsi="ＭＳ Ｐ明朝" w:cs="Times New Roman" w:hint="eastAsia"/>
          <w:szCs w:val="21"/>
        </w:rPr>
        <w:t xml:space="preserve">）制限に係る子が小学校就学の始期に達した場合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子が６歳に達する日の属する年度の３月31日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w:t>
      </w:r>
      <w:r w:rsidR="002C60A8">
        <w:rPr>
          <w:rFonts w:ascii="ＭＳ Ｐ明朝" w:hAnsi="ＭＳ Ｐ明朝" w:cs="Times New Roman" w:hint="eastAsia"/>
          <w:szCs w:val="21"/>
        </w:rPr>
        <w:t>３</w:t>
      </w:r>
      <w:r w:rsidRPr="00936E00">
        <w:rPr>
          <w:rFonts w:ascii="ＭＳ Ｐ明朝" w:hAnsi="ＭＳ Ｐ明朝" w:cs="Times New Roman" w:hint="eastAsia"/>
          <w:szCs w:val="21"/>
        </w:rPr>
        <w:t xml:space="preserve">）請求者について、産前・産後休業、育児休業、出生時育児休業又は介護休業が始まった場合　</w:t>
      </w:r>
    </w:p>
    <w:p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産前・産後休業、育児休業、出生時育児休業又は介護休業の開始日の前日</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８　本条第７項第１号の事由が生じた場合には、請求者は原則として当該事由が生じた日に、人事部労務課にその旨を通知しなければならない。</w:t>
      </w:r>
    </w:p>
    <w:p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９　制限期間中の給与については、別途定める給与規定に基づく労務提供のなかった時間分に相当する額を控除した基本給と諸手当の全額を支給する。 </w:t>
      </w:r>
    </w:p>
    <w:p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10　深夜業の制限を受ける従業員に対して、会社は必要に応じて昼間勤務ヘ転換させることがある。 </w:t>
      </w:r>
    </w:p>
    <w:p w:rsidR="00936E00" w:rsidRPr="00936E00" w:rsidRDefault="00936E00" w:rsidP="00936E00">
      <w:pPr>
        <w:snapToGrid w:val="0"/>
        <w:textAlignment w:val="center"/>
        <w:rPr>
          <w:rFonts w:ascii="ＭＳ Ｐ明朝" w:hAnsi="ＭＳ Ｐ明朝" w:cs="Times New Roman"/>
          <w:szCs w:val="21"/>
        </w:rPr>
      </w:pPr>
    </w:p>
    <w:p w:rsidR="00936E00" w:rsidRPr="005A2B79" w:rsidRDefault="00936E00" w:rsidP="00936E00">
      <w:pPr>
        <w:snapToGrid w:val="0"/>
        <w:textAlignment w:val="center"/>
        <w:rPr>
          <w:rFonts w:ascii="ＭＳ Ｐゴシック" w:eastAsia="ＭＳ Ｐゴシック" w:hAnsi="ＭＳ Ｐゴシック" w:cs="Times New Roman"/>
          <w:sz w:val="28"/>
          <w:szCs w:val="28"/>
        </w:rPr>
      </w:pPr>
      <w:r w:rsidRPr="005A2B79">
        <w:rPr>
          <w:rFonts w:ascii="ＭＳ Ｐゴシック" w:eastAsia="ＭＳ Ｐゴシック" w:hAnsi="ＭＳ Ｐゴシック" w:cs="Times New Roman" w:hint="eastAsia"/>
          <w:sz w:val="28"/>
          <w:szCs w:val="28"/>
        </w:rPr>
        <w:t>第９章　所定労働時間の短縮措置等</w:t>
      </w:r>
    </w:p>
    <w:p w:rsidR="005A2B79" w:rsidRDefault="005A2B79" w:rsidP="00936E00">
      <w:pPr>
        <w:snapToGrid w:val="0"/>
        <w:textAlignment w:val="center"/>
        <w:rPr>
          <w:rFonts w:ascii="ＭＳ Ｐゴシック" w:eastAsia="ＭＳ Ｐゴシック" w:hAnsi="ＭＳ Ｐゴシック" w:cs="Times New Roman"/>
          <w:szCs w:val="21"/>
        </w:rPr>
      </w:pPr>
    </w:p>
    <w:p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（育児短時間勤務）</w:t>
      </w:r>
    </w:p>
    <w:p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第1</w:t>
      </w:r>
      <w:r w:rsidRPr="005A2B79">
        <w:rPr>
          <w:rFonts w:ascii="ＭＳ Ｐゴシック" w:eastAsia="ＭＳ Ｐゴシック" w:hAnsi="ＭＳ Ｐゴシック" w:cs="Times New Roman"/>
          <w:szCs w:val="21"/>
        </w:rPr>
        <w:t>9</w:t>
      </w:r>
      <w:r w:rsidRPr="005A2B79">
        <w:rPr>
          <w:rFonts w:ascii="ＭＳ Ｐゴシック" w:eastAsia="ＭＳ Ｐゴシック" w:hAnsi="ＭＳ Ｐゴシック" w:cs="Times New Roman" w:hint="eastAsia"/>
          <w:szCs w:val="21"/>
        </w:rPr>
        <w:t>条</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１　３歳に満たない子を養育する従業員は、申し出ることにより、就業規則の所定労働時間について、以下のように変更することができる。</w:t>
      </w:r>
    </w:p>
    <w:p w:rsidR="00936E00" w:rsidRPr="00936E00" w:rsidRDefault="00936E00" w:rsidP="005A2B79">
      <w:pPr>
        <w:snapToGrid w:val="0"/>
        <w:ind w:leftChars="200" w:left="420"/>
        <w:textAlignment w:val="center"/>
        <w:rPr>
          <w:rFonts w:ascii="ＭＳ Ｐ明朝" w:hAnsi="ＭＳ Ｐ明朝" w:cs="Times New Roman"/>
          <w:szCs w:val="21"/>
        </w:rPr>
      </w:pPr>
      <w:r w:rsidRPr="00936E00">
        <w:rPr>
          <w:rFonts w:ascii="ＭＳ Ｐ明朝" w:hAnsi="ＭＳ Ｐ明朝" w:cs="Times New Roman" w:hint="eastAsia"/>
          <w:szCs w:val="21"/>
        </w:rPr>
        <w:t>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２　本条第１項にかかわらず、次のいずれかに該当する従業員からの育児短時間勤務の申出は拒むことができる。</w:t>
      </w:r>
    </w:p>
    <w:p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一 日雇従業員</w:t>
      </w:r>
    </w:p>
    <w:p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二 １日の所定労働時間が６時間以下である従業員</w:t>
      </w:r>
    </w:p>
    <w:p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三 労使協定によって除外された次の従業員</w:t>
      </w:r>
    </w:p>
    <w:p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　(</w:t>
      </w:r>
      <w:r w:rsidR="005A2B79">
        <w:rPr>
          <w:rFonts w:ascii="ＭＳ Ｐ明朝" w:hAnsi="ＭＳ Ｐ明朝" w:cs="Times New Roman" w:hint="eastAsia"/>
          <w:szCs w:val="21"/>
        </w:rPr>
        <w:t>ア</w:t>
      </w:r>
      <w:r w:rsidRPr="00936E00">
        <w:rPr>
          <w:rFonts w:ascii="ＭＳ Ｐ明朝" w:hAnsi="ＭＳ Ｐ明朝" w:cs="Times New Roman" w:hint="eastAsia"/>
          <w:szCs w:val="21"/>
        </w:rPr>
        <w:t>)　入社１年未満の従業員</w:t>
      </w:r>
    </w:p>
    <w:p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　(</w:t>
      </w:r>
      <w:r w:rsidR="005A2B79">
        <w:rPr>
          <w:rFonts w:ascii="ＭＳ Ｐ明朝" w:hAnsi="ＭＳ Ｐ明朝" w:cs="Times New Roman" w:hint="eastAsia"/>
          <w:szCs w:val="21"/>
        </w:rPr>
        <w:t>イ</w:t>
      </w:r>
      <w:r w:rsidRPr="00936E00">
        <w:rPr>
          <w:rFonts w:ascii="ＭＳ Ｐ明朝" w:hAnsi="ＭＳ Ｐ明朝" w:cs="Times New Roman" w:hint="eastAsia"/>
          <w:szCs w:val="21"/>
        </w:rPr>
        <w:t>)　１週間の所定労働日数が２日以下の従業員</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３　申出をしようとする者は、１回につき、１か月以上１年以内の期間について、短縮を開始しようとする日及び短縮を終了しようとする日を明らかにして、原則として、短縮開始予定日の１か月前までに、育児短時間勤務申出書(社内様式11)により人事部労務課に申し出なければならない。申出書が提出されたときは、会社は速やかに申出者に対し、育児短時間勤務取扱通知書(社内様式13)を交付する。その他適用のための手続等については、第３条から第５条までの規定（第３条第２項、第３項、第４項及び第４条第３項を除く。）を準用する。</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本制度の適用を受ける間の給与については、別途定める給与規定に基づく労務提供のなかった時間分に相当する額を控除した基本給と諸手当の全額を支給する。</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５　賞与については、その算定対象期間に本制度の適用を受ける期間がある場合においては、短縮した時間に対応する賞与は支給しない。</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６　定期昇給及び退職金の算定に当たっては、本制度の適用を受ける期間は通常の勤務をしているものとみなす。</w:t>
      </w:r>
    </w:p>
    <w:p w:rsidR="00936E00" w:rsidRPr="00936E00" w:rsidRDefault="00936E00" w:rsidP="00936E00">
      <w:pPr>
        <w:snapToGrid w:val="0"/>
        <w:textAlignment w:val="center"/>
        <w:rPr>
          <w:rFonts w:ascii="ＭＳ Ｐ明朝" w:hAnsi="ＭＳ Ｐ明朝" w:cs="Times New Roman"/>
          <w:szCs w:val="21"/>
        </w:rPr>
      </w:pPr>
    </w:p>
    <w:p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（介護短時間勤務）</w:t>
      </w:r>
    </w:p>
    <w:p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第20条</w:t>
      </w:r>
      <w:r w:rsidRPr="00936E00">
        <w:rPr>
          <w:rFonts w:ascii="ＭＳ Ｐ明朝" w:hAnsi="ＭＳ Ｐ明朝" w:cs="Times New Roman" w:hint="eastAsia"/>
          <w:szCs w:val="21"/>
        </w:rPr>
        <w:t xml:space="preserve"> </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１　要介護状態にある家族を介護する従業員は、申し出ることにより、当該家族１人当たり利用開始の日から３年の間で２回までの範囲内で、就業規則の所定労働時間について、以下のように変更することができる。</w:t>
      </w:r>
    </w:p>
    <w:p w:rsidR="00936E00" w:rsidRPr="00936E00" w:rsidRDefault="00936E00" w:rsidP="005A2B79">
      <w:pPr>
        <w:snapToGrid w:val="0"/>
        <w:ind w:leftChars="200" w:left="420"/>
        <w:textAlignment w:val="center"/>
        <w:rPr>
          <w:rFonts w:ascii="ＭＳ Ｐ明朝" w:hAnsi="ＭＳ Ｐ明朝" w:cs="Times New Roman"/>
          <w:szCs w:val="21"/>
        </w:rPr>
      </w:pPr>
      <w:r w:rsidRPr="00936E00">
        <w:rPr>
          <w:rFonts w:ascii="ＭＳ Ｐ明朝" w:hAnsi="ＭＳ Ｐ明朝" w:cs="Times New Roman" w:hint="eastAsia"/>
          <w:szCs w:val="21"/>
        </w:rPr>
        <w:t>所定労働時間を午前９時から午後４時まで（うち休憩時間は、午前12時から午後１時までの１時間とする。）の６時間とする。</w:t>
      </w:r>
    </w:p>
    <w:p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２　本条第１項にかかわらず、次のいずれかに該当する従業員からの介護短時間勤務の申出は拒むことができる。</w:t>
      </w:r>
    </w:p>
    <w:p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一 日雇従業員</w:t>
      </w:r>
    </w:p>
    <w:p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二 労使協定によって除外された次の従業員</w:t>
      </w:r>
    </w:p>
    <w:p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　(</w:t>
      </w:r>
      <w:r w:rsidR="005A2B79">
        <w:rPr>
          <w:rFonts w:ascii="ＭＳ Ｐ明朝" w:hAnsi="ＭＳ Ｐ明朝" w:cs="Times New Roman" w:hint="eastAsia"/>
          <w:szCs w:val="21"/>
        </w:rPr>
        <w:t>ア</w:t>
      </w:r>
      <w:r w:rsidRPr="00936E00">
        <w:rPr>
          <w:rFonts w:ascii="ＭＳ Ｐ明朝" w:hAnsi="ＭＳ Ｐ明朝" w:cs="Times New Roman" w:hint="eastAsia"/>
          <w:szCs w:val="21"/>
        </w:rPr>
        <w:t>)　入社１年未満の従業員</w:t>
      </w:r>
    </w:p>
    <w:p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　(</w:t>
      </w:r>
      <w:r w:rsidR="005A2B79">
        <w:rPr>
          <w:rFonts w:ascii="ＭＳ Ｐ明朝" w:hAnsi="ＭＳ Ｐ明朝" w:cs="Times New Roman" w:hint="eastAsia"/>
          <w:szCs w:val="21"/>
        </w:rPr>
        <w:t>イ</w:t>
      </w:r>
      <w:r w:rsidRPr="00936E00">
        <w:rPr>
          <w:rFonts w:ascii="ＭＳ Ｐ明朝" w:hAnsi="ＭＳ Ｐ明朝" w:cs="Times New Roman" w:hint="eastAsia"/>
          <w:szCs w:val="21"/>
        </w:rPr>
        <w:t>)　１週間の所定労働日数が２日以下の従業員</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３　申出をしようとする者は、短縮を開始しようとする日及び短縮を終了しようとする日を明らかにして、原則として、短縮開始予定日の２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11条から第13条までの規定を準用する。</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本制度の適用を受ける間の給与については、別途定める給与規定に基づく労務提供のなかった時間分に相当する額を控除した基本給と諸手当の全額を支給する。</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５　賞与については、その算定対象期間に本制度の適用を受ける期間がある場合においては、短縮した時間に対応する賞与は支給しない。</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６　定期昇給及び退職金の算定に当たっては、本制度の適用を受ける期間は通常の勤務をしているものとみなす。</w:t>
      </w:r>
    </w:p>
    <w:p w:rsidR="00936E00" w:rsidRPr="00936E00" w:rsidRDefault="00936E00" w:rsidP="00936E00">
      <w:pPr>
        <w:snapToGrid w:val="0"/>
        <w:textAlignment w:val="center"/>
        <w:rPr>
          <w:rFonts w:ascii="ＭＳ Ｐ明朝" w:hAnsi="ＭＳ Ｐ明朝" w:cs="Times New Roman"/>
          <w:szCs w:val="21"/>
        </w:rPr>
      </w:pPr>
    </w:p>
    <w:p w:rsidR="00936E00" w:rsidRPr="005A2B79" w:rsidRDefault="00936E00" w:rsidP="00936E00">
      <w:pPr>
        <w:snapToGrid w:val="0"/>
        <w:textAlignment w:val="center"/>
        <w:rPr>
          <w:rFonts w:ascii="ＭＳ Ｐゴシック" w:eastAsia="ＭＳ Ｐゴシック" w:hAnsi="ＭＳ Ｐゴシック" w:cs="Times New Roman"/>
          <w:sz w:val="28"/>
          <w:szCs w:val="28"/>
        </w:rPr>
      </w:pPr>
      <w:r w:rsidRPr="005A2B79">
        <w:rPr>
          <w:rFonts w:ascii="ＭＳ Ｐゴシック" w:eastAsia="ＭＳ Ｐゴシック" w:hAnsi="ＭＳ Ｐゴシック" w:cs="Times New Roman" w:hint="eastAsia"/>
          <w:sz w:val="28"/>
          <w:szCs w:val="28"/>
        </w:rPr>
        <w:t>第10章　その他の事項</w:t>
      </w:r>
    </w:p>
    <w:p w:rsidR="005A2B79" w:rsidRDefault="005A2B79" w:rsidP="00936E00">
      <w:pPr>
        <w:snapToGrid w:val="0"/>
        <w:textAlignment w:val="center"/>
        <w:rPr>
          <w:rFonts w:ascii="ＭＳ Ｐゴシック" w:eastAsia="ＭＳ Ｐゴシック" w:hAnsi="ＭＳ Ｐゴシック" w:cs="Times New Roman"/>
          <w:szCs w:val="21"/>
        </w:rPr>
      </w:pPr>
    </w:p>
    <w:p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（給与等の取扱い）</w:t>
      </w:r>
    </w:p>
    <w:p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第21条</w:t>
      </w:r>
    </w:p>
    <w:p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１　育児・介護休業の期間については、基本給その他の月毎に支払われる給与は支給しない。</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２　賞与については、その算定対象期間に育児・介護休業をした期間が含まれる場合には、出勤日数により日割りで計算した額を支給する。</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定期昇給は、育児・介護休業の期間中は行わないものとし、育児・介護休業期間中に定期昇給日が到来した者については、復職後に昇給させるものとする。 </w:t>
      </w:r>
    </w:p>
    <w:p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４　退職金の算定に当たっては、育児・介護休業をした期間を勤務したものとして勤続年数を計算するものとする。</w:t>
      </w:r>
    </w:p>
    <w:p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５　出生時育児休業期間中の就業しなかった期間については、本条第１項から第４項と同様の取扱いとする。</w:t>
      </w:r>
    </w:p>
    <w:p w:rsidR="00936E00" w:rsidRPr="00936E00" w:rsidRDefault="00936E00" w:rsidP="00936E00">
      <w:pPr>
        <w:snapToGrid w:val="0"/>
        <w:textAlignment w:val="center"/>
        <w:rPr>
          <w:rFonts w:ascii="ＭＳ Ｐ明朝" w:hAnsi="ＭＳ Ｐ明朝" w:cs="Times New Roman"/>
          <w:szCs w:val="21"/>
        </w:rPr>
      </w:pPr>
    </w:p>
    <w:p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（介護休業期間中の社会保険料の取扱い）</w:t>
      </w:r>
    </w:p>
    <w:p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第22条</w:t>
      </w:r>
    </w:p>
    <w:p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rsidR="00936E00" w:rsidRPr="00936E00" w:rsidRDefault="00936E00" w:rsidP="00936E00">
      <w:pPr>
        <w:snapToGrid w:val="0"/>
        <w:textAlignment w:val="center"/>
        <w:rPr>
          <w:rFonts w:ascii="ＭＳ Ｐ明朝" w:hAnsi="ＭＳ Ｐ明朝" w:cs="Times New Roman"/>
          <w:szCs w:val="21"/>
        </w:rPr>
      </w:pPr>
    </w:p>
    <w:p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（復職後の勤務）</w:t>
      </w:r>
    </w:p>
    <w:p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第23条</w:t>
      </w:r>
    </w:p>
    <w:p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１　育児・介護休業後の勤務は、原則として、休業直前の部署及び職務とする。</w:t>
      </w:r>
    </w:p>
    <w:p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２　本条第１項にかかわらず、本人の希望がある場合及び組織の変更等やむを得ない事情がある場合には、部署及び職務の変更を行うことがある。この場合は、育児休業終了予定日の１か月前又は介護休業終了予定日の２週間前までに正式に決定し通知する。</w:t>
      </w:r>
    </w:p>
    <w:p w:rsidR="00936E00" w:rsidRPr="00936E00" w:rsidRDefault="00936E00" w:rsidP="00936E00">
      <w:pPr>
        <w:snapToGrid w:val="0"/>
        <w:textAlignment w:val="center"/>
        <w:rPr>
          <w:rFonts w:ascii="ＭＳ Ｐ明朝" w:hAnsi="ＭＳ Ｐ明朝" w:cs="Times New Roman"/>
          <w:szCs w:val="21"/>
        </w:rPr>
      </w:pPr>
    </w:p>
    <w:p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（年次有給休暇）</w:t>
      </w:r>
    </w:p>
    <w:p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w:t>
      </w:r>
      <w:r w:rsidRPr="005A2B79">
        <w:rPr>
          <w:rFonts w:ascii="ＭＳ Ｐゴシック" w:eastAsia="ＭＳ Ｐゴシック" w:hAnsi="ＭＳ Ｐゴシック" w:cs="Times New Roman"/>
          <w:szCs w:val="21"/>
        </w:rPr>
        <w:t>4</w:t>
      </w:r>
      <w:r w:rsidRPr="005A2B79">
        <w:rPr>
          <w:rFonts w:ascii="ＭＳ Ｐゴシック" w:eastAsia="ＭＳ Ｐゴシック" w:hAnsi="ＭＳ Ｐゴシック" w:cs="Times New Roman" w:hint="eastAsia"/>
          <w:szCs w:val="21"/>
        </w:rPr>
        <w:t>条</w:t>
      </w:r>
    </w:p>
    <w:p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年次有給休暇の権利発生のための出勤率の算定に当たっては、育児・介護休業をした日は出勤したものとみなす。</w:t>
      </w:r>
    </w:p>
    <w:p w:rsidR="00936E00" w:rsidRPr="00936E00" w:rsidRDefault="00936E00" w:rsidP="00936E00">
      <w:pPr>
        <w:snapToGrid w:val="0"/>
        <w:textAlignment w:val="center"/>
        <w:rPr>
          <w:rFonts w:ascii="ＭＳ Ｐ明朝" w:hAnsi="ＭＳ Ｐ明朝" w:cs="Times New Roman"/>
          <w:szCs w:val="21"/>
        </w:rPr>
      </w:pPr>
    </w:p>
    <w:p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（法令との関係）</w:t>
      </w:r>
    </w:p>
    <w:p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w:t>
      </w:r>
      <w:r w:rsidRPr="005A2B79">
        <w:rPr>
          <w:rFonts w:ascii="ＭＳ Ｐゴシック" w:eastAsia="ＭＳ Ｐゴシック" w:hAnsi="ＭＳ Ｐゴシック" w:cs="Times New Roman"/>
          <w:szCs w:val="21"/>
        </w:rPr>
        <w:t>5</w:t>
      </w:r>
      <w:r w:rsidRPr="005A2B79">
        <w:rPr>
          <w:rFonts w:ascii="ＭＳ Ｐゴシック" w:eastAsia="ＭＳ Ｐゴシック" w:hAnsi="ＭＳ Ｐゴシック" w:cs="Times New Roman" w:hint="eastAsia"/>
          <w:szCs w:val="21"/>
        </w:rPr>
        <w:t>条</w:t>
      </w:r>
    </w:p>
    <w:p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育児・介護休業（出生時育児休業含む）、子の看護休暇、介護休暇、育児・介護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rsidR="00936E00" w:rsidRPr="00936E00" w:rsidRDefault="00936E00" w:rsidP="00936E00">
      <w:pPr>
        <w:snapToGrid w:val="0"/>
        <w:textAlignment w:val="center"/>
        <w:rPr>
          <w:rFonts w:ascii="ＭＳ Ｐ明朝" w:hAnsi="ＭＳ Ｐ明朝" w:cs="Times New Roman"/>
          <w:szCs w:val="21"/>
        </w:rPr>
      </w:pPr>
    </w:p>
    <w:p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（附則）</w:t>
      </w:r>
    </w:p>
    <w:p w:rsidR="00BA057E" w:rsidRPr="005A2B79"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本規則は、令和◯年◯月◯日から適用する。</w:t>
      </w:r>
    </w:p>
    <w:sectPr w:rsidR="00BA057E" w:rsidRPr="005A2B79" w:rsidSect="00A068F9">
      <w:headerReference w:type="even" r:id="rId7"/>
      <w:headerReference w:type="default" r:id="rId8"/>
      <w:footerReference w:type="even" r:id="rId9"/>
      <w:footerReference w:type="default" r:id="rId10"/>
      <w:headerReference w:type="first" r:id="rId11"/>
      <w:footerReference w:type="first" r:id="rId12"/>
      <w:pgSz w:w="11906" w:h="16838" w:code="9"/>
      <w:pgMar w:top="851" w:right="992" w:bottom="851" w:left="992" w:header="0" w:footer="0"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58" w:rsidRDefault="002A3858">
      <w:r>
        <w:separator/>
      </w:r>
    </w:p>
  </w:endnote>
  <w:endnote w:type="continuationSeparator" w:id="0">
    <w:p w:rsidR="002A3858" w:rsidRDefault="002A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ＤＦＰ平成ゴシック体W5">
    <w:altName w:val="ＭＳ ゴシック"/>
    <w:charset w:val="80"/>
    <w:family w:val="modern"/>
    <w:pitch w:val="variable"/>
    <w:sig w:usb0="00000000"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EB" w:rsidRDefault="00A63CE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00" w:rsidRDefault="00936E00">
    <w:pPr>
      <w:pStyle w:val="a9"/>
      <w:jc w:val="center"/>
      <w:rPr>
        <w:lang w:eastAsia="ja-JP"/>
      </w:rPr>
    </w:pPr>
    <w:r>
      <w:fldChar w:fldCharType="begin"/>
    </w:r>
    <w:r>
      <w:instrText xml:space="preserve"> PAGE   \* MERGEFORMAT </w:instrText>
    </w:r>
    <w:r>
      <w:fldChar w:fldCharType="separate"/>
    </w:r>
    <w:r w:rsidR="00A63CEB" w:rsidRPr="00A63CEB">
      <w:rPr>
        <w:noProof/>
        <w:lang w:val="ja-JP"/>
      </w:rPr>
      <w:t>-</w:t>
    </w:r>
    <w:r w:rsidR="00A63CEB">
      <w:rPr>
        <w:noProof/>
      </w:rPr>
      <w:t xml:space="preserve"> 0 -</w:t>
    </w:r>
    <w:r>
      <w:fldChar w:fldCharType="end"/>
    </w:r>
  </w:p>
  <w:p w:rsidR="00936E00" w:rsidRDefault="00936E00">
    <w:pPr>
      <w:pStyle w:val="a9"/>
      <w:jc w:val="center"/>
      <w:rPr>
        <w:lang w:eastAsia="ja-JP"/>
      </w:rPr>
    </w:pPr>
  </w:p>
  <w:p w:rsidR="00936E00" w:rsidRDefault="00936E0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00" w:rsidRDefault="00936E00" w:rsidP="00936E00">
    <w:pPr>
      <w:pStyle w:val="a9"/>
      <w:jc w:val="center"/>
      <w:rPr>
        <w:lang w:eastAsia="ja-JP"/>
      </w:rPr>
    </w:pPr>
    <w:r>
      <w:rPr>
        <w:rFonts w:hint="eastAsia"/>
        <w:lang w:eastAsia="ja-JP"/>
      </w:rPr>
      <w:t>-1-</w:t>
    </w:r>
  </w:p>
  <w:p w:rsidR="00936E00" w:rsidRDefault="00936E00" w:rsidP="00936E00">
    <w:pPr>
      <w:pStyle w:val="a9"/>
      <w:jc w:val="center"/>
      <w:rPr>
        <w:lang w:eastAsia="ja-JP"/>
      </w:rPr>
    </w:pPr>
  </w:p>
  <w:p w:rsidR="00936E00" w:rsidRDefault="00936E00" w:rsidP="00936E00">
    <w:pPr>
      <w:pStyle w:val="a9"/>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58" w:rsidRDefault="002A3858">
      <w:r>
        <w:separator/>
      </w:r>
    </w:p>
  </w:footnote>
  <w:footnote w:type="continuationSeparator" w:id="0">
    <w:p w:rsidR="002A3858" w:rsidRDefault="002A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EB" w:rsidRDefault="00A63CE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EB" w:rsidRDefault="00A63CE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EB" w:rsidRDefault="00A63C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8670EBEE"/>
    <w:lvl w:ilvl="0" w:tplc="77E07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46C8D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32AEE"/>
    <w:multiLevelType w:val="hybridMultilevel"/>
    <w:tmpl w:val="FD707544"/>
    <w:lvl w:ilvl="0" w:tplc="ED509FE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59616B"/>
    <w:multiLevelType w:val="hybridMultilevel"/>
    <w:tmpl w:val="6A8AA46E"/>
    <w:lvl w:ilvl="0" w:tplc="AF468788">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0E4758C"/>
    <w:multiLevelType w:val="hybridMultilevel"/>
    <w:tmpl w:val="572E0EFE"/>
    <w:lvl w:ilvl="0" w:tplc="BA8282F4">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DD001C"/>
    <w:multiLevelType w:val="hybridMultilevel"/>
    <w:tmpl w:val="72BE418E"/>
    <w:lvl w:ilvl="0" w:tplc="029A0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2527C"/>
    <w:multiLevelType w:val="hybridMultilevel"/>
    <w:tmpl w:val="F0B02CB6"/>
    <w:lvl w:ilvl="0" w:tplc="A6DCD5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E425018"/>
    <w:multiLevelType w:val="hybridMultilevel"/>
    <w:tmpl w:val="D9901E5C"/>
    <w:lvl w:ilvl="0" w:tplc="89EC8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0C5CF0"/>
    <w:multiLevelType w:val="hybridMultilevel"/>
    <w:tmpl w:val="5F76B342"/>
    <w:lvl w:ilvl="0" w:tplc="7E921DB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54431DE"/>
    <w:multiLevelType w:val="hybridMultilevel"/>
    <w:tmpl w:val="045A68F6"/>
    <w:lvl w:ilvl="0" w:tplc="6D720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5B2A2C"/>
    <w:multiLevelType w:val="hybridMultilevel"/>
    <w:tmpl w:val="27369970"/>
    <w:lvl w:ilvl="0" w:tplc="D4E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30C65"/>
    <w:multiLevelType w:val="hybridMultilevel"/>
    <w:tmpl w:val="20140066"/>
    <w:lvl w:ilvl="0" w:tplc="AD18F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32659B"/>
    <w:multiLevelType w:val="hybridMultilevel"/>
    <w:tmpl w:val="C3786042"/>
    <w:lvl w:ilvl="0" w:tplc="55B2F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CC685A"/>
    <w:multiLevelType w:val="hybridMultilevel"/>
    <w:tmpl w:val="89BEE970"/>
    <w:lvl w:ilvl="0" w:tplc="0B52A08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1624647"/>
    <w:multiLevelType w:val="hybridMultilevel"/>
    <w:tmpl w:val="26141A20"/>
    <w:lvl w:ilvl="0" w:tplc="B0D2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59F7"/>
    <w:multiLevelType w:val="hybridMultilevel"/>
    <w:tmpl w:val="A39C07A4"/>
    <w:lvl w:ilvl="0" w:tplc="2264C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3E106D"/>
    <w:multiLevelType w:val="hybridMultilevel"/>
    <w:tmpl w:val="D2BC2BAE"/>
    <w:lvl w:ilvl="0" w:tplc="916C8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6"/>
  </w:num>
  <w:num w:numId="3">
    <w:abstractNumId w:val="12"/>
  </w:num>
  <w:num w:numId="4">
    <w:abstractNumId w:val="20"/>
  </w:num>
  <w:num w:numId="5">
    <w:abstractNumId w:val="19"/>
  </w:num>
  <w:num w:numId="6">
    <w:abstractNumId w:val="4"/>
  </w:num>
  <w:num w:numId="7">
    <w:abstractNumId w:val="10"/>
  </w:num>
  <w:num w:numId="8">
    <w:abstractNumId w:val="9"/>
  </w:num>
  <w:num w:numId="9">
    <w:abstractNumId w:val="8"/>
  </w:num>
  <w:num w:numId="10">
    <w:abstractNumId w:val="13"/>
  </w:num>
  <w:num w:numId="11">
    <w:abstractNumId w:val="6"/>
  </w:num>
  <w:num w:numId="12">
    <w:abstractNumId w:val="0"/>
  </w:num>
  <w:num w:numId="13">
    <w:abstractNumId w:val="15"/>
  </w:num>
  <w:num w:numId="14">
    <w:abstractNumId w:val="5"/>
  </w:num>
  <w:num w:numId="15">
    <w:abstractNumId w:val="1"/>
  </w:num>
  <w:num w:numId="16">
    <w:abstractNumId w:val="3"/>
  </w:num>
  <w:num w:numId="17">
    <w:abstractNumId w:val="21"/>
  </w:num>
  <w:num w:numId="18">
    <w:abstractNumId w:val="22"/>
  </w:num>
  <w:num w:numId="19">
    <w:abstractNumId w:val="7"/>
  </w:num>
  <w:num w:numId="20">
    <w:abstractNumId w:val="2"/>
  </w:num>
  <w:num w:numId="21">
    <w:abstractNumId w:val="11"/>
  </w:num>
  <w:num w:numId="22">
    <w:abstractNumId w:val="14"/>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F9"/>
    <w:rsid w:val="000C23B2"/>
    <w:rsid w:val="001B4A4D"/>
    <w:rsid w:val="002A3858"/>
    <w:rsid w:val="002C60A8"/>
    <w:rsid w:val="002F18BF"/>
    <w:rsid w:val="005A2B79"/>
    <w:rsid w:val="006A61FE"/>
    <w:rsid w:val="007072E1"/>
    <w:rsid w:val="0072129F"/>
    <w:rsid w:val="00865F64"/>
    <w:rsid w:val="00907094"/>
    <w:rsid w:val="00936E00"/>
    <w:rsid w:val="00A068F9"/>
    <w:rsid w:val="00A63CEB"/>
    <w:rsid w:val="00BA057E"/>
    <w:rsid w:val="00C772D3"/>
    <w:rsid w:val="00D61A71"/>
    <w:rsid w:val="00D9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E00"/>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068F9"/>
  </w:style>
  <w:style w:type="paragraph" w:styleId="a3">
    <w:name w:val="Body Text Indent"/>
    <w:basedOn w:val="a"/>
    <w:link w:val="a4"/>
    <w:rsid w:val="00A068F9"/>
    <w:pPr>
      <w:snapToGrid w:val="0"/>
      <w:ind w:left="360" w:hangingChars="200" w:hanging="360"/>
    </w:pPr>
    <w:rPr>
      <w:rFonts w:ascii="ＭＳ 明朝" w:eastAsia="ＭＳ 明朝" w:hAnsi="ＭＳ 明朝" w:cs="Times New Roman"/>
      <w:sz w:val="18"/>
    </w:rPr>
  </w:style>
  <w:style w:type="character" w:customStyle="1" w:styleId="a4">
    <w:name w:val="本文インデント (文字)"/>
    <w:basedOn w:val="a0"/>
    <w:link w:val="a3"/>
    <w:rsid w:val="00A068F9"/>
    <w:rPr>
      <w:rFonts w:ascii="ＭＳ 明朝" w:eastAsia="ＭＳ 明朝" w:hAnsi="ＭＳ 明朝" w:cs="Times New Roman"/>
      <w:sz w:val="18"/>
    </w:rPr>
  </w:style>
  <w:style w:type="paragraph" w:styleId="a5">
    <w:name w:val="Body Text"/>
    <w:basedOn w:val="a"/>
    <w:link w:val="a6"/>
    <w:rsid w:val="00A068F9"/>
    <w:pPr>
      <w:snapToGrid w:val="0"/>
    </w:pPr>
    <w:rPr>
      <w:rFonts w:ascii="ＭＳ 明朝" w:eastAsia="ＭＳ 明朝" w:hAnsi="ＭＳ 明朝" w:cs="Times New Roman"/>
      <w:sz w:val="18"/>
    </w:rPr>
  </w:style>
  <w:style w:type="character" w:customStyle="1" w:styleId="a6">
    <w:name w:val="本文 (文字)"/>
    <w:basedOn w:val="a0"/>
    <w:link w:val="a5"/>
    <w:rsid w:val="00A068F9"/>
    <w:rPr>
      <w:rFonts w:ascii="ＭＳ 明朝" w:eastAsia="ＭＳ 明朝" w:hAnsi="ＭＳ 明朝" w:cs="Times New Roman"/>
      <w:sz w:val="18"/>
    </w:rPr>
  </w:style>
  <w:style w:type="paragraph" w:styleId="2">
    <w:name w:val="Body Text 2"/>
    <w:basedOn w:val="a"/>
    <w:link w:val="20"/>
    <w:rsid w:val="00A068F9"/>
    <w:pPr>
      <w:snapToGrid w:val="0"/>
    </w:pPr>
    <w:rPr>
      <w:rFonts w:ascii="ＤＦ平成明朝体W7" w:eastAsia="ＤＦ平成明朝体W7" w:hAnsi="ＭＳ 明朝" w:cs="Times New Roman"/>
      <w:sz w:val="28"/>
    </w:rPr>
  </w:style>
  <w:style w:type="character" w:customStyle="1" w:styleId="20">
    <w:name w:val="本文 2 (文字)"/>
    <w:basedOn w:val="a0"/>
    <w:link w:val="2"/>
    <w:rsid w:val="00A068F9"/>
    <w:rPr>
      <w:rFonts w:ascii="ＤＦ平成明朝体W7" w:eastAsia="ＤＦ平成明朝体W7" w:hAnsi="ＭＳ 明朝" w:cs="Times New Roman"/>
      <w:sz w:val="28"/>
    </w:rPr>
  </w:style>
  <w:style w:type="paragraph" w:styleId="a7">
    <w:name w:val="header"/>
    <w:basedOn w:val="a"/>
    <w:link w:val="a8"/>
    <w:rsid w:val="00A068F9"/>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A068F9"/>
    <w:rPr>
      <w:rFonts w:ascii="Century" w:eastAsia="ＭＳ 明朝" w:hAnsi="Century" w:cs="Times New Roman"/>
      <w:szCs w:val="24"/>
    </w:rPr>
  </w:style>
  <w:style w:type="paragraph" w:styleId="a9">
    <w:name w:val="footer"/>
    <w:basedOn w:val="a"/>
    <w:link w:val="aa"/>
    <w:uiPriority w:val="99"/>
    <w:rsid w:val="00A068F9"/>
    <w:pPr>
      <w:tabs>
        <w:tab w:val="center" w:pos="4252"/>
        <w:tab w:val="right" w:pos="8504"/>
      </w:tabs>
      <w:snapToGrid w:val="0"/>
    </w:pPr>
    <w:rPr>
      <w:rFonts w:ascii="Century" w:eastAsia="ＭＳ 明朝" w:hAnsi="Century" w:cs="Times New Roman"/>
      <w:szCs w:val="24"/>
      <w:lang w:val="x-none" w:eastAsia="x-none"/>
    </w:rPr>
  </w:style>
  <w:style w:type="character" w:customStyle="1" w:styleId="aa">
    <w:name w:val="フッター (文字)"/>
    <w:basedOn w:val="a0"/>
    <w:link w:val="a9"/>
    <w:uiPriority w:val="99"/>
    <w:rsid w:val="00A068F9"/>
    <w:rPr>
      <w:rFonts w:ascii="Century" w:eastAsia="ＭＳ 明朝" w:hAnsi="Century" w:cs="Times New Roman"/>
      <w:szCs w:val="24"/>
      <w:lang w:val="x-none" w:eastAsia="x-none"/>
    </w:rPr>
  </w:style>
  <w:style w:type="character" w:styleId="ab">
    <w:name w:val="page number"/>
    <w:basedOn w:val="a0"/>
    <w:rsid w:val="00A068F9"/>
  </w:style>
  <w:style w:type="paragraph" w:styleId="ac">
    <w:name w:val="Balloon Text"/>
    <w:basedOn w:val="a"/>
    <w:link w:val="ad"/>
    <w:rsid w:val="00A068F9"/>
    <w:rPr>
      <w:rFonts w:ascii="Arial" w:eastAsia="ＭＳ ゴシック" w:hAnsi="Arial" w:cs="Times New Roman"/>
      <w:sz w:val="18"/>
      <w:szCs w:val="18"/>
      <w:lang w:val="x-none" w:eastAsia="x-none"/>
    </w:rPr>
  </w:style>
  <w:style w:type="character" w:customStyle="1" w:styleId="ad">
    <w:name w:val="吹き出し (文字)"/>
    <w:basedOn w:val="a0"/>
    <w:link w:val="ac"/>
    <w:rsid w:val="00A068F9"/>
    <w:rPr>
      <w:rFonts w:ascii="Arial" w:eastAsia="ＭＳ ゴシック" w:hAnsi="Arial" w:cs="Times New Roman"/>
      <w:sz w:val="18"/>
      <w:szCs w:val="18"/>
      <w:lang w:val="x-none" w:eastAsia="x-none"/>
    </w:rPr>
  </w:style>
  <w:style w:type="paragraph" w:customStyle="1" w:styleId="121">
    <w:name w:val="表 (青) 121"/>
    <w:hidden/>
    <w:uiPriority w:val="99"/>
    <w:semiHidden/>
    <w:rsid w:val="00A068F9"/>
    <w:rPr>
      <w:rFonts w:ascii="Century" w:eastAsia="ＭＳ 明朝" w:hAnsi="Century" w:cs="Times New Roman"/>
      <w:szCs w:val="24"/>
    </w:rPr>
  </w:style>
  <w:style w:type="table" w:styleId="ae">
    <w:name w:val="Table Grid"/>
    <w:basedOn w:val="a1"/>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068F9"/>
    <w:rPr>
      <w:rFonts w:ascii="Century" w:eastAsia="ＭＳ 明朝" w:hAnsi="Century" w:cs="Times New Roman"/>
      <w:szCs w:val="24"/>
    </w:rPr>
  </w:style>
  <w:style w:type="character" w:styleId="af0">
    <w:name w:val="annotation reference"/>
    <w:rsid w:val="00A068F9"/>
    <w:rPr>
      <w:sz w:val="18"/>
      <w:szCs w:val="18"/>
    </w:rPr>
  </w:style>
  <w:style w:type="paragraph" w:styleId="af1">
    <w:name w:val="annotation text"/>
    <w:basedOn w:val="a"/>
    <w:link w:val="af2"/>
    <w:rsid w:val="00A068F9"/>
    <w:pPr>
      <w:jc w:val="left"/>
    </w:pPr>
    <w:rPr>
      <w:rFonts w:ascii="Century" w:eastAsia="ＭＳ 明朝" w:hAnsi="Century" w:cs="Times New Roman"/>
      <w:szCs w:val="24"/>
    </w:rPr>
  </w:style>
  <w:style w:type="character" w:customStyle="1" w:styleId="af2">
    <w:name w:val="コメント文字列 (文字)"/>
    <w:basedOn w:val="a0"/>
    <w:link w:val="af1"/>
    <w:rsid w:val="00A068F9"/>
    <w:rPr>
      <w:rFonts w:ascii="Century" w:eastAsia="ＭＳ 明朝" w:hAnsi="Century" w:cs="Times New Roman"/>
      <w:szCs w:val="24"/>
    </w:rPr>
  </w:style>
  <w:style w:type="paragraph" w:styleId="af3">
    <w:name w:val="annotation subject"/>
    <w:basedOn w:val="af1"/>
    <w:next w:val="af1"/>
    <w:link w:val="af4"/>
    <w:rsid w:val="00A068F9"/>
    <w:rPr>
      <w:b/>
      <w:bCs/>
    </w:rPr>
  </w:style>
  <w:style w:type="character" w:customStyle="1" w:styleId="af4">
    <w:name w:val="コメント内容 (文字)"/>
    <w:basedOn w:val="af2"/>
    <w:link w:val="af3"/>
    <w:rsid w:val="00A068F9"/>
    <w:rPr>
      <w:rFonts w:ascii="Century" w:eastAsia="ＭＳ 明朝" w:hAnsi="Century" w:cs="Times New Roman"/>
      <w:b/>
      <w:bCs/>
      <w:szCs w:val="24"/>
    </w:rPr>
  </w:style>
  <w:style w:type="paragraph" w:styleId="af5">
    <w:name w:val="List Paragraph"/>
    <w:basedOn w:val="a"/>
    <w:uiPriority w:val="34"/>
    <w:qFormat/>
    <w:rsid w:val="00A068F9"/>
    <w:pPr>
      <w:ind w:leftChars="400" w:left="840"/>
    </w:pPr>
    <w:rPr>
      <w:rFonts w:ascii="Century" w:eastAsia="ＭＳ 明朝" w:hAnsi="Century" w:cs="Times New Roman"/>
      <w:szCs w:val="24"/>
    </w:rPr>
  </w:style>
  <w:style w:type="table" w:customStyle="1" w:styleId="10">
    <w:name w:val="表 (格子)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A068F9"/>
  </w:style>
  <w:style w:type="table" w:customStyle="1" w:styleId="22">
    <w:name w:val="表 (格子)2"/>
    <w:basedOn w:val="a1"/>
    <w:next w:val="ae"/>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2603</Words>
  <Characters>14840</Characters>
  <Application>Microsoft Office Word</Application>
  <DocSecurity>0</DocSecurity>
  <Lines>123</Lines>
  <Paragraphs>34</Paragraphs>
  <ScaleCrop>false</ScaleCrop>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2022-12-16T04:27:00Z</dcterms:created>
  <dcterms:modified xsi:type="dcterms:W3CDTF">2022-12-16T04:27:00Z</dcterms:modified>
</cp:coreProperties>
</file>