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FE" w:rsidRPr="006315FE" w:rsidRDefault="006315FE" w:rsidP="006315FE">
      <w:pPr>
        <w:snapToGrid w:val="0"/>
        <w:rPr>
          <w:rFonts w:ascii="ＭＳ Ｐゴシック" w:eastAsia="ＭＳ Ｐゴシック" w:hAnsi="ＭＳ Ｐゴシック" w:cs="Times New Roman"/>
          <w:sz w:val="28"/>
          <w:szCs w:val="28"/>
        </w:rPr>
      </w:pPr>
      <w:bookmarkStart w:id="0" w:name="_GoBack"/>
      <w:bookmarkEnd w:id="0"/>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r w:rsidRPr="006315FE">
        <w:rPr>
          <w:rFonts w:ascii="ＭＳ ゴシック" w:eastAsia="ＭＳ ゴシック" w:hAnsi="ＭＳ ゴシック" w:cs="Times New Roman" w:hint="eastAsia"/>
          <w:color w:val="FF0000"/>
          <w:sz w:val="28"/>
          <w:szCs w:val="28"/>
        </w:rPr>
        <w:t>【令和4年4月1日施行内容及び令和4年10月1日施行内容に対応】</w:t>
      </w: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r w:rsidRPr="006315FE">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8480" behindDoc="0" locked="0" layoutInCell="1" allowOverlap="1" wp14:anchorId="6D862B6C" wp14:editId="4F3CD10F">
                <wp:simplePos x="0" y="0"/>
                <wp:positionH relativeFrom="column">
                  <wp:posOffset>322580</wp:posOffset>
                </wp:positionH>
                <wp:positionV relativeFrom="paragraph">
                  <wp:posOffset>192405</wp:posOffset>
                </wp:positionV>
                <wp:extent cx="5634990" cy="2200275"/>
                <wp:effectExtent l="0" t="0" r="3810" b="9525"/>
                <wp:wrapNone/>
                <wp:docPr id="1" name="テキスト ボックス 1"/>
                <wp:cNvGraphicFramePr/>
                <a:graphic xmlns:a="http://schemas.openxmlformats.org/drawingml/2006/main">
                  <a:graphicData uri="http://schemas.microsoft.com/office/word/2010/wordprocessingShape">
                    <wps:wsp>
                      <wps:cNvSpPr txBox="1"/>
                      <wps:spPr>
                        <a:xfrm>
                          <a:off x="0" y="0"/>
                          <a:ext cx="5634990" cy="2200275"/>
                        </a:xfrm>
                        <a:prstGeom prst="rect">
                          <a:avLst/>
                        </a:prstGeom>
                        <a:solidFill>
                          <a:srgbClr val="FFC000">
                            <a:lumMod val="20000"/>
                            <a:lumOff val="80000"/>
                          </a:srgbClr>
                        </a:solidFill>
                        <a:ln w="6350">
                          <a:noFill/>
                        </a:ln>
                      </wps:spPr>
                      <wps:txbx>
                        <w:txbxContent>
                          <w:p w:rsidR="00E71712" w:rsidRPr="00A15FE9" w:rsidRDefault="00E71712" w:rsidP="006315FE">
                            <w:pPr>
                              <w:jc w:val="left"/>
                              <w:rPr>
                                <w:color w:val="833C0B" w:themeColor="accent2" w:themeShade="80"/>
                                <w:sz w:val="48"/>
                                <w:szCs w:val="48"/>
                              </w:rPr>
                            </w:pPr>
                            <w:r w:rsidRPr="008E3850">
                              <w:rPr>
                                <w:rFonts w:ascii="ＭＳ ゴシック" w:eastAsia="ＭＳ ゴシック" w:hAnsi="ＭＳ ゴシック" w:hint="eastAsia"/>
                                <w:color w:val="833C0B" w:themeColor="accent2" w:themeShade="80"/>
                                <w:sz w:val="48"/>
                                <w:szCs w:val="48"/>
                              </w:rPr>
                              <w:t>育児</w:t>
                            </w:r>
                            <w:r w:rsidRPr="008E3850">
                              <w:rPr>
                                <w:rFonts w:ascii="ＭＳ ゴシック" w:eastAsia="ＭＳ ゴシック" w:hAnsi="ＭＳ ゴシック"/>
                                <w:color w:val="833C0B" w:themeColor="accent2" w:themeShade="80"/>
                                <w:sz w:val="48"/>
                                <w:szCs w:val="48"/>
                              </w:rPr>
                              <w:t>・介護休業</w:t>
                            </w:r>
                            <w:r w:rsidRPr="008E3850">
                              <w:rPr>
                                <w:rFonts w:ascii="ＭＳ ゴシック" w:eastAsia="ＭＳ ゴシック" w:hAnsi="ＭＳ ゴシック" w:hint="eastAsia"/>
                                <w:color w:val="833C0B" w:themeColor="accent2" w:themeShade="80"/>
                                <w:sz w:val="48"/>
                                <w:szCs w:val="48"/>
                              </w:rPr>
                              <w:t>等</w:t>
                            </w:r>
                            <w:r w:rsidRPr="008E3850">
                              <w:rPr>
                                <w:rFonts w:ascii="ＭＳ ゴシック" w:eastAsia="ＭＳ ゴシック" w:hAnsi="ＭＳ ゴシック"/>
                                <w:color w:val="833C0B" w:themeColor="accent2" w:themeShade="80"/>
                                <w:sz w:val="48"/>
                                <w:szCs w:val="48"/>
                              </w:rPr>
                              <w:t>規定例</w:t>
                            </w:r>
                            <w:r w:rsidRPr="003F50EF">
                              <w:rPr>
                                <w:rFonts w:ascii="ＭＳ ゴシック" w:eastAsia="ＭＳ ゴシック" w:hAnsi="ＭＳ ゴシック" w:hint="eastAsia"/>
                                <w:color w:val="833C0B" w:themeColor="accent2" w:themeShade="80"/>
                                <w:sz w:val="28"/>
                                <w:szCs w:val="28"/>
                              </w:rPr>
                              <w:t>【詳細版】</w:t>
                            </w:r>
                          </w:p>
                          <w:p w:rsidR="00E71712" w:rsidRDefault="00E71712" w:rsidP="006315FE"/>
                          <w:p w:rsidR="00E71712" w:rsidRPr="008E3850" w:rsidRDefault="00E71712" w:rsidP="006315FE">
                            <w:pPr>
                              <w:rPr>
                                <w:rFonts w:ascii="ＭＳ ゴシック" w:eastAsia="ＭＳ ゴシック" w:hAnsi="ＭＳ ゴシック"/>
                                <w:sz w:val="24"/>
                              </w:rPr>
                            </w:pPr>
                            <w:r w:rsidRPr="008E3850">
                              <w:rPr>
                                <w:rFonts w:ascii="ＭＳ ゴシック" w:eastAsia="ＭＳ ゴシック" w:hAnsi="ＭＳ ゴシック" w:hint="eastAsia"/>
                                <w:sz w:val="24"/>
                              </w:rPr>
                              <w:t>この規定例</w:t>
                            </w:r>
                            <w:r w:rsidRPr="008E3850">
                              <w:rPr>
                                <w:rFonts w:ascii="ＭＳ ゴシック" w:eastAsia="ＭＳ ゴシック" w:hAnsi="ＭＳ ゴシック"/>
                                <w:sz w:val="24"/>
                              </w:rPr>
                              <w:t>は、</w:t>
                            </w:r>
                          </w:p>
                          <w:p w:rsidR="00E71712" w:rsidRPr="008E3850" w:rsidRDefault="00E71712" w:rsidP="006315FE">
                            <w:pPr>
                              <w:pStyle w:val="af5"/>
                              <w:numPr>
                                <w:ilvl w:val="0"/>
                                <w:numId w:val="24"/>
                              </w:numPr>
                              <w:ind w:leftChars="0"/>
                              <w:rPr>
                                <w:rFonts w:ascii="ＭＳ ゴシック" w:eastAsia="ＭＳ ゴシック" w:hAnsi="ＭＳ ゴシック"/>
                                <w:sz w:val="24"/>
                              </w:rPr>
                            </w:pPr>
                            <w:r w:rsidRPr="008E3850">
                              <w:rPr>
                                <w:rFonts w:ascii="ＭＳ ゴシック" w:eastAsia="ＭＳ ゴシック" w:hAnsi="ＭＳ ゴシック"/>
                                <w:sz w:val="24"/>
                              </w:rPr>
                              <w:t>期間雇用者</w:t>
                            </w:r>
                            <w:r>
                              <w:rPr>
                                <w:rFonts w:ascii="ＭＳ ゴシック" w:eastAsia="ＭＳ ゴシック" w:hAnsi="ＭＳ ゴシック"/>
                                <w:sz w:val="24"/>
                              </w:rPr>
                              <w:t>について</w:t>
                            </w:r>
                            <w:r>
                              <w:rPr>
                                <w:rFonts w:ascii="ＭＳ ゴシック" w:eastAsia="ＭＳ ゴシック" w:hAnsi="ＭＳ ゴシック" w:hint="eastAsia"/>
                                <w:sz w:val="24"/>
                              </w:rPr>
                              <w:t>、法律の範囲内</w:t>
                            </w:r>
                            <w:r>
                              <w:rPr>
                                <w:rFonts w:ascii="ＭＳ ゴシック" w:eastAsia="ＭＳ ゴシック" w:hAnsi="ＭＳ ゴシック"/>
                                <w:sz w:val="24"/>
                              </w:rPr>
                              <w:t>で対象外</w:t>
                            </w:r>
                            <w:r>
                              <w:rPr>
                                <w:rFonts w:ascii="ＭＳ ゴシック" w:eastAsia="ＭＳ ゴシック" w:hAnsi="ＭＳ ゴシック" w:hint="eastAsia"/>
                                <w:sz w:val="24"/>
                              </w:rPr>
                              <w:t>としている</w:t>
                            </w:r>
                            <w:r w:rsidRPr="008E3850">
                              <w:rPr>
                                <w:rFonts w:ascii="ＭＳ ゴシック" w:eastAsia="ＭＳ ゴシック" w:hAnsi="ＭＳ ゴシック" w:hint="eastAsia"/>
                                <w:sz w:val="24"/>
                              </w:rPr>
                              <w:t>内容の</w:t>
                            </w:r>
                            <w:r w:rsidRPr="008E3850">
                              <w:rPr>
                                <w:rFonts w:ascii="ＭＳ ゴシック" w:eastAsia="ＭＳ ゴシック" w:hAnsi="ＭＳ ゴシック"/>
                                <w:sz w:val="24"/>
                              </w:rPr>
                              <w:t>規定例です。</w:t>
                            </w:r>
                          </w:p>
                          <w:p w:rsidR="00E71712" w:rsidRDefault="00E71712" w:rsidP="006315FE">
                            <w:pPr>
                              <w:pStyle w:val="af5"/>
                              <w:numPr>
                                <w:ilvl w:val="0"/>
                                <w:numId w:val="24"/>
                              </w:numPr>
                              <w:ind w:leftChars="0"/>
                              <w:rPr>
                                <w:rFonts w:ascii="ＭＳ ゴシック" w:eastAsia="ＭＳ ゴシック" w:hAnsi="ＭＳ ゴシック"/>
                                <w:sz w:val="24"/>
                              </w:rPr>
                            </w:pPr>
                            <w:r>
                              <w:rPr>
                                <w:rFonts w:ascii="ＭＳ ゴシック" w:eastAsia="ＭＳ ゴシック" w:hAnsi="ＭＳ ゴシック"/>
                                <w:sz w:val="24"/>
                              </w:rPr>
                              <w:t>また労使協定締結により対象外とすることが認め</w:t>
                            </w:r>
                            <w:r w:rsidRPr="008E3850">
                              <w:rPr>
                                <w:rFonts w:ascii="ＭＳ ゴシック" w:eastAsia="ＭＳ ゴシック" w:hAnsi="ＭＳ ゴシック"/>
                                <w:sz w:val="24"/>
                              </w:rPr>
                              <w:t>られる労働者</w:t>
                            </w:r>
                            <w:r>
                              <w:rPr>
                                <w:rFonts w:ascii="ＭＳ ゴシック" w:eastAsia="ＭＳ ゴシック" w:hAnsi="ＭＳ ゴシック" w:hint="eastAsia"/>
                                <w:sz w:val="24"/>
                              </w:rPr>
                              <w:t>については</w:t>
                            </w:r>
                            <w:r w:rsidRPr="008E3850">
                              <w:rPr>
                                <w:rFonts w:ascii="ＭＳ ゴシック" w:eastAsia="ＭＳ ゴシック" w:hAnsi="ＭＳ ゴシック"/>
                                <w:sz w:val="24"/>
                              </w:rPr>
                              <w:t>対象除外とせず</w:t>
                            </w:r>
                            <w:r w:rsidRPr="008E3850">
                              <w:rPr>
                                <w:rFonts w:ascii="ＭＳ ゴシック" w:eastAsia="ＭＳ ゴシック" w:hAnsi="ＭＳ ゴシック" w:hint="eastAsia"/>
                                <w:sz w:val="24"/>
                              </w:rPr>
                              <w:t>、全員が制度利用できる内容</w:t>
                            </w:r>
                            <w:r w:rsidRPr="008E3850">
                              <w:rPr>
                                <w:rFonts w:ascii="ＭＳ ゴシック" w:eastAsia="ＭＳ ゴシック" w:hAnsi="ＭＳ ゴシック"/>
                                <w:sz w:val="24"/>
                              </w:rPr>
                              <w:t>です。</w:t>
                            </w:r>
                          </w:p>
                          <w:p w:rsidR="00E71712" w:rsidRPr="000735EC" w:rsidRDefault="00E71712" w:rsidP="006315FE">
                            <w:pPr>
                              <w:rPr>
                                <w:rFonts w:ascii="ＭＳ ゴシック" w:eastAsia="ＭＳ ゴシック" w:hAnsi="ＭＳ ゴシック"/>
                                <w:color w:val="FF0000"/>
                                <w:sz w:val="24"/>
                              </w:rPr>
                            </w:pPr>
                          </w:p>
                          <w:p w:rsidR="00E71712" w:rsidRPr="00D24F4A" w:rsidRDefault="00E71712" w:rsidP="006315FE">
                            <w:pPr>
                              <w:pStyle w:val="af5"/>
                              <w:ind w:leftChars="0" w:left="36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B4949">
                              <w:rPr>
                                <w:rFonts w:ascii="ＭＳ ゴシック" w:eastAsia="ＭＳ ゴシック" w:hAnsi="ＭＳ ゴシック"/>
                                <w:sz w:val="24"/>
                                <w:szCs w:val="22"/>
                              </w:rPr>
                              <w:t>20</w:t>
                            </w:r>
                            <w:r w:rsidRPr="000B4949">
                              <w:rPr>
                                <w:rFonts w:ascii="ＭＳ ゴシック" w:eastAsia="ＭＳ ゴシック" w:hAnsi="ＭＳ ゴシック" w:hint="eastAsia"/>
                                <w:sz w:val="24"/>
                                <w:szCs w:val="22"/>
                              </w:rPr>
                              <w:t>22</w:t>
                            </w:r>
                            <w:r w:rsidRPr="000B4949">
                              <w:rPr>
                                <w:rFonts w:ascii="ＭＳ ゴシック" w:eastAsia="ＭＳ ゴシック" w:hAnsi="ＭＳ ゴシック"/>
                                <w:sz w:val="24"/>
                                <w:szCs w:val="22"/>
                              </w:rPr>
                              <w:t>.</w:t>
                            </w:r>
                            <w:r>
                              <w:rPr>
                                <w:rFonts w:ascii="ＭＳ ゴシック" w:eastAsia="ＭＳ ゴシック" w:hAnsi="ＭＳ ゴシック"/>
                                <w:sz w:val="24"/>
                                <w:szCs w:val="22"/>
                              </w:rPr>
                              <w:t>12</w:t>
                            </w:r>
                            <w:r w:rsidRPr="000B4949">
                              <w:rPr>
                                <w:rFonts w:ascii="ＭＳ ゴシック" w:eastAsia="ＭＳ ゴシック" w:hAnsi="ＭＳ ゴシック"/>
                                <w:sz w:val="24"/>
                                <w:szCs w:val="22"/>
                              </w:rPr>
                              <w:t>岩手労働局</w:t>
                            </w:r>
                            <w:r w:rsidRPr="000B4949">
                              <w:rPr>
                                <w:rFonts w:ascii="ＭＳ ゴシック" w:eastAsia="ＭＳ ゴシック" w:hAnsi="ＭＳ ゴシック" w:hint="eastAsia"/>
                                <w:sz w:val="24"/>
                                <w:szCs w:val="22"/>
                              </w:rPr>
                              <w:t xml:space="preserve">　</w:t>
                            </w:r>
                            <w:r w:rsidRPr="000B4949">
                              <w:rPr>
                                <w:rFonts w:ascii="ＭＳ ゴシック" w:eastAsia="ＭＳ ゴシック" w:hAnsi="ＭＳ ゴシック"/>
                                <w:sz w:val="24"/>
                                <w:szCs w:val="22"/>
                              </w:rPr>
                              <w:t>雇用環境・均等室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62B6C" id="_x0000_t202" coordsize="21600,21600" o:spt="202" path="m,l,21600r21600,l21600,xe">
                <v:stroke joinstyle="miter"/>
                <v:path gradientshapeok="t" o:connecttype="rect"/>
              </v:shapetype>
              <v:shape id="テキスト ボックス 1" o:spid="_x0000_s1026" type="#_x0000_t202" style="position:absolute;left:0;text-align:left;margin-left:25.4pt;margin-top:15.15pt;width:443.7pt;height:17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" fillcolor="#fff2cc" stroked="f" strokeweight=".5pt">
                <v:textbox>
                  <w:txbxContent>
                    <w:p w:rsidR="00E71712" w:rsidRPr="00A15FE9" w:rsidRDefault="00E71712" w:rsidP="006315FE">
                      <w:pPr>
                        <w:jc w:val="left"/>
                        <w:rPr>
                          <w:color w:val="833C0B" w:themeColor="accent2" w:themeShade="80"/>
                          <w:sz w:val="48"/>
                          <w:szCs w:val="48"/>
                        </w:rPr>
                      </w:pPr>
                      <w:r w:rsidRPr="008E3850">
                        <w:rPr>
                          <w:rFonts w:ascii="ＭＳ ゴシック" w:eastAsia="ＭＳ ゴシック" w:hAnsi="ＭＳ ゴシック" w:hint="eastAsia"/>
                          <w:color w:val="833C0B" w:themeColor="accent2" w:themeShade="80"/>
                          <w:sz w:val="48"/>
                          <w:szCs w:val="48"/>
                        </w:rPr>
                        <w:t>育児</w:t>
                      </w:r>
                      <w:r w:rsidRPr="008E3850">
                        <w:rPr>
                          <w:rFonts w:ascii="ＭＳ ゴシック" w:eastAsia="ＭＳ ゴシック" w:hAnsi="ＭＳ ゴシック"/>
                          <w:color w:val="833C0B" w:themeColor="accent2" w:themeShade="80"/>
                          <w:sz w:val="48"/>
                          <w:szCs w:val="48"/>
                        </w:rPr>
                        <w:t>・介護休業</w:t>
                      </w:r>
                      <w:r w:rsidRPr="008E3850">
                        <w:rPr>
                          <w:rFonts w:ascii="ＭＳ ゴシック" w:eastAsia="ＭＳ ゴシック" w:hAnsi="ＭＳ ゴシック" w:hint="eastAsia"/>
                          <w:color w:val="833C0B" w:themeColor="accent2" w:themeShade="80"/>
                          <w:sz w:val="48"/>
                          <w:szCs w:val="48"/>
                        </w:rPr>
                        <w:t>等</w:t>
                      </w:r>
                      <w:r w:rsidRPr="008E3850">
                        <w:rPr>
                          <w:rFonts w:ascii="ＭＳ ゴシック" w:eastAsia="ＭＳ ゴシック" w:hAnsi="ＭＳ ゴシック"/>
                          <w:color w:val="833C0B" w:themeColor="accent2" w:themeShade="80"/>
                          <w:sz w:val="48"/>
                          <w:szCs w:val="48"/>
                        </w:rPr>
                        <w:t>規定例</w:t>
                      </w:r>
                      <w:r w:rsidRPr="003F50EF">
                        <w:rPr>
                          <w:rFonts w:ascii="ＭＳ ゴシック" w:eastAsia="ＭＳ ゴシック" w:hAnsi="ＭＳ ゴシック" w:hint="eastAsia"/>
                          <w:color w:val="833C0B" w:themeColor="accent2" w:themeShade="80"/>
                          <w:sz w:val="28"/>
                          <w:szCs w:val="28"/>
                        </w:rPr>
                        <w:t>【詳細版】</w:t>
                      </w:r>
                    </w:p>
                    <w:p w:rsidR="00E71712" w:rsidRDefault="00E71712" w:rsidP="006315FE"/>
                    <w:p w:rsidR="00E71712" w:rsidRPr="008E3850" w:rsidRDefault="00E71712" w:rsidP="006315FE">
                      <w:pPr>
                        <w:rPr>
                          <w:rFonts w:ascii="ＭＳ ゴシック" w:eastAsia="ＭＳ ゴシック" w:hAnsi="ＭＳ ゴシック"/>
                          <w:sz w:val="24"/>
                        </w:rPr>
                      </w:pPr>
                      <w:r w:rsidRPr="008E3850">
                        <w:rPr>
                          <w:rFonts w:ascii="ＭＳ ゴシック" w:eastAsia="ＭＳ ゴシック" w:hAnsi="ＭＳ ゴシック" w:hint="eastAsia"/>
                          <w:sz w:val="24"/>
                        </w:rPr>
                        <w:t>この規定例</w:t>
                      </w:r>
                      <w:r w:rsidRPr="008E3850">
                        <w:rPr>
                          <w:rFonts w:ascii="ＭＳ ゴシック" w:eastAsia="ＭＳ ゴシック" w:hAnsi="ＭＳ ゴシック"/>
                          <w:sz w:val="24"/>
                        </w:rPr>
                        <w:t>は、</w:t>
                      </w:r>
                    </w:p>
                    <w:p w:rsidR="00E71712" w:rsidRPr="008E3850" w:rsidRDefault="00E71712" w:rsidP="006315FE">
                      <w:pPr>
                        <w:pStyle w:val="af5"/>
                        <w:numPr>
                          <w:ilvl w:val="0"/>
                          <w:numId w:val="24"/>
                        </w:numPr>
                        <w:ind w:leftChars="0"/>
                        <w:rPr>
                          <w:rFonts w:ascii="ＭＳ ゴシック" w:eastAsia="ＭＳ ゴシック" w:hAnsi="ＭＳ ゴシック"/>
                          <w:sz w:val="24"/>
                        </w:rPr>
                      </w:pPr>
                      <w:r w:rsidRPr="008E3850">
                        <w:rPr>
                          <w:rFonts w:ascii="ＭＳ ゴシック" w:eastAsia="ＭＳ ゴシック" w:hAnsi="ＭＳ ゴシック"/>
                          <w:sz w:val="24"/>
                        </w:rPr>
                        <w:t>期間雇用者</w:t>
                      </w:r>
                      <w:r>
                        <w:rPr>
                          <w:rFonts w:ascii="ＭＳ ゴシック" w:eastAsia="ＭＳ ゴシック" w:hAnsi="ＭＳ ゴシック"/>
                          <w:sz w:val="24"/>
                        </w:rPr>
                        <w:t>について</w:t>
                      </w:r>
                      <w:r>
                        <w:rPr>
                          <w:rFonts w:ascii="ＭＳ ゴシック" w:eastAsia="ＭＳ ゴシック" w:hAnsi="ＭＳ ゴシック" w:hint="eastAsia"/>
                          <w:sz w:val="24"/>
                        </w:rPr>
                        <w:t>、法律の範囲内</w:t>
                      </w:r>
                      <w:r>
                        <w:rPr>
                          <w:rFonts w:ascii="ＭＳ ゴシック" w:eastAsia="ＭＳ ゴシック" w:hAnsi="ＭＳ ゴシック"/>
                          <w:sz w:val="24"/>
                        </w:rPr>
                        <w:t>で対象外</w:t>
                      </w:r>
                      <w:r>
                        <w:rPr>
                          <w:rFonts w:ascii="ＭＳ ゴシック" w:eastAsia="ＭＳ ゴシック" w:hAnsi="ＭＳ ゴシック" w:hint="eastAsia"/>
                          <w:sz w:val="24"/>
                        </w:rPr>
                        <w:t>としている</w:t>
                      </w:r>
                      <w:r w:rsidRPr="008E3850">
                        <w:rPr>
                          <w:rFonts w:ascii="ＭＳ ゴシック" w:eastAsia="ＭＳ ゴシック" w:hAnsi="ＭＳ ゴシック" w:hint="eastAsia"/>
                          <w:sz w:val="24"/>
                        </w:rPr>
                        <w:t>内容の</w:t>
                      </w:r>
                      <w:r w:rsidRPr="008E3850">
                        <w:rPr>
                          <w:rFonts w:ascii="ＭＳ ゴシック" w:eastAsia="ＭＳ ゴシック" w:hAnsi="ＭＳ ゴシック"/>
                          <w:sz w:val="24"/>
                        </w:rPr>
                        <w:t>規定例です。</w:t>
                      </w:r>
                    </w:p>
                    <w:p w:rsidR="00E71712" w:rsidRDefault="00E71712" w:rsidP="006315FE">
                      <w:pPr>
                        <w:pStyle w:val="af5"/>
                        <w:numPr>
                          <w:ilvl w:val="0"/>
                          <w:numId w:val="24"/>
                        </w:numPr>
                        <w:ind w:leftChars="0"/>
                        <w:rPr>
                          <w:rFonts w:ascii="ＭＳ ゴシック" w:eastAsia="ＭＳ ゴシック" w:hAnsi="ＭＳ ゴシック"/>
                          <w:sz w:val="24"/>
                        </w:rPr>
                      </w:pPr>
                      <w:r>
                        <w:rPr>
                          <w:rFonts w:ascii="ＭＳ ゴシック" w:eastAsia="ＭＳ ゴシック" w:hAnsi="ＭＳ ゴシック"/>
                          <w:sz w:val="24"/>
                        </w:rPr>
                        <w:t>また労使協定締結により対象外とすることが認め</w:t>
                      </w:r>
                      <w:r w:rsidRPr="008E3850">
                        <w:rPr>
                          <w:rFonts w:ascii="ＭＳ ゴシック" w:eastAsia="ＭＳ ゴシック" w:hAnsi="ＭＳ ゴシック"/>
                          <w:sz w:val="24"/>
                        </w:rPr>
                        <w:t>られる労働者</w:t>
                      </w:r>
                      <w:r>
                        <w:rPr>
                          <w:rFonts w:ascii="ＭＳ ゴシック" w:eastAsia="ＭＳ ゴシック" w:hAnsi="ＭＳ ゴシック" w:hint="eastAsia"/>
                          <w:sz w:val="24"/>
                        </w:rPr>
                        <w:t>については</w:t>
                      </w:r>
                      <w:r w:rsidRPr="008E3850">
                        <w:rPr>
                          <w:rFonts w:ascii="ＭＳ ゴシック" w:eastAsia="ＭＳ ゴシック" w:hAnsi="ＭＳ ゴシック"/>
                          <w:sz w:val="24"/>
                        </w:rPr>
                        <w:t>対象除外とせず</w:t>
                      </w:r>
                      <w:r w:rsidRPr="008E3850">
                        <w:rPr>
                          <w:rFonts w:ascii="ＭＳ ゴシック" w:eastAsia="ＭＳ ゴシック" w:hAnsi="ＭＳ ゴシック" w:hint="eastAsia"/>
                          <w:sz w:val="24"/>
                        </w:rPr>
                        <w:t>、全員が制度利用できる内容</w:t>
                      </w:r>
                      <w:r w:rsidRPr="008E3850">
                        <w:rPr>
                          <w:rFonts w:ascii="ＭＳ ゴシック" w:eastAsia="ＭＳ ゴシック" w:hAnsi="ＭＳ ゴシック"/>
                          <w:sz w:val="24"/>
                        </w:rPr>
                        <w:t>です。</w:t>
                      </w:r>
                    </w:p>
                    <w:p w:rsidR="00E71712" w:rsidRPr="000735EC" w:rsidRDefault="00E71712" w:rsidP="006315FE">
                      <w:pPr>
                        <w:rPr>
                          <w:rFonts w:ascii="ＭＳ ゴシック" w:eastAsia="ＭＳ ゴシック" w:hAnsi="ＭＳ ゴシック"/>
                          <w:color w:val="FF0000"/>
                          <w:sz w:val="24"/>
                        </w:rPr>
                      </w:pPr>
                    </w:p>
                    <w:p w:rsidR="00E71712" w:rsidRPr="00D24F4A" w:rsidRDefault="00E71712" w:rsidP="006315FE">
                      <w:pPr>
                        <w:pStyle w:val="af5"/>
                        <w:ind w:leftChars="0" w:left="36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B4949">
                        <w:rPr>
                          <w:rFonts w:ascii="ＭＳ ゴシック" w:eastAsia="ＭＳ ゴシック" w:hAnsi="ＭＳ ゴシック"/>
                          <w:sz w:val="24"/>
                          <w:szCs w:val="22"/>
                        </w:rPr>
                        <w:t>20</w:t>
                      </w:r>
                      <w:r w:rsidRPr="000B4949">
                        <w:rPr>
                          <w:rFonts w:ascii="ＭＳ ゴシック" w:eastAsia="ＭＳ ゴシック" w:hAnsi="ＭＳ ゴシック" w:hint="eastAsia"/>
                          <w:sz w:val="24"/>
                          <w:szCs w:val="22"/>
                        </w:rPr>
                        <w:t>22</w:t>
                      </w:r>
                      <w:r w:rsidRPr="000B4949">
                        <w:rPr>
                          <w:rFonts w:ascii="ＭＳ ゴシック" w:eastAsia="ＭＳ ゴシック" w:hAnsi="ＭＳ ゴシック"/>
                          <w:sz w:val="24"/>
                          <w:szCs w:val="22"/>
                        </w:rPr>
                        <w:t>.</w:t>
                      </w:r>
                      <w:r>
                        <w:rPr>
                          <w:rFonts w:ascii="ＭＳ ゴシック" w:eastAsia="ＭＳ ゴシック" w:hAnsi="ＭＳ ゴシック"/>
                          <w:sz w:val="24"/>
                          <w:szCs w:val="22"/>
                        </w:rPr>
                        <w:t>12</w:t>
                      </w:r>
                      <w:r w:rsidRPr="000B4949">
                        <w:rPr>
                          <w:rFonts w:ascii="ＭＳ ゴシック" w:eastAsia="ＭＳ ゴシック" w:hAnsi="ＭＳ ゴシック"/>
                          <w:sz w:val="24"/>
                          <w:szCs w:val="22"/>
                        </w:rPr>
                        <w:t>岩手労働局</w:t>
                      </w:r>
                      <w:r w:rsidRPr="000B4949">
                        <w:rPr>
                          <w:rFonts w:ascii="ＭＳ ゴシック" w:eastAsia="ＭＳ ゴシック" w:hAnsi="ＭＳ ゴシック" w:hint="eastAsia"/>
                          <w:sz w:val="24"/>
                          <w:szCs w:val="22"/>
                        </w:rPr>
                        <w:t xml:space="preserve">　</w:t>
                      </w:r>
                      <w:r w:rsidRPr="000B4949">
                        <w:rPr>
                          <w:rFonts w:ascii="ＭＳ ゴシック" w:eastAsia="ＭＳ ゴシック" w:hAnsi="ＭＳ ゴシック"/>
                          <w:sz w:val="24"/>
                          <w:szCs w:val="22"/>
                        </w:rPr>
                        <w:t>雇用環境・均等室</w:t>
                      </w:r>
                    </w:p>
                  </w:txbxContent>
                </v:textbox>
              </v:shape>
            </w:pict>
          </mc:Fallback>
        </mc:AlternateContent>
      </w:r>
    </w:p>
    <w:p w:rsidR="006315FE" w:rsidRPr="006315FE" w:rsidRDefault="006315FE" w:rsidP="006315FE">
      <w:pPr>
        <w:snapToGrid w:val="0"/>
        <w:rPr>
          <w:rFonts w:ascii="ＭＳ Ｐゴシック" w:eastAsia="ＭＳ Ｐゴシック" w:hAnsi="ＭＳ Ｐゴシック" w:cs="Times New Roman"/>
          <w:sz w:val="28"/>
          <w:szCs w:val="28"/>
        </w:rPr>
      </w:pPr>
      <w:r w:rsidRPr="006315FE">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9504" behindDoc="0" locked="0" layoutInCell="1" allowOverlap="1" wp14:anchorId="6B2D0BFB" wp14:editId="3A318CBA">
                <wp:simplePos x="0" y="0"/>
                <wp:positionH relativeFrom="column">
                  <wp:posOffset>4739522</wp:posOffset>
                </wp:positionH>
                <wp:positionV relativeFrom="paragraph">
                  <wp:posOffset>42973</wp:posOffset>
                </wp:positionV>
                <wp:extent cx="1137684" cy="435433"/>
                <wp:effectExtent l="0" t="0" r="24765" b="22225"/>
                <wp:wrapNone/>
                <wp:docPr id="6" name="テキスト ボックス 6"/>
                <wp:cNvGraphicFramePr/>
                <a:graphic xmlns:a="http://schemas.openxmlformats.org/drawingml/2006/main">
                  <a:graphicData uri="http://schemas.microsoft.com/office/word/2010/wordprocessingShape">
                    <wps:wsp>
                      <wps:cNvSpPr txBox="1"/>
                      <wps:spPr>
                        <a:xfrm>
                          <a:off x="0" y="0"/>
                          <a:ext cx="1137684" cy="435433"/>
                        </a:xfrm>
                        <a:prstGeom prst="rect">
                          <a:avLst/>
                        </a:prstGeom>
                        <a:solidFill>
                          <a:srgbClr val="ED7D31"/>
                        </a:solidFill>
                        <a:ln w="19050" cap="flat" cmpd="sng" algn="ctr">
                          <a:solidFill>
                            <a:sysClr val="window" lastClr="FFFFFF"/>
                          </a:solidFill>
                          <a:prstDash val="solid"/>
                          <a:miter lim="800000"/>
                        </a:ln>
                        <a:effectLst/>
                      </wps:spPr>
                      <wps:txbx>
                        <w:txbxContent>
                          <w:p w:rsidR="00E71712" w:rsidRPr="00D24F4A" w:rsidRDefault="00E71712" w:rsidP="006315FE">
                            <w:pPr>
                              <w:jc w:val="center"/>
                              <w:rPr>
                                <w:rFonts w:ascii="ＭＳ ゴシック" w:eastAsia="ＭＳ ゴシック" w:hAnsi="ＭＳ ゴシック"/>
                                <w:sz w:val="40"/>
                                <w:szCs w:val="40"/>
                              </w:rPr>
                            </w:pPr>
                            <w:r w:rsidRPr="00D24F4A">
                              <w:rPr>
                                <w:rFonts w:ascii="ＭＳ ゴシック" w:eastAsia="ＭＳ ゴシック" w:hAnsi="ＭＳ ゴシック" w:hint="eastAsia"/>
                                <w:sz w:val="40"/>
                                <w:szCs w:val="40"/>
                              </w:rPr>
                              <w:t>規定例</w:t>
                            </w:r>
                            <w:r>
                              <w:rPr>
                                <w:rFonts w:ascii="ＭＳ ゴシック" w:eastAsia="ＭＳ ゴシック" w:hAnsi="ＭＳ ゴシック" w:hint="eastAsia"/>
                                <w:sz w:val="40"/>
                                <w:szCs w:val="40"/>
                              </w:rPr>
                              <w:t>２</w:t>
                            </w:r>
                          </w:p>
                          <w:p w:rsidR="00E71712" w:rsidRDefault="00E71712" w:rsidP="006315FE"/>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0BFB" id="テキスト ボックス 6" o:spid="_x0000_s1027" type="#_x0000_t202" style="position:absolute;left:0;text-align:left;margin-left:373.2pt;margin-top:3.4pt;width:89.6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" fillcolor="#ed7d31" strokecolor="window" strokeweight="1.5pt">
                <v:textbox inset="1mm,0,1mm">
                  <w:txbxContent>
                    <w:p w:rsidR="00E71712" w:rsidRPr="00D24F4A" w:rsidRDefault="00E71712" w:rsidP="006315FE">
                      <w:pPr>
                        <w:jc w:val="center"/>
                        <w:rPr>
                          <w:rFonts w:ascii="ＭＳ ゴシック" w:eastAsia="ＭＳ ゴシック" w:hAnsi="ＭＳ ゴシック"/>
                          <w:sz w:val="40"/>
                          <w:szCs w:val="40"/>
                        </w:rPr>
                      </w:pPr>
                      <w:r w:rsidRPr="00D24F4A">
                        <w:rPr>
                          <w:rFonts w:ascii="ＭＳ ゴシック" w:eastAsia="ＭＳ ゴシック" w:hAnsi="ＭＳ ゴシック" w:hint="eastAsia"/>
                          <w:sz w:val="40"/>
                          <w:szCs w:val="40"/>
                        </w:rPr>
                        <w:t>規定例</w:t>
                      </w:r>
                      <w:r>
                        <w:rPr>
                          <w:rFonts w:ascii="ＭＳ ゴシック" w:eastAsia="ＭＳ ゴシック" w:hAnsi="ＭＳ ゴシック" w:hint="eastAsia"/>
                          <w:sz w:val="40"/>
                          <w:szCs w:val="40"/>
                        </w:rPr>
                        <w:t>２</w:t>
                      </w:r>
                    </w:p>
                    <w:p w:rsidR="00E71712" w:rsidRDefault="00E71712" w:rsidP="006315FE"/>
                  </w:txbxContent>
                </v:textbox>
              </v:shape>
            </w:pict>
          </mc:Fallback>
        </mc:AlternateContent>
      </w: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tbl>
      <w:tblPr>
        <w:tblStyle w:val="12"/>
        <w:tblpPr w:leftFromText="142" w:rightFromText="142" w:vertAnchor="text" w:horzAnchor="margin" w:tblpXSpec="center" w:tblpY="199"/>
        <w:tblW w:w="0" w:type="auto"/>
        <w:tblLook w:val="04A0" w:firstRow="1" w:lastRow="0" w:firstColumn="1" w:lastColumn="0" w:noHBand="0" w:noVBand="1"/>
      </w:tblPr>
      <w:tblGrid>
        <w:gridCol w:w="1419"/>
        <w:gridCol w:w="1705"/>
        <w:gridCol w:w="2828"/>
        <w:gridCol w:w="2963"/>
      </w:tblGrid>
      <w:tr w:rsidR="006315FE" w:rsidRPr="006315FE" w:rsidTr="00E71712">
        <w:trPr>
          <w:trHeight w:val="364"/>
        </w:trPr>
        <w:tc>
          <w:tcPr>
            <w:tcW w:w="3124" w:type="dxa"/>
            <w:gridSpan w:val="2"/>
            <w:vMerge w:val="restart"/>
            <w:tcBorders>
              <w:top w:val="single" w:sz="12" w:space="0" w:color="auto"/>
              <w:left w:val="single" w:sz="12" w:space="0" w:color="auto"/>
              <w:right w:val="double" w:sz="4" w:space="0" w:color="auto"/>
            </w:tcBorders>
            <w:shd w:val="clear" w:color="auto" w:fill="FFD966" w:themeFill="accent4" w:themeFillTint="9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育児・介護休業規定例</w:t>
            </w:r>
          </w:p>
        </w:tc>
        <w:tc>
          <w:tcPr>
            <w:tcW w:w="5791" w:type="dxa"/>
            <w:gridSpan w:val="2"/>
            <w:tcBorders>
              <w:top w:val="single" w:sz="12" w:space="0" w:color="auto"/>
              <w:left w:val="double" w:sz="4" w:space="0" w:color="auto"/>
              <w:bottom w:val="dotted" w:sz="4" w:space="0" w:color="auto"/>
              <w:right w:val="single" w:sz="12" w:space="0" w:color="auto"/>
            </w:tcBorders>
            <w:shd w:val="clear" w:color="auto" w:fill="FFD966" w:themeFill="accent4" w:themeFillTint="9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除外できる対象者</w:t>
            </w:r>
          </w:p>
        </w:tc>
      </w:tr>
      <w:tr w:rsidR="006315FE" w:rsidRPr="006315FE" w:rsidTr="00E71712">
        <w:trPr>
          <w:trHeight w:val="464"/>
        </w:trPr>
        <w:tc>
          <w:tcPr>
            <w:tcW w:w="3124" w:type="dxa"/>
            <w:gridSpan w:val="2"/>
            <w:vMerge/>
            <w:tcBorders>
              <w:left w:val="single" w:sz="12" w:space="0" w:color="auto"/>
              <w:bottom w:val="single" w:sz="12" w:space="0" w:color="auto"/>
              <w:right w:val="double" w:sz="4" w:space="0" w:color="auto"/>
            </w:tcBorders>
            <w:shd w:val="clear" w:color="auto" w:fill="FFD966" w:themeFill="accent4" w:themeFillTint="99"/>
          </w:tcPr>
          <w:p w:rsidR="006315FE" w:rsidRPr="006315FE" w:rsidRDefault="006315FE" w:rsidP="006315FE">
            <w:pPr>
              <w:jc w:val="center"/>
              <w:rPr>
                <w:rFonts w:ascii="ＭＳ ゴシック" w:eastAsia="ＭＳ ゴシック" w:hAnsi="ＭＳ ゴシック"/>
              </w:rPr>
            </w:pPr>
          </w:p>
        </w:tc>
        <w:tc>
          <w:tcPr>
            <w:tcW w:w="2828" w:type="dxa"/>
            <w:tcBorders>
              <w:top w:val="single" w:sz="4" w:space="0" w:color="auto"/>
              <w:left w:val="double" w:sz="4" w:space="0" w:color="auto"/>
              <w:bottom w:val="single" w:sz="12" w:space="0" w:color="auto"/>
            </w:tcBorders>
            <w:shd w:val="clear" w:color="auto" w:fill="FFD966" w:themeFill="accent4" w:themeFillTint="9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期間雇用者</w:t>
            </w:r>
          </w:p>
        </w:tc>
        <w:tc>
          <w:tcPr>
            <w:tcW w:w="2963" w:type="dxa"/>
            <w:tcBorders>
              <w:top w:val="single" w:sz="4" w:space="0" w:color="auto"/>
              <w:bottom w:val="single" w:sz="12" w:space="0" w:color="auto"/>
              <w:right w:val="single" w:sz="12" w:space="0" w:color="auto"/>
            </w:tcBorders>
            <w:shd w:val="clear" w:color="auto" w:fill="FFD966" w:themeFill="accent4" w:themeFillTint="9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労使協定による対象除外</w:t>
            </w:r>
          </w:p>
        </w:tc>
      </w:tr>
      <w:tr w:rsidR="006315FE" w:rsidRPr="006315FE" w:rsidTr="00E71712">
        <w:trPr>
          <w:trHeight w:val="533"/>
        </w:trPr>
        <w:tc>
          <w:tcPr>
            <w:tcW w:w="1419" w:type="dxa"/>
            <w:vMerge w:val="restart"/>
            <w:tcBorders>
              <w:top w:val="single" w:sz="12" w:space="0" w:color="auto"/>
              <w:left w:val="single" w:sz="12" w:space="0" w:color="auto"/>
              <w:right w:val="single" w:sz="4" w:space="0" w:color="auto"/>
            </w:tcBorders>
            <w:shd w:val="clear" w:color="auto" w:fill="auto"/>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詳細版</w:t>
            </w:r>
          </w:p>
        </w:tc>
        <w:tc>
          <w:tcPr>
            <w:tcW w:w="1705" w:type="dxa"/>
            <w:tcBorders>
              <w:top w:val="single" w:sz="12" w:space="0" w:color="auto"/>
              <w:left w:val="single" w:sz="4" w:space="0" w:color="auto"/>
              <w:bottom w:val="single" w:sz="4" w:space="0" w:color="auto"/>
              <w:righ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規定例1</w:t>
            </w:r>
          </w:p>
        </w:tc>
        <w:tc>
          <w:tcPr>
            <w:tcW w:w="2828" w:type="dxa"/>
            <w:tcBorders>
              <w:top w:val="single" w:sz="12" w:space="0" w:color="auto"/>
              <w:left w:val="double" w:sz="4" w:space="0" w:color="auto"/>
              <w:bottom w:val="sing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全員取得可能</w:t>
            </w:r>
          </w:p>
        </w:tc>
        <w:tc>
          <w:tcPr>
            <w:tcW w:w="2963" w:type="dxa"/>
            <w:tcBorders>
              <w:top w:val="single" w:sz="12" w:space="0" w:color="auto"/>
              <w:bottom w:val="single" w:sz="4" w:space="0" w:color="auto"/>
              <w:right w:val="single" w:sz="12"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全員取得可能</w:t>
            </w:r>
          </w:p>
        </w:tc>
      </w:tr>
      <w:tr w:rsidR="006315FE" w:rsidRPr="006315FE" w:rsidTr="00E71712">
        <w:trPr>
          <w:trHeight w:val="533"/>
        </w:trPr>
        <w:tc>
          <w:tcPr>
            <w:tcW w:w="1419" w:type="dxa"/>
            <w:vMerge/>
            <w:tcBorders>
              <w:left w:val="single" w:sz="12" w:space="0" w:color="auto"/>
              <w:right w:val="single" w:sz="4" w:space="0" w:color="auto"/>
            </w:tcBorders>
          </w:tcPr>
          <w:p w:rsidR="006315FE" w:rsidRPr="006315FE" w:rsidRDefault="006315FE" w:rsidP="006315FE">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FFFFFF" w:themeFill="background1"/>
            <w:vAlign w:val="center"/>
          </w:tcPr>
          <w:p w:rsidR="006315FE" w:rsidRPr="006315FE" w:rsidRDefault="006315FE" w:rsidP="006315FE">
            <w:pPr>
              <w:jc w:val="center"/>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規定例2</w:t>
            </w:r>
          </w:p>
        </w:tc>
        <w:tc>
          <w:tcPr>
            <w:tcW w:w="2828" w:type="dxa"/>
            <w:tcBorders>
              <w:left w:val="double" w:sz="4" w:space="0" w:color="auto"/>
            </w:tcBorders>
            <w:shd w:val="clear" w:color="auto" w:fill="FFFFFF" w:themeFill="background1"/>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FFFFFF" w:themeFill="background1"/>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全員取得可能</w:t>
            </w:r>
          </w:p>
        </w:tc>
      </w:tr>
      <w:tr w:rsidR="006315FE" w:rsidRPr="006315FE" w:rsidTr="00E71712">
        <w:trPr>
          <w:trHeight w:val="533"/>
        </w:trPr>
        <w:tc>
          <w:tcPr>
            <w:tcW w:w="1419" w:type="dxa"/>
            <w:vMerge/>
            <w:tcBorders>
              <w:left w:val="single" w:sz="12" w:space="0" w:color="auto"/>
              <w:right w:val="single" w:sz="4" w:space="0" w:color="auto"/>
            </w:tcBorders>
          </w:tcPr>
          <w:p w:rsidR="006315FE" w:rsidRPr="006315FE" w:rsidRDefault="006315FE" w:rsidP="006315FE">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規定例３</w:t>
            </w:r>
          </w:p>
        </w:tc>
        <w:tc>
          <w:tcPr>
            <w:tcW w:w="2828" w:type="dxa"/>
            <w:tcBorders>
              <w:lef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対象外あり（</w:t>
            </w:r>
            <w:r w:rsidRPr="006315FE">
              <w:rPr>
                <w:rFonts w:ascii="ＭＳ ゴシック" w:eastAsia="ＭＳ ゴシック" w:hAnsi="ＭＳ ゴシック" w:hint="eastAsia"/>
                <w:color w:val="2E74B5" w:themeColor="accent1" w:themeShade="BF"/>
                <w:u w:val="single"/>
              </w:rPr>
              <w:t>労使協定締結</w:t>
            </w:r>
            <w:r w:rsidRPr="006315FE">
              <w:rPr>
                <w:rFonts w:ascii="ＭＳ ゴシック" w:eastAsia="ＭＳ ゴシック" w:hAnsi="ＭＳ ゴシック" w:hint="eastAsia"/>
              </w:rPr>
              <w:t>）</w:t>
            </w:r>
          </w:p>
        </w:tc>
      </w:tr>
      <w:tr w:rsidR="006315FE" w:rsidRPr="006315FE" w:rsidTr="00E71712">
        <w:trPr>
          <w:trHeight w:val="533"/>
        </w:trPr>
        <w:tc>
          <w:tcPr>
            <w:tcW w:w="1419" w:type="dxa"/>
            <w:vMerge w:val="restart"/>
            <w:tcBorders>
              <w:left w:val="single" w:sz="12" w:space="0" w:color="auto"/>
              <w:right w:val="sing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簡易版</w:t>
            </w:r>
          </w:p>
        </w:tc>
        <w:tc>
          <w:tcPr>
            <w:tcW w:w="1705" w:type="dxa"/>
            <w:tcBorders>
              <w:left w:val="single" w:sz="4" w:space="0" w:color="auto"/>
              <w:righ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規定例４</w:t>
            </w:r>
          </w:p>
        </w:tc>
        <w:tc>
          <w:tcPr>
            <w:tcW w:w="2828" w:type="dxa"/>
            <w:tcBorders>
              <w:lef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全員取得可能</w:t>
            </w:r>
          </w:p>
        </w:tc>
      </w:tr>
      <w:tr w:rsidR="006315FE" w:rsidRPr="006315FE" w:rsidTr="00E71712">
        <w:trPr>
          <w:trHeight w:val="533"/>
        </w:trPr>
        <w:tc>
          <w:tcPr>
            <w:tcW w:w="1419" w:type="dxa"/>
            <w:vMerge/>
            <w:tcBorders>
              <w:left w:val="single" w:sz="12" w:space="0" w:color="auto"/>
              <w:right w:val="single" w:sz="4" w:space="0" w:color="auto"/>
            </w:tcBorders>
            <w:shd w:val="clear" w:color="auto" w:fill="AEAAAA" w:themeFill="background2" w:themeFillShade="BF"/>
          </w:tcPr>
          <w:p w:rsidR="006315FE" w:rsidRPr="006315FE" w:rsidRDefault="006315FE" w:rsidP="006315FE">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規定例5</w:t>
            </w:r>
          </w:p>
        </w:tc>
        <w:tc>
          <w:tcPr>
            <w:tcW w:w="2828" w:type="dxa"/>
            <w:tcBorders>
              <w:left w:val="double" w:sz="4"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6315FE" w:rsidRPr="006315FE" w:rsidRDefault="006315FE" w:rsidP="006315FE">
            <w:pPr>
              <w:jc w:val="center"/>
              <w:rPr>
                <w:rFonts w:ascii="ＭＳ ゴシック" w:eastAsia="ＭＳ ゴシック" w:hAnsi="ＭＳ ゴシック"/>
              </w:rPr>
            </w:pPr>
            <w:r w:rsidRPr="006315FE">
              <w:rPr>
                <w:rFonts w:ascii="ＭＳ ゴシック" w:eastAsia="ＭＳ ゴシック" w:hAnsi="ＭＳ ゴシック" w:hint="eastAsia"/>
              </w:rPr>
              <w:t>対象外あり（</w:t>
            </w:r>
            <w:r w:rsidRPr="006315FE">
              <w:rPr>
                <w:rFonts w:ascii="ＭＳ ゴシック" w:eastAsia="ＭＳ ゴシック" w:hAnsi="ＭＳ ゴシック" w:hint="eastAsia"/>
                <w:color w:val="2E74B5" w:themeColor="accent1" w:themeShade="BF"/>
                <w:u w:val="single"/>
              </w:rPr>
              <w:t>労使協定締結</w:t>
            </w:r>
            <w:r w:rsidRPr="006315FE">
              <w:rPr>
                <w:rFonts w:ascii="ＭＳ ゴシック" w:eastAsia="ＭＳ ゴシック" w:hAnsi="ＭＳ ゴシック" w:hint="eastAsia"/>
              </w:rPr>
              <w:t>）</w:t>
            </w:r>
          </w:p>
        </w:tc>
      </w:tr>
      <w:tr w:rsidR="006315FE" w:rsidRPr="006315FE" w:rsidTr="00E71712">
        <w:trPr>
          <w:trHeight w:val="533"/>
        </w:trPr>
        <w:tc>
          <w:tcPr>
            <w:tcW w:w="8915"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rsidR="006315FE" w:rsidRPr="006315FE" w:rsidRDefault="006315FE" w:rsidP="006315FE">
            <w:pPr>
              <w:ind w:firstLineChars="100" w:firstLine="210"/>
              <w:jc w:val="left"/>
              <w:rPr>
                <w:rFonts w:ascii="ＭＳ ゴシック" w:eastAsia="ＭＳ ゴシック" w:hAnsi="ＭＳ ゴシック"/>
                <w:u w:val="single"/>
              </w:rPr>
            </w:pPr>
            <w:r w:rsidRPr="006315FE">
              <w:rPr>
                <w:rFonts w:ascii="ＭＳ ゴシック" w:eastAsia="ＭＳ ゴシック" w:hAnsi="ＭＳ ゴシック" w:hint="eastAsia"/>
                <w:color w:val="2E74B5" w:themeColor="accent1" w:themeShade="BF"/>
                <w:u w:val="single"/>
              </w:rPr>
              <w:t>様式（休業申出書等）</w:t>
            </w:r>
          </w:p>
        </w:tc>
      </w:tr>
    </w:tbl>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6315FE" w:rsidRPr="006315FE" w:rsidRDefault="006315FE" w:rsidP="006315FE">
      <w:pPr>
        <w:snapToGrid w:val="0"/>
        <w:rPr>
          <w:rFonts w:ascii="ＭＳ Ｐゴシック" w:eastAsia="ＭＳ Ｐゴシック" w:hAnsi="ＭＳ Ｐゴシック" w:cs="Times New Roman"/>
          <w:sz w:val="28"/>
          <w:szCs w:val="28"/>
        </w:rPr>
      </w:pPr>
    </w:p>
    <w:p w:rsidR="00A068F9" w:rsidRPr="00A068F9" w:rsidRDefault="00A068F9" w:rsidP="00A068F9">
      <w:pPr>
        <w:widowControl/>
        <w:jc w:val="left"/>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noProof/>
          <w:sz w:val="28"/>
          <w:szCs w:val="28"/>
        </w:rPr>
        <mc:AlternateContent>
          <mc:Choice Requires="wps">
            <w:drawing>
              <wp:anchor distT="0" distB="0" distL="114300" distR="114300" simplePos="0" relativeHeight="251660288" behindDoc="0" locked="0" layoutInCell="1" allowOverlap="1" wp14:anchorId="194D22B0" wp14:editId="3F388A7C">
                <wp:simplePos x="0" y="0"/>
                <wp:positionH relativeFrom="column">
                  <wp:posOffset>1560830</wp:posOffset>
                </wp:positionH>
                <wp:positionV relativeFrom="paragraph">
                  <wp:posOffset>5191760</wp:posOffset>
                </wp:positionV>
                <wp:extent cx="33432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43275" cy="990600"/>
                        </a:xfrm>
                        <a:prstGeom prst="rect">
                          <a:avLst/>
                        </a:prstGeom>
                        <a:solidFill>
                          <a:sysClr val="window" lastClr="FFFFFF"/>
                        </a:solidFill>
                        <a:ln w="6350">
                          <a:solidFill>
                            <a:prstClr val="black"/>
                          </a:solidFill>
                        </a:ln>
                      </wps:spPr>
                      <wps:txbx>
                        <w:txbxContent>
                          <w:p w:rsidR="00E71712" w:rsidRDefault="00E71712" w:rsidP="00A068F9">
                            <w:r>
                              <w:rPr>
                                <w:rFonts w:hint="eastAsia"/>
                              </w:rPr>
                              <w:t>ケース３</w:t>
                            </w:r>
                          </w:p>
                          <w:p w:rsidR="00E71712" w:rsidRDefault="00E71712" w:rsidP="00A068F9">
                            <w:r>
                              <w:rPr>
                                <w:rFonts w:hint="eastAsia"/>
                              </w:rPr>
                              <w:t>・対象者</w:t>
                            </w:r>
                            <w:r>
                              <w:t>：</w:t>
                            </w:r>
                            <w:r>
                              <w:rPr>
                                <w:rFonts w:hint="eastAsia"/>
                              </w:rPr>
                              <w:t>法律どおりの</w:t>
                            </w:r>
                            <w:r>
                              <w:t>期間雇用者</w:t>
                            </w:r>
                          </w:p>
                          <w:p w:rsidR="00E71712" w:rsidRPr="009C1500" w:rsidRDefault="00E71712" w:rsidP="00A068F9">
                            <w:r>
                              <w:rPr>
                                <w:rFonts w:hint="eastAsia"/>
                              </w:rPr>
                              <w:t>・労使協定</w:t>
                            </w:r>
                            <w:r>
                              <w:t>対象除外者：</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D22B0" id="テキスト ボックス 5" o:spid="_x0000_s1028" type="#_x0000_t202" style="position:absolute;margin-left:122.9pt;margin-top:408.8pt;width:263.2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" fillcolor="window" strokeweight=".5pt">
                <v:textbox>
                  <w:txbxContent>
                    <w:p w:rsidR="00E71712" w:rsidRDefault="00E71712" w:rsidP="00A068F9">
                      <w:r>
                        <w:rPr>
                          <w:rFonts w:hint="eastAsia"/>
                        </w:rPr>
                        <w:t>ケース３</w:t>
                      </w:r>
                    </w:p>
                    <w:p w:rsidR="00E71712" w:rsidRDefault="00E71712" w:rsidP="00A068F9">
                      <w:r>
                        <w:rPr>
                          <w:rFonts w:hint="eastAsia"/>
                        </w:rPr>
                        <w:t>・対象者</w:t>
                      </w:r>
                      <w:r>
                        <w:t>：</w:t>
                      </w:r>
                      <w:r>
                        <w:rPr>
                          <w:rFonts w:hint="eastAsia"/>
                        </w:rPr>
                        <w:t>法律どおりの</w:t>
                      </w:r>
                      <w:r>
                        <w:t>期間雇用者</w:t>
                      </w:r>
                    </w:p>
                    <w:p w:rsidR="00E71712" w:rsidRPr="009C1500" w:rsidRDefault="00E71712" w:rsidP="00A068F9">
                      <w:r>
                        <w:rPr>
                          <w:rFonts w:hint="eastAsia"/>
                        </w:rPr>
                        <w:t>・労使協定</w:t>
                      </w:r>
                      <w:r>
                        <w:t>対象除外者：</w:t>
                      </w:r>
                      <w:r>
                        <w:rPr>
                          <w:rFonts w:hint="eastAsia"/>
                        </w:rPr>
                        <w:t>あり</w:t>
                      </w:r>
                    </w:p>
                  </w:txbxContent>
                </v:textbox>
              </v:shape>
            </w:pict>
          </mc:Fallback>
        </mc:AlternateContent>
      </w:r>
      <w:r w:rsidRPr="00A068F9">
        <w:rPr>
          <w:rFonts w:ascii="ＭＳ Ｐゴシック" w:eastAsia="ＭＳ Ｐゴシック" w:hAnsi="ＭＳ Ｐゴシック" w:cs="Times New Roman"/>
          <w:sz w:val="28"/>
          <w:szCs w:val="28"/>
        </w:rPr>
        <w:br w:type="page"/>
      </w:r>
    </w:p>
    <w:p w:rsidR="00A068F9" w:rsidRPr="00A068F9" w:rsidRDefault="00A068F9" w:rsidP="00A068F9">
      <w:pPr>
        <w:snapToGrid w:val="0"/>
        <w:jc w:val="center"/>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sz w:val="28"/>
          <w:szCs w:val="28"/>
        </w:rPr>
        <w:lastRenderedPageBreak/>
        <w:t>育児・介護休業等に関する規則の規定例</w:t>
      </w:r>
    </w:p>
    <w:p w:rsidR="00A068F9" w:rsidRPr="00A068F9" w:rsidRDefault="00A068F9" w:rsidP="00A068F9">
      <w:pPr>
        <w:rPr>
          <w:rFonts w:ascii="ＭＳ Ｐゴシック" w:eastAsia="ＭＳ Ｐゴシック" w:hAnsi="ＭＳ Ｐゴシック" w:cs="Times New Roman"/>
          <w:sz w:val="28"/>
          <w:szCs w:val="28"/>
          <w:lang w:eastAsia="zh-CN"/>
        </w:rPr>
      </w:pPr>
      <w:r w:rsidRPr="00A068F9">
        <w:rPr>
          <w:rFonts w:ascii="ＭＳ Ｐゴシック" w:eastAsia="ＭＳ Ｐゴシック" w:hAnsi="ＭＳ Ｐゴシック" w:cs="Times New Roman" w:hint="eastAsia"/>
          <w:sz w:val="28"/>
          <w:szCs w:val="28"/>
          <w:lang w:eastAsia="zh-CN"/>
        </w:rPr>
        <w:t>第</w:t>
      </w:r>
      <w:r w:rsidRPr="00A068F9">
        <w:rPr>
          <w:rFonts w:ascii="ＭＳ Ｐゴシック" w:eastAsia="ＭＳ Ｐゴシック" w:hAnsi="ＭＳ Ｐゴシック" w:cs="Times New Roman" w:hint="eastAsia"/>
          <w:sz w:val="28"/>
          <w:szCs w:val="28"/>
        </w:rPr>
        <w:t>１</w:t>
      </w:r>
      <w:r w:rsidRPr="00A068F9">
        <w:rPr>
          <w:rFonts w:ascii="ＭＳ Ｐゴシック" w:eastAsia="ＭＳ Ｐゴシック" w:hAnsi="ＭＳ Ｐゴシック" w:cs="Times New Roman" w:hint="eastAsia"/>
          <w:sz w:val="28"/>
          <w:szCs w:val="28"/>
          <w:lang w:eastAsia="zh-CN"/>
        </w:rPr>
        <w:t>章　目的</w:t>
      </w:r>
    </w:p>
    <w:p w:rsidR="00A068F9" w:rsidRPr="00A068F9" w:rsidRDefault="00A068F9" w:rsidP="00A068F9">
      <w:pPr>
        <w:snapToGrid w:val="0"/>
        <w:textAlignment w:val="center"/>
        <w:rPr>
          <w:rFonts w:ascii="ＭＳ Ｐゴシック" w:eastAsia="ＭＳ Ｐゴシック" w:hAnsi="ＭＳ Ｐゴシック" w:cs="Times New Roman"/>
          <w:szCs w:val="21"/>
          <w:lang w:eastAsia="zh-CN"/>
        </w:rPr>
      </w:pPr>
      <w:r w:rsidRPr="00A068F9">
        <w:rPr>
          <w:rFonts w:ascii="ＭＳ Ｐゴシック" w:eastAsia="ＭＳ Ｐゴシック" w:hAnsi="ＭＳ Ｐゴシック" w:cs="Times New Roman" w:hint="eastAsia"/>
          <w:szCs w:val="21"/>
          <w:lang w:eastAsia="zh-CN"/>
        </w:rPr>
        <w:t>（目的）</w:t>
      </w:r>
    </w:p>
    <w:p w:rsidR="00A068F9" w:rsidRPr="00A068F9" w:rsidRDefault="00A068F9" w:rsidP="00A068F9">
      <w:pPr>
        <w:snapToGrid w:val="0"/>
        <w:textAlignment w:val="center"/>
        <w:rPr>
          <w:rFonts w:ascii="ＭＳ Ｐゴシック" w:eastAsia="ＭＳ Ｐゴシック" w:hAnsi="ＭＳ Ｐゴシック" w:cs="Times New Roman"/>
          <w:szCs w:val="21"/>
          <w:lang w:eastAsia="zh-CN"/>
        </w:rPr>
      </w:pPr>
      <w:r w:rsidRPr="00A068F9">
        <w:rPr>
          <w:rFonts w:ascii="ＭＳ Ｐゴシック" w:eastAsia="ＭＳ Ｐゴシック" w:hAnsi="ＭＳ Ｐゴシック" w:cs="Times New Roman" w:hint="eastAsia"/>
          <w:szCs w:val="21"/>
          <w:lang w:eastAsia="zh-CN"/>
        </w:rPr>
        <w:t>第</w:t>
      </w:r>
      <w:r w:rsidRPr="00A068F9">
        <w:rPr>
          <w:rFonts w:ascii="ＭＳ Ｐゴシック" w:eastAsia="ＭＳ Ｐゴシック" w:hAnsi="ＭＳ Ｐゴシック" w:cs="Times New Roman" w:hint="eastAsia"/>
          <w:szCs w:val="21"/>
        </w:rPr>
        <w:t>1</w:t>
      </w:r>
      <w:r w:rsidRPr="00A068F9">
        <w:rPr>
          <w:rFonts w:ascii="ＭＳ Ｐゴシック" w:eastAsia="ＭＳ Ｐゴシック" w:hAnsi="ＭＳ Ｐゴシック" w:cs="Times New Roman" w:hint="eastAsia"/>
          <w:szCs w:val="21"/>
          <w:lang w:eastAsia="zh-CN"/>
        </w:rPr>
        <w:t>条</w:t>
      </w:r>
    </w:p>
    <w:p w:rsidR="00A068F9" w:rsidRDefault="00A068F9" w:rsidP="00A068F9">
      <w:pPr>
        <w:snapToGrid w:val="0"/>
        <w:ind w:firstLineChars="100" w:firstLine="210"/>
        <w:textAlignment w:val="center"/>
        <w:rPr>
          <w:rFonts w:ascii="ＭＳ Ｐ明朝" w:hAnsi="ＭＳ Ｐ明朝" w:cs="Times New Roman"/>
          <w:szCs w:val="21"/>
        </w:rPr>
      </w:pPr>
      <w:r w:rsidRPr="00A068F9">
        <w:rPr>
          <w:rFonts w:ascii="ＭＳ Ｐ明朝" w:hAnsi="ＭＳ Ｐ明朝" w:cs="Times New Roman" w:hint="eastAsia"/>
          <w:szCs w:val="21"/>
        </w:rPr>
        <w:t>本規則は、従業員の育児・介護休業（出生時育児休業含む。以下同じ。）、子の看護休暇、介護休暇、育児・介護のための所定外労働、時間外労働及び深夜業の制限並びに育児・介護短時間勤務等に関する取扱いについて定めるものである。</w:t>
      </w:r>
    </w:p>
    <w:p w:rsidR="005A2B79" w:rsidRDefault="005A2B79" w:rsidP="005A2B79">
      <w:pPr>
        <w:snapToGrid w:val="0"/>
        <w:textAlignment w:val="center"/>
        <w:rPr>
          <w:rFonts w:ascii="ＭＳ Ｐ明朝" w:hAnsi="ＭＳ Ｐ明朝" w:cs="Times New Roman"/>
          <w:szCs w:val="21"/>
        </w:rPr>
      </w:pPr>
    </w:p>
    <w:p w:rsidR="005A2B79" w:rsidRDefault="005A2B79" w:rsidP="005A2B79">
      <w:pPr>
        <w:snapToGrid w:val="0"/>
        <w:textAlignment w:val="center"/>
        <w:rPr>
          <w:rFonts w:ascii="ＭＳ Ｐ明朝" w:hAnsi="ＭＳ Ｐ明朝" w:cs="Times New Roman"/>
          <w:szCs w:val="21"/>
        </w:rPr>
      </w:pPr>
      <w:r w:rsidRPr="00A068F9">
        <w:rPr>
          <w:rFonts w:ascii="ＭＳ Ｐゴシック" w:eastAsia="ＭＳ Ｐゴシック" w:hAnsi="ＭＳ Ｐゴシック" w:cs="Times New Roman" w:hint="eastAsia"/>
          <w:sz w:val="28"/>
          <w:szCs w:val="28"/>
        </w:rPr>
        <w:t>第２章　育児休業制度</w:t>
      </w:r>
    </w:p>
    <w:p w:rsidR="005A2B79" w:rsidRDefault="005A2B79" w:rsidP="005A2B79">
      <w:pPr>
        <w:snapToGrid w:val="0"/>
        <w:textAlignment w:val="center"/>
        <w:rPr>
          <w:rFonts w:ascii="ＭＳ Ｐ明朝" w:hAnsi="ＭＳ Ｐ明朝" w:cs="Times New Roman"/>
          <w:szCs w:val="21"/>
        </w:rPr>
      </w:pPr>
    </w:p>
    <w:p w:rsidR="005A2B79" w:rsidRDefault="005A2B79" w:rsidP="005A2B79">
      <w:pPr>
        <w:snapToGrid w:val="0"/>
        <w:textAlignment w:val="center"/>
        <w:rPr>
          <w:rFonts w:ascii="ＭＳ Ｐ明朝" w:hAnsi="ＭＳ Ｐ明朝" w:cs="Times New Roman"/>
          <w:szCs w:val="21"/>
        </w:rPr>
      </w:pPr>
      <w:r w:rsidRPr="00A068F9">
        <w:rPr>
          <w:rFonts w:ascii="ＭＳ Ｐゴシック" w:eastAsia="ＭＳ Ｐゴシック" w:hAnsi="ＭＳ Ｐゴシック" w:cs="Times New Roman" w:hint="eastAsia"/>
          <w:sz w:val="28"/>
          <w:szCs w:val="28"/>
        </w:rPr>
        <w:t>１　育児休業</w:t>
      </w:r>
    </w:p>
    <w:p w:rsidR="005A2B79" w:rsidRPr="00A068F9" w:rsidRDefault="005A2B79" w:rsidP="005A2B79">
      <w:pPr>
        <w:snapToGrid w:val="0"/>
        <w:textAlignment w:val="center"/>
        <w:rPr>
          <w:rFonts w:ascii="ＭＳ Ｐ明朝" w:hAnsi="ＭＳ Ｐ明朝" w:cs="Times New Roman"/>
          <w:szCs w:val="21"/>
        </w:rPr>
      </w:pPr>
    </w:p>
    <w:p w:rsidR="00A068F9" w:rsidRPr="00A068F9" w:rsidRDefault="00A068F9" w:rsidP="00A068F9">
      <w:pPr>
        <w:snapToGrid w:val="0"/>
        <w:textAlignment w:val="center"/>
        <w:rPr>
          <w:rFonts w:ascii="ＭＳ Ｐゴシック" w:eastAsia="ＭＳ Ｐゴシック" w:hAnsi="ＭＳ Ｐゴシック" w:cs="Times New Roman"/>
          <w:szCs w:val="21"/>
        </w:rPr>
      </w:pPr>
      <w:r w:rsidRPr="00A068F9">
        <w:rPr>
          <w:rFonts w:ascii="ＭＳ Ｐゴシック" w:eastAsia="ＭＳ Ｐゴシック" w:hAnsi="ＭＳ Ｐゴシック" w:cs="Times New Roman" w:hint="eastAsia"/>
          <w:szCs w:val="21"/>
        </w:rPr>
        <w:t>（育児休業の対象者）</w:t>
      </w:r>
    </w:p>
    <w:p w:rsidR="00A068F9" w:rsidRDefault="00A068F9" w:rsidP="00A068F9">
      <w:pPr>
        <w:snapToGrid w:val="0"/>
        <w:textAlignment w:val="center"/>
        <w:rPr>
          <w:rFonts w:ascii="ＭＳ Ｐゴシック" w:eastAsia="ＭＳ Ｐゴシック" w:hAnsi="ＭＳ Ｐゴシック" w:cs="Times New Roman"/>
          <w:szCs w:val="21"/>
        </w:rPr>
      </w:pPr>
      <w:r w:rsidRPr="00A068F9">
        <w:rPr>
          <w:rFonts w:ascii="ＭＳ Ｐゴシック" w:eastAsia="ＭＳ Ｐゴシック" w:hAnsi="ＭＳ Ｐゴシック" w:cs="Times New Roman" w:hint="eastAsia"/>
          <w:szCs w:val="21"/>
        </w:rPr>
        <w:t xml:space="preserve">第2条 </w:t>
      </w:r>
    </w:p>
    <w:p w:rsidR="00316205" w:rsidRPr="00316205" w:rsidRDefault="00EB5041" w:rsidP="00316205">
      <w:pPr>
        <w:snapToGrid w:val="0"/>
        <w:ind w:leftChars="100" w:left="420" w:hangingChars="100" w:hanging="210"/>
        <w:textAlignment w:val="center"/>
        <w:rPr>
          <w:rFonts w:ascii="ＭＳ Ｐ明朝" w:hAnsi="ＭＳ Ｐ明朝" w:cs="Times New Roman"/>
          <w:szCs w:val="21"/>
        </w:rPr>
      </w:pPr>
      <w:r>
        <w:rPr>
          <w:rFonts w:ascii="ＭＳ Ｐ明朝" w:hAnsi="ＭＳ Ｐ明朝" w:cs="Times New Roman" w:hint="eastAsia"/>
          <w:szCs w:val="21"/>
        </w:rPr>
        <w:t>１</w:t>
      </w:r>
      <w:r w:rsidR="00316205" w:rsidRPr="00316205">
        <w:rPr>
          <w:rFonts w:ascii="ＭＳ Ｐ明朝" w:hAnsi="ＭＳ Ｐ明朝" w:cs="Times New Roman" w:hint="eastAsia"/>
          <w:szCs w:val="21"/>
        </w:rPr>
        <w:t xml:space="preserve">　育児のために休業することを希望する従業員（日雇従業員を除く）であって、１歳に満たない子と同居し、養育する者は、この規則に定めるところにより育児休業をすることができる。ただし、有期雇用従業員にあっては、申出時点において、子が１歳６か月（本条第５項又は第６項の申出にあっては２歳）に達する日までに労働契約期間が満了し、更新されないことが明らかでない者に限り育児休業をすることができ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２　配偶者が従業員と同じ日から又は従業員より先に育児休業又は出生時育児休業をしている場合、従業員は、子が１歳２か月に達するまでの間で、出生日以後の産前・産後休業期間、育児休業期間及び出生時育児休</w:t>
      </w:r>
      <w:r>
        <w:rPr>
          <w:rFonts w:ascii="ＭＳ Ｐ明朝" w:hAnsi="ＭＳ Ｐ明朝" w:cs="Times New Roman" w:hint="eastAsia"/>
          <w:szCs w:val="21"/>
        </w:rPr>
        <w:t xml:space="preserve">　</w:t>
      </w:r>
      <w:r w:rsidRPr="00316205">
        <w:rPr>
          <w:rFonts w:ascii="ＭＳ Ｐ明朝" w:hAnsi="ＭＳ Ｐ明朝" w:cs="Times New Roman" w:hint="eastAsia"/>
          <w:szCs w:val="21"/>
        </w:rPr>
        <w:t>業期間との合計が１年を限度として、育児休業をすることができる。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rsidR="00316205" w:rsidRPr="00316205" w:rsidRDefault="00316205" w:rsidP="00316205">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イ　従業員又は配偶者が原則として子の１歳の誕生日の前日に育児休業をしていること</w:t>
      </w:r>
    </w:p>
    <w:p w:rsidR="00316205" w:rsidRPr="00316205" w:rsidRDefault="00316205" w:rsidP="00316205">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ロ　次のいずれかの事情があること</w:t>
      </w:r>
    </w:p>
    <w:p w:rsidR="00316205" w:rsidRPr="00316205" w:rsidRDefault="00316205" w:rsidP="00316205">
      <w:pPr>
        <w:snapToGrid w:val="0"/>
        <w:ind w:firstLineChars="300" w:firstLine="63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ア</w:t>
      </w:r>
      <w:r w:rsidRPr="00316205">
        <w:rPr>
          <w:rFonts w:ascii="ＭＳ Ｐ明朝" w:hAnsi="ＭＳ Ｐ明朝" w:cs="Times New Roman" w:hint="eastAsia"/>
          <w:szCs w:val="21"/>
        </w:rPr>
        <w:t xml:space="preserve">)　保育所等に入所を希望しているが、入所できない場合 </w:t>
      </w:r>
    </w:p>
    <w:p w:rsidR="00316205" w:rsidRPr="00316205" w:rsidRDefault="00316205" w:rsidP="00316205">
      <w:pPr>
        <w:snapToGrid w:val="0"/>
        <w:ind w:leftChars="300" w:left="84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イ</w:t>
      </w:r>
      <w:r w:rsidRPr="00316205">
        <w:rPr>
          <w:rFonts w:ascii="ＭＳ Ｐ明朝" w:hAnsi="ＭＳ Ｐ明朝" w:cs="Times New Roman" w:hint="eastAsia"/>
          <w:szCs w:val="21"/>
        </w:rPr>
        <w:t>)　従業員の配偶者であって育児休業の対象となる子の親であり、１歳以降育児に当たる予定であった者が、死亡、負傷、疾病等の事情により子を養育することが困難になった場合</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明朝" w:hAnsi="ＭＳ Ｐ明朝" w:cs="Times New Roman" w:hint="eastAsia"/>
          <w:szCs w:val="21"/>
        </w:rPr>
        <w:t xml:space="preserve">　　　ハ　子の１歳の誕生日以降に本項の休業をしたことがないこと</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４　前項にかかわらず、産前・産後休業、出生時育児休業、介護休業又は新たな育児休業が始まったことにより本条第１項又は第３項に基づく休業（配偶者の死亡等特別な事情による３回目以降の休業を含む）が終了し、終了事由である産前・産後休業等に係る子又は介護休業に係る対象家族が死亡等した従業員は、子が１歳６か月に達するまでの間で必要な日数について育児休業をすることができ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５　次のいずれにも該当する従業員は、子が２歳に達するまでの間で必要な日数について育児休業をすることができる。なお、育児休業を開始しようとする日は、原則として子の１歳６か月の誕生日応当日に限るものとする。ただし、配偶者が育児・介護休業法第５条第４項（本項）に基づく休業を子の１歳６か月の誕生日応当日から開始する場合は、配偶者の育児休業終了予定日の翌日以前の日を開始日とすることができる。</w:t>
      </w:r>
    </w:p>
    <w:p w:rsidR="00316205" w:rsidRPr="00316205" w:rsidRDefault="00316205" w:rsidP="00316205">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イ　従業員又は配偶者が子の１歳６か月の誕生日応当日の前日に育児休業をしていること</w:t>
      </w:r>
    </w:p>
    <w:p w:rsidR="00316205" w:rsidRPr="00316205" w:rsidRDefault="00316205" w:rsidP="00316205">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ロ　次のいずれかの事情があること</w:t>
      </w:r>
    </w:p>
    <w:p w:rsidR="00316205" w:rsidRPr="00316205" w:rsidRDefault="00316205" w:rsidP="00316205">
      <w:pPr>
        <w:snapToGrid w:val="0"/>
        <w:ind w:firstLineChars="300" w:firstLine="63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ア</w:t>
      </w:r>
      <w:r w:rsidRPr="00316205">
        <w:rPr>
          <w:rFonts w:ascii="ＭＳ Ｐ明朝" w:hAnsi="ＭＳ Ｐ明朝" w:cs="Times New Roman" w:hint="eastAsia"/>
          <w:szCs w:val="21"/>
        </w:rPr>
        <w:t xml:space="preserve">)　保育所等に入所を希望しているが、入所できない場合 </w:t>
      </w:r>
    </w:p>
    <w:p w:rsidR="00316205" w:rsidRPr="00316205" w:rsidRDefault="00316205" w:rsidP="00316205">
      <w:pPr>
        <w:snapToGrid w:val="0"/>
        <w:ind w:leftChars="300" w:left="84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イ</w:t>
      </w:r>
      <w:r w:rsidRPr="00316205">
        <w:rPr>
          <w:rFonts w:ascii="ＭＳ Ｐ明朝" w:hAnsi="ＭＳ Ｐ明朝" w:cs="Times New Roman" w:hint="eastAsia"/>
          <w:szCs w:val="21"/>
        </w:rPr>
        <w:t>)　従業員の配偶者であって育児休業の対象となる子の親であり、１歳６か月以降育児に当たる予定であった者が、死亡、負傷、疾病等の事情により子を養育することが困難になった場合</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明朝" w:hAnsi="ＭＳ Ｐ明朝" w:cs="Times New Roman" w:hint="eastAsia"/>
          <w:szCs w:val="21"/>
        </w:rPr>
        <w:t xml:space="preserve">　　　ハ　子の１歳６か月の誕生日応当日以降に本項の休業をしたことがないこと</w:t>
      </w:r>
    </w:p>
    <w:p w:rsidR="00316205" w:rsidRPr="00316205" w:rsidRDefault="00316205" w:rsidP="00316205">
      <w:pPr>
        <w:snapToGrid w:val="0"/>
        <w:ind w:left="420" w:hangingChars="200" w:hanging="420"/>
        <w:textAlignment w:val="center"/>
        <w:rPr>
          <w:rFonts w:ascii="ＭＳ Ｐ明朝" w:hAnsi="ＭＳ Ｐ明朝" w:cs="Times New Roman"/>
          <w:szCs w:val="21"/>
        </w:rPr>
      </w:pPr>
      <w:r w:rsidRPr="00316205">
        <w:rPr>
          <w:rFonts w:ascii="ＭＳ Ｐ明朝" w:hAnsi="ＭＳ Ｐ明朝" w:cs="Times New Roman" w:hint="eastAsia"/>
          <w:szCs w:val="21"/>
        </w:rPr>
        <w:t xml:space="preserve">　 ６　前項にかかわらず、産前・産後休業、出生時育児休業、介護休業又は新たな育児休業が始まったことにより本条第１項、第３項、第４項又は第５項に基づく休業が終了し、終了事由である産前・産後休業等に係る子又は介護休業に係る対象家族が死亡等した従業員は、子が２歳に達するまでの間で必要な日数について育児休業をすることができる。</w:t>
      </w:r>
    </w:p>
    <w:p w:rsidR="00316205" w:rsidRPr="00316205" w:rsidRDefault="00316205" w:rsidP="00316205">
      <w:pPr>
        <w:snapToGrid w:val="0"/>
        <w:textAlignment w:val="center"/>
        <w:rPr>
          <w:rFonts w:ascii="ＭＳ Ｐ明朝" w:hAnsi="ＭＳ Ｐ明朝" w:cs="Times New Roman"/>
          <w:szCs w:val="21"/>
        </w:rPr>
      </w:pPr>
    </w:p>
    <w:p w:rsidR="00316205" w:rsidRPr="00316205" w:rsidRDefault="00316205" w:rsidP="00316205">
      <w:pPr>
        <w:snapToGrid w:val="0"/>
        <w:textAlignment w:val="center"/>
        <w:rPr>
          <w:rFonts w:ascii="ＭＳ Ｐゴシック" w:eastAsia="ＭＳ Ｐゴシック" w:hAnsi="ＭＳ Ｐゴシック" w:cs="Times New Roman"/>
          <w:szCs w:val="21"/>
        </w:rPr>
      </w:pPr>
      <w:r w:rsidRPr="00316205">
        <w:rPr>
          <w:rFonts w:ascii="ＭＳ Ｐゴシック" w:eastAsia="ＭＳ Ｐゴシック" w:hAnsi="ＭＳ Ｐゴシック" w:cs="Times New Roman" w:hint="eastAsia"/>
          <w:szCs w:val="21"/>
        </w:rPr>
        <w:t>（育児休業の申出の手続等）</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ゴシック" w:eastAsia="ＭＳ Ｐゴシック" w:hAnsi="ＭＳ Ｐゴシック" w:cs="Times New Roman" w:hint="eastAsia"/>
          <w:szCs w:val="21"/>
        </w:rPr>
        <w:t>第3条</w:t>
      </w:r>
    </w:p>
    <w:p w:rsidR="00316205" w:rsidRPr="00316205" w:rsidRDefault="00316205" w:rsidP="00316205">
      <w:pPr>
        <w:snapToGrid w:val="0"/>
        <w:ind w:leftChars="100" w:left="420" w:hangingChars="100" w:hanging="210"/>
        <w:textAlignment w:val="center"/>
        <w:rPr>
          <w:rFonts w:ascii="ＭＳ Ｐ明朝" w:hAnsi="ＭＳ Ｐ明朝" w:cs="Times New Roman"/>
          <w:szCs w:val="21"/>
          <w:u w:val="single"/>
        </w:rPr>
      </w:pPr>
      <w:r w:rsidRPr="00316205">
        <w:rPr>
          <w:rFonts w:ascii="ＭＳ Ｐ明朝" w:hAnsi="ＭＳ Ｐ明朝" w:cs="Times New Roman" w:hint="eastAsia"/>
          <w:szCs w:val="21"/>
        </w:rPr>
        <w:lastRenderedPageBreak/>
        <w:t xml:space="preserve">１　育児休業をすることを希望する従業員は、原則として育児休業を開始しようとする日（以下「育児休業開始予定日」という。）の１か月前（第２条第３項から第６項に基づく１歳及び１歳６か月を超える休業の場合は、２週間前）までに育児休業申出書（社内様式１）を人事部労務課に提出することにより申し出るものとする。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 </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２　第２条第１項に基づく休業の申出は、次のいずれかに該当する場合を除き、一子につき２回までとする。</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１</w:t>
      </w:r>
      <w:r w:rsidRPr="00316205">
        <w:rPr>
          <w:rFonts w:ascii="ＭＳ Ｐ明朝" w:hAnsi="ＭＳ Ｐ明朝" w:cs="Times New Roman" w:hint="eastAsia"/>
          <w:szCs w:val="21"/>
        </w:rPr>
        <w:t>）第２条第１項に基づく休業をした者が本条第１項後段の申出をしようとする場合</w:t>
      </w:r>
    </w:p>
    <w:p w:rsidR="00316205" w:rsidRPr="00316205" w:rsidRDefault="00316205" w:rsidP="00316205">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Pr="00316205">
        <w:rPr>
          <w:rFonts w:ascii="ＭＳ Ｐ明朝" w:hAnsi="ＭＳ Ｐ明朝" w:cs="Times New Roman" w:hint="eastAsia"/>
          <w:szCs w:val="21"/>
        </w:rPr>
        <w:t xml:space="preserve">）配偶者の死亡等特別の事情がある場合 </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明朝" w:hAnsi="ＭＳ Ｐ明朝" w:cs="Times New Roman" w:hint="eastAsia"/>
          <w:szCs w:val="21"/>
        </w:rPr>
        <w:t xml:space="preserve">　 ３　第２条第３項に基づく休業の申出は、次のいずれかに該当する場合を除き、一子につき１回限りとする。</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１</w:t>
      </w:r>
      <w:r w:rsidRPr="00316205">
        <w:rPr>
          <w:rFonts w:ascii="ＭＳ Ｐ明朝" w:hAnsi="ＭＳ Ｐ明朝" w:cs="Times New Roman" w:hint="eastAsia"/>
          <w:szCs w:val="21"/>
        </w:rPr>
        <w:t>）第２条第３項又は第４項に基づく休業をした者が本条第１項後段の申出をしようとする場合</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２</w:t>
      </w:r>
      <w:r w:rsidRPr="00316205">
        <w:rPr>
          <w:rFonts w:ascii="ＭＳ Ｐ明朝" w:hAnsi="ＭＳ Ｐ明朝" w:cs="Times New Roman" w:hint="eastAsia"/>
          <w:szCs w:val="21"/>
        </w:rPr>
        <w:t>）産前・産後休業、出生時育児休業、介護休業又は新たな育児休業が始まったことにより第２条第１項、第３項又は第４項に基づく育児休業が終了したが、終了事由である産前・産後休業等に係る子又は介護休業に係る対象家族が死亡等した場合</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４　第２条第５項に基づく休業の申出は、次のいずれかに該当する場合を除き、一子につき１回限りとする。</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１</w:t>
      </w:r>
      <w:r w:rsidRPr="00316205">
        <w:rPr>
          <w:rFonts w:ascii="ＭＳ Ｐ明朝" w:hAnsi="ＭＳ Ｐ明朝" w:cs="Times New Roman" w:hint="eastAsia"/>
          <w:szCs w:val="21"/>
        </w:rPr>
        <w:t>）第２条第５項又は第６項に基づく休業をした者が本条第１項後段の申出をしようとする場合</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w:t>
      </w:r>
      <w:r>
        <w:rPr>
          <w:rFonts w:ascii="ＭＳ Ｐ明朝" w:hAnsi="ＭＳ Ｐ明朝" w:cs="Times New Roman" w:hint="eastAsia"/>
          <w:szCs w:val="21"/>
        </w:rPr>
        <w:t>２</w:t>
      </w:r>
      <w:r w:rsidRPr="00316205">
        <w:rPr>
          <w:rFonts w:ascii="ＭＳ Ｐ明朝" w:hAnsi="ＭＳ Ｐ明朝" w:cs="Times New Roman" w:hint="eastAsia"/>
          <w:szCs w:val="21"/>
        </w:rPr>
        <w:t>）産前・産後休業、出生時育児休業、介護休業又は新たな育児休業が始まったことにより第２条第１項、第３項、第４項、第５項又は第６項に基づく育児休業が終了したが、終了事由である産前・産後休業等に係る子又は介護休業に係る対象家族が死亡等した場合</w:t>
      </w:r>
    </w:p>
    <w:p w:rsidR="00316205" w:rsidRPr="00316205" w:rsidRDefault="00316205" w:rsidP="00316205">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５　会社は、育児休業申出書を受け取るに当たり、必要最小限度の各種証明書の提出を求めることがある。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６　育児休業申出書が提出されたときは、会社は速やかに当該育児休業申出書を提出した者（以下この章において「申出者」という。）に対し、育児休業取扱通知書（社内様式２）を交付する。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７　申出の日後に申出に係る子が出生したときは、申出者は、出生後２週間以内に人事部労務課に育児休業対象児出生届（社内様式３）を提出しなければならない。 </w:t>
      </w:r>
    </w:p>
    <w:p w:rsidR="00316205" w:rsidRPr="00316205" w:rsidRDefault="00316205" w:rsidP="00316205">
      <w:pPr>
        <w:snapToGrid w:val="0"/>
        <w:textAlignment w:val="center"/>
        <w:rPr>
          <w:rFonts w:ascii="ＭＳ Ｐ明朝" w:hAnsi="ＭＳ Ｐ明朝" w:cs="Times New Roman"/>
          <w:szCs w:val="21"/>
        </w:rPr>
      </w:pPr>
    </w:p>
    <w:p w:rsidR="00316205" w:rsidRPr="00316205" w:rsidRDefault="00316205" w:rsidP="00316205">
      <w:pPr>
        <w:snapToGrid w:val="0"/>
        <w:textAlignment w:val="center"/>
        <w:rPr>
          <w:rFonts w:ascii="ＭＳ Ｐゴシック" w:eastAsia="ＭＳ Ｐゴシック" w:hAnsi="ＭＳ Ｐゴシック" w:cs="Times New Roman"/>
          <w:szCs w:val="21"/>
        </w:rPr>
      </w:pPr>
      <w:r w:rsidRPr="00316205">
        <w:rPr>
          <w:rFonts w:ascii="ＭＳ Ｐゴシック" w:eastAsia="ＭＳ Ｐゴシック" w:hAnsi="ＭＳ Ｐゴシック" w:cs="Times New Roman" w:hint="eastAsia"/>
          <w:szCs w:val="21"/>
        </w:rPr>
        <w:t>（育児休業の申出の撤回等）</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ゴシック" w:eastAsia="ＭＳ Ｐゴシック" w:hAnsi="ＭＳ Ｐゴシック" w:cs="Times New Roman" w:hint="eastAsia"/>
          <w:szCs w:val="21"/>
        </w:rPr>
        <w:t>第4条</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１　申出者は、育児休業開始予定日の前日までは、育児休業申出撤回届（社内様式４）を人事部労務課に提出することにより、育児休業の申出を撤回することができる。 </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２　育児休業申出撤回届が提出されたときは、会社は速やかに当該育児休業申出撤回届を提出した者に対し、育児休業取扱通知書（社内様式２）を交付する。</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３　第２条第１項に基づく休業の申出の撤回は、撤回１回につき１回休業したものとみなす。第２条第３項又は第４項及び第５項又は第６項に基づく休業の申出を撤回した者は、特別の事情がない限り同一の子については再度申出をすることができない。ただし、第２条第１項に基づく休業の申出を撤回した者であっても、同条第３項又は第４項及び第５項又は第６項に基づく休業の申出をすることができ、第２条第３項又は第４項に基づく休業の申出を撤回した者であっても、同条第５項又は第６項に基づく休業の申出をすることができる。 </w:t>
      </w:r>
    </w:p>
    <w:p w:rsidR="00316205" w:rsidRPr="00316205" w:rsidRDefault="00316205" w:rsidP="00316205">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316205" w:rsidRPr="00316205" w:rsidRDefault="00316205" w:rsidP="00316205">
      <w:pPr>
        <w:snapToGrid w:val="0"/>
        <w:textAlignment w:val="center"/>
        <w:rPr>
          <w:rFonts w:ascii="ＭＳ Ｐ明朝" w:hAnsi="ＭＳ Ｐ明朝" w:cs="Times New Roman"/>
          <w:szCs w:val="21"/>
        </w:rPr>
      </w:pPr>
    </w:p>
    <w:p w:rsidR="00316205" w:rsidRPr="00316205" w:rsidRDefault="00316205" w:rsidP="00316205">
      <w:pPr>
        <w:snapToGrid w:val="0"/>
        <w:textAlignment w:val="center"/>
        <w:rPr>
          <w:rFonts w:ascii="ＭＳ Ｐゴシック" w:eastAsia="ＭＳ Ｐゴシック" w:hAnsi="ＭＳ Ｐゴシック" w:cs="Times New Roman"/>
          <w:szCs w:val="21"/>
        </w:rPr>
      </w:pPr>
      <w:r w:rsidRPr="00316205">
        <w:rPr>
          <w:rFonts w:ascii="ＭＳ Ｐゴシック" w:eastAsia="ＭＳ Ｐゴシック" w:hAnsi="ＭＳ Ｐゴシック" w:cs="Times New Roman" w:hint="eastAsia"/>
          <w:szCs w:val="21"/>
        </w:rPr>
        <w:t>（育児休業の期間等）</w:t>
      </w:r>
    </w:p>
    <w:p w:rsidR="00316205" w:rsidRPr="00316205" w:rsidRDefault="00316205" w:rsidP="00316205">
      <w:pPr>
        <w:snapToGrid w:val="0"/>
        <w:textAlignment w:val="center"/>
        <w:rPr>
          <w:rFonts w:ascii="ＭＳ Ｐ明朝" w:hAnsi="ＭＳ Ｐ明朝" w:cs="Times New Roman"/>
          <w:szCs w:val="21"/>
        </w:rPr>
      </w:pPr>
      <w:r w:rsidRPr="00316205">
        <w:rPr>
          <w:rFonts w:ascii="ＭＳ Ｐゴシック" w:eastAsia="ＭＳ Ｐゴシック" w:hAnsi="ＭＳ Ｐゴシック" w:cs="Times New Roman" w:hint="eastAsia"/>
          <w:szCs w:val="21"/>
        </w:rPr>
        <w:t>第5条</w:t>
      </w:r>
      <w:r w:rsidRPr="00316205">
        <w:rPr>
          <w:rFonts w:ascii="ＭＳ Ｐ明朝" w:hAnsi="ＭＳ Ｐ明朝" w:cs="Times New Roman" w:hint="eastAsia"/>
          <w:szCs w:val="21"/>
        </w:rPr>
        <w:t xml:space="preserve"> </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１　育児休業の期間は、原則として、子が１歳に達するまで（第２条第２項から第６項）に基づく休業の場合は、それぞれ定められた時期まで）を限度として育児休業申出書（社内様式１）に記載された期間とする。 </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２　本条第１項にかかわらず、会社は、育児・介護休業法の定めるところにより育児休業開始予定日の指定を行うことができる。 </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３項から第６項）に基づく休業をしている場合は、２週間前）までに申し出ることにより、育児休業終了予定日の繰り下げ変更を行うことができる。</w:t>
      </w:r>
    </w:p>
    <w:p w:rsidR="00316205" w:rsidRPr="00316205" w:rsidRDefault="00316205" w:rsidP="00E71712">
      <w:pPr>
        <w:snapToGrid w:val="0"/>
        <w:ind w:leftChars="200" w:left="420"/>
        <w:textAlignment w:val="center"/>
        <w:rPr>
          <w:rFonts w:ascii="ＭＳ Ｐ明朝" w:hAnsi="ＭＳ Ｐ明朝" w:cs="Times New Roman"/>
          <w:szCs w:val="21"/>
        </w:rPr>
      </w:pPr>
      <w:r w:rsidRPr="00316205">
        <w:rPr>
          <w:rFonts w:ascii="ＭＳ Ｐ明朝" w:hAnsi="ＭＳ Ｐ明朝" w:cs="Times New Roman" w:hint="eastAsia"/>
          <w:szCs w:val="21"/>
        </w:rPr>
        <w:t xml:space="preserve">育児休業開始予定日の繰り上げ変更及び育児休業終了予定日の繰り下げ変更とも、原則として第２条第１項に基づく休業１回につき１回に限り行うことができるが、第２条第３項から第６項）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４　育児休業期間変更申出書が提出されたときは、会社は速やかに当該育児休業期間変更申出書を提出した者に対し、育児休業取扱通知書（社内様式２）を交付する。 </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 xml:space="preserve">５　次の各号に掲げるいずれかの事由が生じた場合には、育児休業は終了するものとし、当該育児休業の終了日は当該各号に掲げる日とする。 </w:t>
      </w:r>
    </w:p>
    <w:p w:rsidR="00316205" w:rsidRPr="00316205" w:rsidRDefault="00316205" w:rsidP="00E71712">
      <w:pPr>
        <w:snapToGrid w:val="0"/>
        <w:ind w:firstLineChars="100" w:firstLine="210"/>
        <w:textAlignment w:val="center"/>
        <w:rPr>
          <w:rFonts w:ascii="ＭＳ Ｐ明朝" w:hAnsi="ＭＳ Ｐ明朝" w:cs="Times New Roman"/>
          <w:szCs w:val="21"/>
        </w:rPr>
      </w:pPr>
      <w:r w:rsidRPr="00316205">
        <w:rPr>
          <w:rFonts w:ascii="ＭＳ Ｐ明朝" w:hAnsi="ＭＳ Ｐ明朝" w:cs="Times New Roman" w:hint="eastAsia"/>
          <w:szCs w:val="21"/>
        </w:rPr>
        <w:t>（</w:t>
      </w:r>
      <w:r w:rsidR="00E71712">
        <w:rPr>
          <w:rFonts w:ascii="ＭＳ Ｐ明朝" w:hAnsi="ＭＳ Ｐ明朝" w:cs="Times New Roman" w:hint="eastAsia"/>
          <w:szCs w:val="21"/>
        </w:rPr>
        <w:t>１</w:t>
      </w:r>
      <w:r w:rsidRPr="00316205">
        <w:rPr>
          <w:rFonts w:ascii="ＭＳ Ｐ明朝" w:hAnsi="ＭＳ Ｐ明朝" w:cs="Times New Roman" w:hint="eastAsia"/>
          <w:szCs w:val="21"/>
        </w:rPr>
        <w:t>）子の死亡等育児休業に係る子を養育しないこととなった場合</w:t>
      </w:r>
    </w:p>
    <w:p w:rsidR="00316205" w:rsidRPr="00316205" w:rsidRDefault="00316205" w:rsidP="00E71712">
      <w:pPr>
        <w:snapToGrid w:val="0"/>
        <w:ind w:leftChars="200" w:left="420"/>
        <w:textAlignment w:val="center"/>
        <w:rPr>
          <w:rFonts w:ascii="ＭＳ Ｐ明朝" w:hAnsi="ＭＳ Ｐ明朝" w:cs="Times New Roman"/>
          <w:szCs w:val="21"/>
        </w:rPr>
      </w:pPr>
      <w:r w:rsidRPr="00316205">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316205" w:rsidRPr="00316205" w:rsidRDefault="00E71712" w:rsidP="00E71712">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00316205" w:rsidRPr="00316205">
        <w:rPr>
          <w:rFonts w:ascii="ＭＳ Ｐ明朝" w:hAnsi="ＭＳ Ｐ明朝" w:cs="Times New Roman" w:hint="eastAsia"/>
          <w:szCs w:val="21"/>
        </w:rPr>
        <w:t>）育児休業に係る子が１歳に達した場合等</w:t>
      </w:r>
    </w:p>
    <w:p w:rsidR="00316205" w:rsidRPr="00316205" w:rsidRDefault="00316205" w:rsidP="00E71712">
      <w:pPr>
        <w:snapToGrid w:val="0"/>
        <w:ind w:leftChars="200" w:left="420"/>
        <w:textAlignment w:val="center"/>
        <w:rPr>
          <w:rFonts w:ascii="ＭＳ Ｐ明朝" w:hAnsi="ＭＳ Ｐ明朝" w:cs="Times New Roman"/>
          <w:szCs w:val="21"/>
        </w:rPr>
      </w:pPr>
      <w:r w:rsidRPr="00316205">
        <w:rPr>
          <w:rFonts w:ascii="ＭＳ Ｐ明朝" w:hAnsi="ＭＳ Ｐ明朝" w:cs="Times New Roman" w:hint="eastAsia"/>
          <w:szCs w:val="21"/>
        </w:rPr>
        <w:t>子が１歳に達した日（第２条第２項に基づく休業の場合を除く。第２条第３項又は第４項に基づく休業の場合は、子が１歳６か月に達した日。第２条第５項又は第６項に基づく休業の場合は、子が２歳に達した日）</w:t>
      </w:r>
    </w:p>
    <w:p w:rsidR="00E71712" w:rsidRDefault="00E71712" w:rsidP="00E71712">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（３</w:t>
      </w:r>
      <w:r w:rsidR="00316205" w:rsidRPr="00316205">
        <w:rPr>
          <w:rFonts w:ascii="ＭＳ Ｐ明朝" w:hAnsi="ＭＳ Ｐ明朝" w:cs="Times New Roman" w:hint="eastAsia"/>
          <w:szCs w:val="21"/>
        </w:rPr>
        <w:t>）育休申出者について、産前・産後休業、出生時育児休業、介護休業又は新たな育児休業期間が始まった場</w:t>
      </w:r>
    </w:p>
    <w:p w:rsidR="00316205" w:rsidRPr="00316205" w:rsidRDefault="00E71712" w:rsidP="00E71712">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 xml:space="preserve">　</w:t>
      </w:r>
      <w:r w:rsidR="00316205" w:rsidRPr="00316205">
        <w:rPr>
          <w:rFonts w:ascii="ＭＳ Ｐ明朝" w:hAnsi="ＭＳ Ｐ明朝" w:cs="Times New Roman" w:hint="eastAsia"/>
          <w:szCs w:val="21"/>
        </w:rPr>
        <w:t>合</w:t>
      </w:r>
    </w:p>
    <w:p w:rsidR="00316205" w:rsidRPr="00316205" w:rsidRDefault="00316205" w:rsidP="00E71712">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産前・産後休業、出生時育児休業、介護休業又は新たな育児休業の開始日の前日</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w:t>
      </w:r>
      <w:r w:rsidR="00E71712">
        <w:rPr>
          <w:rFonts w:ascii="ＭＳ Ｐ明朝" w:hAnsi="ＭＳ Ｐ明朝" w:cs="Times New Roman" w:hint="eastAsia"/>
          <w:szCs w:val="21"/>
        </w:rPr>
        <w:t>４</w:t>
      </w:r>
      <w:r w:rsidRPr="00316205">
        <w:rPr>
          <w:rFonts w:ascii="ＭＳ Ｐ明朝" w:hAnsi="ＭＳ Ｐ明朝" w:cs="Times New Roman" w:hint="eastAsia"/>
          <w:szCs w:val="21"/>
        </w:rPr>
        <w:t>）第２条第２項に基づく休業において、出生日以後の産前・産後休業期間と育児休業（出生時育児休業含む）期間との合計が１年に達した場合</w:t>
      </w:r>
    </w:p>
    <w:p w:rsidR="00316205" w:rsidRPr="00316205" w:rsidRDefault="00316205" w:rsidP="00E71712">
      <w:pPr>
        <w:snapToGrid w:val="0"/>
        <w:ind w:firstLineChars="200" w:firstLine="420"/>
        <w:textAlignment w:val="center"/>
        <w:rPr>
          <w:rFonts w:ascii="ＭＳ Ｐ明朝" w:hAnsi="ＭＳ Ｐ明朝" w:cs="Times New Roman"/>
          <w:szCs w:val="21"/>
        </w:rPr>
      </w:pPr>
      <w:r w:rsidRPr="00316205">
        <w:rPr>
          <w:rFonts w:ascii="ＭＳ Ｐ明朝" w:hAnsi="ＭＳ Ｐ明朝" w:cs="Times New Roman" w:hint="eastAsia"/>
          <w:szCs w:val="21"/>
        </w:rPr>
        <w:t>当該１年に達した日</w:t>
      </w:r>
    </w:p>
    <w:p w:rsidR="00316205" w:rsidRPr="00316205" w:rsidRDefault="00316205" w:rsidP="00E71712">
      <w:pPr>
        <w:snapToGrid w:val="0"/>
        <w:ind w:leftChars="100" w:left="420" w:hangingChars="100" w:hanging="210"/>
        <w:textAlignment w:val="center"/>
        <w:rPr>
          <w:rFonts w:ascii="ＭＳ Ｐ明朝" w:hAnsi="ＭＳ Ｐ明朝" w:cs="Times New Roman"/>
          <w:szCs w:val="21"/>
        </w:rPr>
      </w:pPr>
      <w:r w:rsidRPr="00316205">
        <w:rPr>
          <w:rFonts w:ascii="ＭＳ Ｐ明朝" w:hAnsi="ＭＳ Ｐ明朝" w:cs="Times New Roman" w:hint="eastAsia"/>
          <w:szCs w:val="21"/>
        </w:rPr>
        <w:t>６　本条第５項第１号の事由が生じた場合には、申出者は原則として当該事由が生じた日に人事部労務課にその旨を通知しなければならない。</w:t>
      </w:r>
    </w:p>
    <w:p w:rsidR="005A2B79" w:rsidRDefault="005A2B79" w:rsidP="005A2B79">
      <w:pPr>
        <w:spacing w:line="296" w:lineRule="exact"/>
        <w:textAlignment w:val="center"/>
        <w:rPr>
          <w:rFonts w:ascii="ＭＳ Ｐ明朝" w:hAnsi="ＭＳ Ｐ明朝" w:cs="Times New Roman"/>
          <w:szCs w:val="21"/>
        </w:rPr>
      </w:pPr>
    </w:p>
    <w:p w:rsidR="005A2B79" w:rsidRDefault="005A2B79" w:rsidP="005A2B79">
      <w:pPr>
        <w:spacing w:line="296" w:lineRule="exact"/>
        <w:textAlignment w:val="center"/>
        <w:rPr>
          <w:rFonts w:ascii="ＭＳ Ｐ明朝" w:hAnsi="ＭＳ Ｐ明朝" w:cs="Times New Roman"/>
          <w:szCs w:val="21"/>
        </w:rPr>
      </w:pPr>
      <w:r w:rsidRPr="00A068F9">
        <w:rPr>
          <w:rFonts w:ascii="ＭＳ Ｐゴシック" w:eastAsia="ＭＳ Ｐゴシック" w:hAnsi="ＭＳ Ｐゴシック" w:cs="Times New Roman" w:hint="eastAsia"/>
          <w:sz w:val="28"/>
          <w:szCs w:val="28"/>
        </w:rPr>
        <w:t>２　出生時育児休業 （産後パパ育休）</w:t>
      </w:r>
    </w:p>
    <w:p w:rsidR="005A2B79" w:rsidRPr="005A2B79" w:rsidRDefault="005A2B79" w:rsidP="005A2B79">
      <w:pPr>
        <w:spacing w:line="296" w:lineRule="exact"/>
        <w:textAlignment w:val="center"/>
        <w:rPr>
          <w:rFonts w:ascii="ＭＳ Ｐ明朝" w:hAnsi="ＭＳ Ｐ明朝" w:cs="Times New Roman"/>
          <w:szCs w:val="21"/>
        </w:rPr>
      </w:pPr>
    </w:p>
    <w:p w:rsidR="00A068F9" w:rsidRPr="00A068F9" w:rsidRDefault="00A068F9" w:rsidP="00A068F9">
      <w:pPr>
        <w:snapToGrid w:val="0"/>
        <w:textAlignment w:val="center"/>
        <w:rPr>
          <w:rFonts w:ascii="ＭＳ Ｐゴシック" w:eastAsia="ＭＳ Ｐゴシック" w:hAnsi="ＭＳ Ｐゴシック" w:cs="Times New Roman"/>
          <w:szCs w:val="21"/>
        </w:rPr>
      </w:pPr>
      <w:r w:rsidRPr="00A068F9">
        <w:rPr>
          <w:rFonts w:ascii="ＭＳ Ｐゴシック" w:eastAsia="ＭＳ Ｐゴシック" w:hAnsi="ＭＳ Ｐゴシック" w:cs="Times New Roman" w:hint="eastAsia"/>
          <w:szCs w:val="21"/>
        </w:rPr>
        <w:t>（出生時育児休業の対象者）</w:t>
      </w:r>
    </w:p>
    <w:p w:rsidR="00A068F9" w:rsidRPr="00A068F9" w:rsidRDefault="00A068F9" w:rsidP="00A068F9">
      <w:pPr>
        <w:snapToGrid w:val="0"/>
        <w:textAlignment w:val="center"/>
        <w:rPr>
          <w:rFonts w:ascii="ＭＳ Ｐゴシック" w:eastAsia="ＭＳ Ｐゴシック" w:hAnsi="ＭＳ Ｐゴシック" w:cs="Times New Roman"/>
          <w:szCs w:val="21"/>
        </w:rPr>
      </w:pPr>
      <w:r w:rsidRPr="00A068F9">
        <w:rPr>
          <w:rFonts w:ascii="ＭＳ Ｐゴシック" w:eastAsia="ＭＳ Ｐゴシック" w:hAnsi="ＭＳ Ｐゴシック" w:cs="Times New Roman" w:hint="eastAsia"/>
          <w:szCs w:val="21"/>
        </w:rPr>
        <w:t xml:space="preserve">第6条 </w:t>
      </w:r>
    </w:p>
    <w:p w:rsidR="00E71712" w:rsidRPr="00E71712" w:rsidRDefault="00EB5041" w:rsidP="00E71712">
      <w:pPr>
        <w:snapToGrid w:val="0"/>
        <w:ind w:leftChars="100" w:left="420" w:hangingChars="100" w:hanging="210"/>
        <w:textAlignment w:val="center"/>
        <w:rPr>
          <w:rFonts w:ascii="ＭＳ Ｐ明朝" w:hAnsi="ＭＳ Ｐ明朝" w:cs="Times New Roman"/>
          <w:szCs w:val="21"/>
        </w:rPr>
      </w:pPr>
      <w:r>
        <w:rPr>
          <w:rFonts w:ascii="ＭＳ Ｐ明朝" w:hAnsi="ＭＳ Ｐ明朝" w:cs="Times New Roman" w:hint="eastAsia"/>
          <w:szCs w:val="21"/>
        </w:rPr>
        <w:t>１</w:t>
      </w:r>
      <w:r w:rsidR="00E71712" w:rsidRPr="00E71712">
        <w:rPr>
          <w:rFonts w:ascii="ＭＳ Ｐ明朝" w:hAnsi="ＭＳ Ｐ明朝" w:cs="Times New Roman" w:hint="eastAsia"/>
          <w:szCs w:val="21"/>
        </w:rPr>
        <w:t xml:space="preserve">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出生時育児休業をすることができる。ただし、有期雇用従業員にあっては、申出時点において、子の出生日又は出産予定日のいずれか遅い方から８週間を経過する日の翌日から６か月を経過する日までに労働契約期間が満了し、更新されないことが明らかでない者に限り、出生時育児休業をすることができる。</w:t>
      </w:r>
    </w:p>
    <w:p w:rsidR="00E71712" w:rsidRPr="00E71712" w:rsidRDefault="00E71712" w:rsidP="00E71712">
      <w:pPr>
        <w:snapToGrid w:val="0"/>
        <w:textAlignment w:val="center"/>
        <w:rPr>
          <w:rFonts w:ascii="ＭＳ Ｐ明朝" w:hAnsi="ＭＳ Ｐ明朝" w:cs="Times New Roman"/>
          <w:szCs w:val="21"/>
        </w:rPr>
      </w:pPr>
    </w:p>
    <w:p w:rsidR="00E71712" w:rsidRPr="00E71712" w:rsidRDefault="00E71712" w:rsidP="00E71712">
      <w:pPr>
        <w:snapToGrid w:val="0"/>
        <w:textAlignment w:val="center"/>
        <w:rPr>
          <w:rFonts w:ascii="ＭＳ Ｐゴシック" w:eastAsia="ＭＳ Ｐゴシック" w:hAnsi="ＭＳ Ｐゴシック" w:cs="Times New Roman"/>
          <w:szCs w:val="21"/>
        </w:rPr>
      </w:pPr>
      <w:r w:rsidRPr="00E71712">
        <w:rPr>
          <w:rFonts w:ascii="ＭＳ Ｐゴシック" w:eastAsia="ＭＳ Ｐゴシック" w:hAnsi="ＭＳ Ｐゴシック" w:cs="Times New Roman" w:hint="eastAsia"/>
          <w:szCs w:val="21"/>
        </w:rPr>
        <w:t>（出生時育児休業の申出の手続等）</w:t>
      </w:r>
    </w:p>
    <w:p w:rsidR="00E71712" w:rsidRPr="00E71712" w:rsidRDefault="00E71712" w:rsidP="00E71712">
      <w:pPr>
        <w:snapToGrid w:val="0"/>
        <w:textAlignment w:val="center"/>
        <w:rPr>
          <w:rFonts w:ascii="ＭＳ Ｐ明朝" w:hAnsi="ＭＳ Ｐ明朝" w:cs="Times New Roman"/>
          <w:szCs w:val="21"/>
        </w:rPr>
      </w:pPr>
      <w:r w:rsidRPr="00E71712">
        <w:rPr>
          <w:rFonts w:ascii="ＭＳ Ｐゴシック" w:eastAsia="ＭＳ Ｐゴシック" w:hAnsi="ＭＳ Ｐゴシック" w:cs="Times New Roman" w:hint="eastAsia"/>
          <w:szCs w:val="21"/>
        </w:rPr>
        <w:t>第7条</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出生時育児休業をすることを希望する従業員は、原則として出生時育児休業を開始しようとする日（以下「出生時育児休業開始予定日」という。）の２週間前までに出生時育児休業申出書（社内様式１）を人事部労務課に提出することにより申し出るものとする。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第６条第１項に基づく休業の申出は、一子につき２回まで分割できる。ただし、２回に分割する場合は２回分まとめて申し出ることとし、まとめて申し出なかった場合は後の申出を拒む場合がある。</w:t>
      </w:r>
    </w:p>
    <w:p w:rsidR="00E71712" w:rsidRPr="00E71712" w:rsidRDefault="00E71712" w:rsidP="00E71712">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３　会社は、出生時育児休業申出書を受け取るに当たり、必要最小限度の各種証明書の提出を求めることがある。</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出生時育児休業申出書が提出されたときは、会社は速やかに当該出生時育児休業申出書を提出した者（以下この章において「出生時育休申出者」という。）に対し、出生時育児休業取扱通知書（社内様式２）を交付する。</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申出の日後に申出に係る子が出生したときは、出生時育休申出者は、出生後２週間以内に人事部労務課に出生時育児休業対象児出生届（社内様式３）を提出しなければならない。</w:t>
      </w:r>
    </w:p>
    <w:p w:rsidR="00E71712" w:rsidRPr="00E71712" w:rsidRDefault="00E71712" w:rsidP="00E71712">
      <w:pPr>
        <w:snapToGrid w:val="0"/>
        <w:textAlignment w:val="center"/>
        <w:rPr>
          <w:rFonts w:ascii="ＭＳ Ｐ明朝" w:hAnsi="ＭＳ Ｐ明朝" w:cs="Times New Roman"/>
          <w:szCs w:val="21"/>
        </w:rPr>
      </w:pPr>
    </w:p>
    <w:p w:rsidR="00E71712" w:rsidRPr="00E71712" w:rsidRDefault="00E71712" w:rsidP="00E71712">
      <w:pPr>
        <w:snapToGrid w:val="0"/>
        <w:textAlignment w:val="center"/>
        <w:rPr>
          <w:rFonts w:ascii="ＭＳ Ｐゴシック" w:eastAsia="ＭＳ Ｐゴシック" w:hAnsi="ＭＳ Ｐゴシック" w:cs="Times New Roman"/>
          <w:szCs w:val="21"/>
        </w:rPr>
      </w:pPr>
      <w:r w:rsidRPr="00E71712">
        <w:rPr>
          <w:rFonts w:ascii="ＭＳ Ｐゴシック" w:eastAsia="ＭＳ Ｐゴシック" w:hAnsi="ＭＳ Ｐゴシック" w:cs="Times New Roman" w:hint="eastAsia"/>
          <w:szCs w:val="21"/>
        </w:rPr>
        <w:t>（出生時育児休業の申出の撤回等）</w:t>
      </w:r>
    </w:p>
    <w:p w:rsidR="00E71712" w:rsidRPr="00E71712" w:rsidRDefault="00E71712" w:rsidP="00E71712">
      <w:pPr>
        <w:snapToGrid w:val="0"/>
        <w:textAlignment w:val="center"/>
        <w:rPr>
          <w:rFonts w:ascii="ＭＳ Ｐ明朝" w:hAnsi="ＭＳ Ｐ明朝" w:cs="Times New Roman"/>
          <w:szCs w:val="21"/>
        </w:rPr>
      </w:pPr>
      <w:r w:rsidRPr="00E71712">
        <w:rPr>
          <w:rFonts w:ascii="ＭＳ Ｐゴシック" w:eastAsia="ＭＳ Ｐゴシック" w:hAnsi="ＭＳ Ｐゴシック" w:cs="Times New Roman" w:hint="eastAsia"/>
          <w:szCs w:val="21"/>
        </w:rPr>
        <w:t>第8条</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出生時育休申出者は、出生時育児休業開始予定日の前日までは、出生時育児休業申出撤回届（社内様式４）を人事部労務課に提出することにより、出生時育児休業の申出を撤回することができる。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出生時育児休業申出撤回届が提出されたときは、会社は速やかに当該出生時育児休業申出撤回届を提出した者に対し、出生時育児休業取扱通知書（社内様式２）を交付する。</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第６条第１項に基づく休業の申出の撤回は、撤回１回につき１回休業したものとみなし、みなし含め２回休業した場合は同一の子について再度申出をすることができない。</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rsidR="00E71712" w:rsidRPr="00E71712" w:rsidRDefault="00E71712" w:rsidP="00E71712">
      <w:pPr>
        <w:snapToGrid w:val="0"/>
        <w:textAlignment w:val="center"/>
        <w:rPr>
          <w:rFonts w:ascii="ＭＳ Ｐ明朝" w:hAnsi="ＭＳ Ｐ明朝" w:cs="Times New Roman"/>
          <w:szCs w:val="21"/>
        </w:rPr>
      </w:pPr>
    </w:p>
    <w:p w:rsidR="00E71712" w:rsidRPr="00E71712" w:rsidRDefault="00E71712" w:rsidP="00E71712">
      <w:pPr>
        <w:snapToGrid w:val="0"/>
        <w:textAlignment w:val="center"/>
        <w:rPr>
          <w:rFonts w:ascii="ＭＳ Ｐゴシック" w:eastAsia="ＭＳ Ｐゴシック" w:hAnsi="ＭＳ Ｐゴシック" w:cs="Times New Roman"/>
          <w:szCs w:val="21"/>
        </w:rPr>
      </w:pPr>
      <w:r w:rsidRPr="00E71712">
        <w:rPr>
          <w:rFonts w:ascii="ＭＳ Ｐゴシック" w:eastAsia="ＭＳ Ｐゴシック" w:hAnsi="ＭＳ Ｐゴシック" w:cs="Times New Roman" w:hint="eastAsia"/>
          <w:szCs w:val="21"/>
        </w:rPr>
        <w:t>（出生時育児休業の期間等）</w:t>
      </w:r>
    </w:p>
    <w:p w:rsidR="00E71712" w:rsidRPr="00E71712" w:rsidRDefault="00E71712" w:rsidP="00E71712">
      <w:pPr>
        <w:snapToGrid w:val="0"/>
        <w:textAlignment w:val="center"/>
        <w:rPr>
          <w:rFonts w:ascii="ＭＳ Ｐ明朝" w:hAnsi="ＭＳ Ｐ明朝" w:cs="Times New Roman"/>
          <w:szCs w:val="21"/>
        </w:rPr>
      </w:pPr>
      <w:r w:rsidRPr="00E71712">
        <w:rPr>
          <w:rFonts w:ascii="ＭＳ Ｐゴシック" w:eastAsia="ＭＳ Ｐゴシック" w:hAnsi="ＭＳ Ｐゴシック" w:cs="Times New Roman" w:hint="eastAsia"/>
          <w:szCs w:val="21"/>
        </w:rPr>
        <w:t>第9条</w:t>
      </w:r>
      <w:r w:rsidRPr="00E71712">
        <w:rPr>
          <w:rFonts w:ascii="ＭＳ Ｐ明朝" w:hAnsi="ＭＳ Ｐ明朝" w:cs="Times New Roman" w:hint="eastAsia"/>
          <w:szCs w:val="21"/>
        </w:rPr>
        <w:t xml:space="preserve">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出生時育児休業の期間は、原則として、子の出生後８週間以内のうち４週間（28日）を限度として出生時育児休業申出書（社内様式１）に記載された期間とする。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　本条第１項にかかわらず、会社は、育児・介護休業法の定めるところにより出生時育児休業開始予定日の指定を行うことができる。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従業員は、出生時育児休業期間変更申出書（社内様式５）により人事部労務課に、出生時育児休業開始予定日の１週間前までに申し出ることにより、出生時育児休業開始予定日の繰り上げ変更を休業１回につき１回、また、出生時育児休業を終了しようとする日（以下「出生時育児休業終了予定日」という。）の２週間前までに申し出ることにより、出生時育児休業終了予定日の繰り下げ変更を休業１回につき１回行うことができる。</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４　出生時育児休業期間変更申出書が提出されたときは、会社は速やかに当該出生時育児休業期間変更申出書を提出した者に対し、出生時育児休業取扱通知書（社内様式２）を交付する。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５　次の各号に掲げるいずれかの事由が生じた場合には、出生時育児休業は終了するものとし、当該出生時育児休業の終了日は当該各号に掲げる日とする。 </w:t>
      </w:r>
    </w:p>
    <w:p w:rsidR="00E71712" w:rsidRPr="00E71712" w:rsidRDefault="00E71712" w:rsidP="00E71712">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１</w:t>
      </w:r>
      <w:r w:rsidRPr="00E71712">
        <w:rPr>
          <w:rFonts w:ascii="ＭＳ Ｐ明朝" w:hAnsi="ＭＳ Ｐ明朝" w:cs="Times New Roman" w:hint="eastAsia"/>
          <w:szCs w:val="21"/>
        </w:rPr>
        <w:t>）子の死亡等出生時育児休業に係る子を養育しないこととなった場合</w:t>
      </w:r>
    </w:p>
    <w:p w:rsidR="00E71712" w:rsidRPr="00E71712" w:rsidRDefault="00E71712" w:rsidP="00E71712">
      <w:pPr>
        <w:snapToGrid w:val="0"/>
        <w:ind w:leftChars="200" w:left="420"/>
        <w:textAlignment w:val="center"/>
        <w:rPr>
          <w:rFonts w:ascii="ＭＳ Ｐ明朝" w:hAnsi="ＭＳ Ｐ明朝" w:cs="Times New Roman"/>
          <w:szCs w:val="21"/>
        </w:rPr>
      </w:pPr>
      <w:r w:rsidRPr="00E71712">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E71712" w:rsidRPr="00E71712" w:rsidRDefault="00E71712" w:rsidP="00E71712">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２</w:t>
      </w:r>
      <w:r w:rsidRPr="00E71712">
        <w:rPr>
          <w:rFonts w:ascii="ＭＳ Ｐ明朝" w:hAnsi="ＭＳ Ｐ明朝" w:cs="Times New Roman" w:hint="eastAsia"/>
          <w:szCs w:val="21"/>
        </w:rPr>
        <w:t>）子の出生日の翌日又は出産予定日の翌日のいずれか遅い方から８週間を経過した場合</w:t>
      </w:r>
    </w:p>
    <w:p w:rsidR="00E71712" w:rsidRPr="00E71712" w:rsidRDefault="00E71712" w:rsidP="00E71712">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子の出生日の翌日又は出産予定日の翌日のいずれか遅い方から８週間を経過した日</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３</w:t>
      </w:r>
      <w:r w:rsidRPr="00E71712">
        <w:rPr>
          <w:rFonts w:ascii="ＭＳ Ｐ明朝" w:hAnsi="ＭＳ Ｐ明朝" w:cs="Times New Roman" w:hint="eastAsia"/>
          <w:szCs w:val="21"/>
        </w:rPr>
        <w:t>）子の出生日（出産予定日後に出生した場合は、出産予定日）以後に出生時育児休業の日数が28日に達した場合</w:t>
      </w:r>
    </w:p>
    <w:p w:rsidR="00E71712" w:rsidRDefault="00E71712" w:rsidP="00E71712">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子の出生日（出産予定日後に出生した場合は、出産予定日）以後に出生時育児休業の日数が28日に達した</w:t>
      </w:r>
    </w:p>
    <w:p w:rsidR="00E71712" w:rsidRPr="00E71712" w:rsidRDefault="00E71712" w:rsidP="00E71712">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日</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４</w:t>
      </w:r>
      <w:r w:rsidRPr="00E71712">
        <w:rPr>
          <w:rFonts w:ascii="ＭＳ Ｐ明朝" w:hAnsi="ＭＳ Ｐ明朝" w:cs="Times New Roman" w:hint="eastAsia"/>
          <w:szCs w:val="21"/>
        </w:rPr>
        <w:t>）出生時育休申出者について、産前・産後休業、育児休業、介護休業又は新たな出生時育児休業期間が始まった場合</w:t>
      </w:r>
    </w:p>
    <w:p w:rsidR="00E71712" w:rsidRPr="00E71712" w:rsidRDefault="00E71712" w:rsidP="00E71712">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産前・産後休業、育児休業、介護休業又は新たな出生時育児休業の開始日の前日</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本条第５項第１号の事由が生じた場合には、出生時育休申出者は原則として当該事由が生じた日に人事部労務課にその旨を通知しなければならない。</w:t>
      </w:r>
    </w:p>
    <w:p w:rsidR="005A2B79" w:rsidRPr="00E71712" w:rsidRDefault="005A2B79" w:rsidP="005A2B79">
      <w:pPr>
        <w:snapToGrid w:val="0"/>
        <w:textAlignment w:val="center"/>
        <w:rPr>
          <w:rFonts w:ascii="ＭＳ Ｐ明朝" w:hAnsi="ＭＳ Ｐ明朝" w:cs="Times New Roman"/>
          <w:szCs w:val="21"/>
        </w:rPr>
      </w:pPr>
    </w:p>
    <w:p w:rsidR="005A2B79" w:rsidRDefault="005A2B79" w:rsidP="005A2B79">
      <w:pPr>
        <w:snapToGrid w:val="0"/>
        <w:textAlignment w:val="center"/>
        <w:rPr>
          <w:rFonts w:ascii="ＭＳ Ｐ明朝" w:hAnsi="ＭＳ Ｐ明朝" w:cs="Times New Roman"/>
          <w:szCs w:val="21"/>
        </w:rPr>
      </w:pPr>
      <w:r w:rsidRPr="00A068F9">
        <w:rPr>
          <w:rFonts w:ascii="ＭＳ Ｐゴシック" w:eastAsia="ＭＳ Ｐゴシック" w:hAnsi="ＭＳ Ｐゴシック" w:cs="Times New Roman" w:hint="eastAsia"/>
          <w:sz w:val="28"/>
          <w:szCs w:val="28"/>
        </w:rPr>
        <w:t>第３章　介護休業制度</w:t>
      </w:r>
    </w:p>
    <w:p w:rsidR="005A2B79" w:rsidRDefault="005A2B79" w:rsidP="005A2B79">
      <w:pPr>
        <w:snapToGrid w:val="0"/>
        <w:textAlignment w:val="center"/>
        <w:rPr>
          <w:rFonts w:ascii="ＭＳ Ｐ明朝" w:hAnsi="ＭＳ Ｐ明朝" w:cs="Times New Roman"/>
          <w:szCs w:val="21"/>
        </w:rPr>
      </w:pPr>
    </w:p>
    <w:p w:rsidR="00E71712" w:rsidRPr="00BD7FF6" w:rsidRDefault="00E71712" w:rsidP="00E71712">
      <w:pPr>
        <w:snapToGrid w:val="0"/>
        <w:textAlignment w:val="center"/>
        <w:rPr>
          <w:rFonts w:ascii="ＭＳ Ｐゴシック" w:eastAsia="ＭＳ Ｐゴシック" w:hAnsi="ＭＳ Ｐゴシック" w:cs="Times New Roman"/>
          <w:szCs w:val="21"/>
        </w:rPr>
      </w:pPr>
      <w:r w:rsidRPr="00BD7FF6">
        <w:rPr>
          <w:rFonts w:ascii="ＭＳ Ｐゴシック" w:eastAsia="ＭＳ Ｐゴシック" w:hAnsi="ＭＳ Ｐゴシック" w:cs="Times New Roman" w:hint="eastAsia"/>
          <w:szCs w:val="21"/>
        </w:rPr>
        <w:t>（介護休業の対象者）</w:t>
      </w:r>
    </w:p>
    <w:p w:rsidR="00E71712" w:rsidRPr="00E71712" w:rsidRDefault="00E71712" w:rsidP="00E71712">
      <w:pPr>
        <w:snapToGrid w:val="0"/>
        <w:textAlignment w:val="center"/>
        <w:rPr>
          <w:rFonts w:ascii="ＭＳ Ｐ明朝" w:hAnsi="ＭＳ Ｐ明朝" w:cs="Times New Roman"/>
          <w:szCs w:val="21"/>
        </w:rPr>
      </w:pPr>
      <w:r w:rsidRPr="00BD7FF6">
        <w:rPr>
          <w:rFonts w:ascii="ＭＳ Ｐゴシック" w:eastAsia="ＭＳ Ｐゴシック" w:hAnsi="ＭＳ Ｐゴシック" w:cs="Times New Roman" w:hint="eastAsia"/>
          <w:szCs w:val="21"/>
        </w:rPr>
        <w:t>第10条</w:t>
      </w:r>
      <w:r w:rsidRPr="00E71712">
        <w:rPr>
          <w:rFonts w:ascii="ＭＳ Ｐ明朝" w:hAnsi="ＭＳ Ｐ明朝" w:cs="Times New Roman" w:hint="eastAsia"/>
          <w:szCs w:val="21"/>
        </w:rPr>
        <w:t xml:space="preserve"> </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１　要介護状態にある家族を介護する従業員（日雇従業員を除く）は、この規則に定めるところにより介護休業をすることができる。ただし、有期雇用従業員にあっては、申出時点において、介護休業を開始しようとする日（以下、「介護休業開始予定日」という。）から93日経過日から６か月を経過する日までに労働契約期間が満了し、更新されないことが明らかでない者に限り介護休業をすることができる。</w:t>
      </w:r>
    </w:p>
    <w:p w:rsidR="00E71712" w:rsidRPr="00E71712" w:rsidRDefault="00E71712" w:rsidP="00E71712">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　この要介護状態にある家族とは、負傷、疾病又は身体上若しくは精神上の障害により、２週間以上の期間にわたり常時介護を必要とする状態にある次の者をいう。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１</w:t>
      </w:r>
      <w:r w:rsidRPr="00E71712">
        <w:rPr>
          <w:rFonts w:ascii="ＭＳ Ｐ明朝" w:hAnsi="ＭＳ Ｐ明朝" w:cs="Times New Roman" w:hint="eastAsia"/>
          <w:szCs w:val="21"/>
        </w:rPr>
        <w:t xml:space="preserve">）配偶者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２</w:t>
      </w:r>
      <w:r w:rsidRPr="00E71712">
        <w:rPr>
          <w:rFonts w:ascii="ＭＳ Ｐ明朝" w:hAnsi="ＭＳ Ｐ明朝" w:cs="Times New Roman" w:hint="eastAsia"/>
          <w:szCs w:val="21"/>
        </w:rPr>
        <w:t xml:space="preserve">）父母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３</w:t>
      </w:r>
      <w:r w:rsidRPr="00E71712">
        <w:rPr>
          <w:rFonts w:ascii="ＭＳ Ｐ明朝" w:hAnsi="ＭＳ Ｐ明朝" w:cs="Times New Roman" w:hint="eastAsia"/>
          <w:szCs w:val="21"/>
        </w:rPr>
        <w:t xml:space="preserve">）子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４</w:t>
      </w:r>
      <w:r w:rsidRPr="00E71712">
        <w:rPr>
          <w:rFonts w:ascii="ＭＳ Ｐ明朝" w:hAnsi="ＭＳ Ｐ明朝" w:cs="Times New Roman" w:hint="eastAsia"/>
          <w:szCs w:val="21"/>
        </w:rPr>
        <w:t xml:space="preserve">）配偶者の父母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５</w:t>
      </w:r>
      <w:r w:rsidRPr="00E71712">
        <w:rPr>
          <w:rFonts w:ascii="ＭＳ Ｐ明朝" w:hAnsi="ＭＳ Ｐ明朝" w:cs="Times New Roman" w:hint="eastAsia"/>
          <w:szCs w:val="21"/>
        </w:rPr>
        <w:t>）祖父母、兄弟姉妹又は孫</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Pr>
          <w:rFonts w:ascii="ＭＳ Ｐ明朝" w:hAnsi="ＭＳ Ｐ明朝" w:cs="Times New Roman" w:hint="eastAsia"/>
          <w:szCs w:val="21"/>
        </w:rPr>
        <w:t>６</w:t>
      </w:r>
      <w:r w:rsidRPr="00E71712">
        <w:rPr>
          <w:rFonts w:ascii="ＭＳ Ｐ明朝" w:hAnsi="ＭＳ Ｐ明朝" w:cs="Times New Roman" w:hint="eastAsia"/>
          <w:szCs w:val="21"/>
        </w:rPr>
        <w:t>）上記以外の家族で会社が認めた者</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（介護休業の申出の手続等）</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第11条</w:t>
      </w:r>
      <w:r w:rsidRPr="00E71712">
        <w:rPr>
          <w:rFonts w:ascii="ＭＳ Ｐ明朝" w:hAnsi="ＭＳ Ｐ明朝" w:cs="Times New Roman"/>
          <w:szCs w:val="21"/>
        </w:rPr>
        <w:tab/>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１　介護休業をすることを希望する従業員は、原則として介護休業開始予定日の２週間前までに、介護休業申出書（社内様式６）を人事部労務課に提出することにより申し出るものとする。なお、介護休業中の有期雇用従業員が労働契約を更新するに当たり、引き続き休業を希望する場合には、更新された労働契約期間の初日を介護休業開始予定日として、介護休業申出書により再度の申出を行うものとす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申出は、対象家族１人につき３回までとする。ただし、本条第１項の後段の申出をしようとする場合にあっては、この限りでない。</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３　会社は、介護休業申出書を受け取るに当たり、必要最小限度の各種証明書の提出を求めることがある。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介護休業申出書が提出されたときは、会社は速やかに当該介護休業申出書を提出した者（以下この章において「申出者」という。）に対し、介護休業取扱通知書（社内様式２）を交付する。</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（介護休業の申出の撤回等）</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第12条</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申出者は、介護休業開始予定日の前日までは、介護休業申出撤回届（社内様式４）を人事部労務課に提出することにより、介護休業の申出を撤回することができる。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介護休業申出撤回届が提出されたときは、会社は速やかに当該介護休業申出撤回届を提出した者に対し、介護休業取扱通知書（社内様式２）を交付する。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同一対象家族について２回連続して介護休業の申出を撤回した者について、当該家族について再度の申出はすることができない。ただし、会社がこれを適当と認めた場合には、申し出ることができるものとす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（介護休業の期間等）</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第13条</w:t>
      </w:r>
      <w:r w:rsidRPr="00E71712">
        <w:rPr>
          <w:rFonts w:ascii="ＭＳ Ｐ明朝" w:hAnsi="ＭＳ Ｐ明朝" w:cs="Times New Roman" w:hint="eastAsia"/>
          <w:szCs w:val="21"/>
        </w:rPr>
        <w:t xml:space="preserve">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１　介護休業の期間は、対象家族１人につき、原則として、通算93日の範囲内で、介護休業申出書（社内様式６）に記載された期間とする。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　本条第１項にかかわらず、会社は、育児・介護休業法の定めるところにより介護休業開始予定日の指定を行うことができる。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E71712" w:rsidRPr="00E71712" w:rsidRDefault="00E71712" w:rsidP="008310D4">
      <w:pPr>
        <w:snapToGrid w:val="0"/>
        <w:ind w:leftChars="200" w:left="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この場合において、介護休業開始予定日から変更後の介護休業終了予定日までの期間は通算93日の範囲を超えないことを原則とする。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４　介護休業期間変更申出書が提出されたときは、会社は速やかに当該介護休業期間変更申出書を提出した者に対し、介護休業取扱通知書（社内様式２）を交付する。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５　次の各号に掲げるいずれかの事由が生じた場合には、介護休業は終了するものとし、当該介護休業の終了日は当該各号に掲げる日とする。 </w:t>
      </w:r>
    </w:p>
    <w:p w:rsidR="00E71712" w:rsidRPr="00E71712" w:rsidRDefault="008310D4" w:rsidP="008310D4">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（１</w:t>
      </w:r>
      <w:r w:rsidR="00E71712" w:rsidRPr="00E71712">
        <w:rPr>
          <w:rFonts w:ascii="ＭＳ Ｐ明朝" w:hAnsi="ＭＳ Ｐ明朝" w:cs="Times New Roman" w:hint="eastAsia"/>
          <w:szCs w:val="21"/>
        </w:rPr>
        <w:t>）家族の死亡等介護休業に係る家族を介護しないこととなった場合</w:t>
      </w:r>
    </w:p>
    <w:p w:rsidR="00E71712" w:rsidRPr="00E71712" w:rsidRDefault="00E71712" w:rsidP="008310D4">
      <w:pPr>
        <w:snapToGrid w:val="0"/>
        <w:ind w:leftChars="200" w:left="420"/>
        <w:textAlignment w:val="center"/>
        <w:rPr>
          <w:rFonts w:ascii="ＭＳ Ｐ明朝" w:hAnsi="ＭＳ Ｐ明朝" w:cs="Times New Roman"/>
          <w:szCs w:val="21"/>
        </w:rPr>
      </w:pPr>
      <w:r w:rsidRPr="00E71712">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E71712" w:rsidRPr="00E71712" w:rsidRDefault="008310D4" w:rsidP="008310D4">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00E71712" w:rsidRPr="00E71712">
        <w:rPr>
          <w:rFonts w:ascii="ＭＳ Ｐ明朝" w:hAnsi="ＭＳ Ｐ明朝" w:cs="Times New Roman" w:hint="eastAsia"/>
          <w:szCs w:val="21"/>
        </w:rPr>
        <w:t>）申出者について、産前・産後休業、育児休業、出生時育児休業又は新たな介護休業が始まった場合</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産前・産後休業、育児休業、出生時育児休業又は新たな介護休業の開始日の前日</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６　本条第５項第１号の事由が生じた場合には、申出者は原則として当該事由が生じた日に人事部労務課にその旨を通知しなければならない。 </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 w:val="28"/>
          <w:szCs w:val="28"/>
        </w:rPr>
      </w:pPr>
      <w:r w:rsidRPr="008310D4">
        <w:rPr>
          <w:rFonts w:ascii="ＭＳ Ｐゴシック" w:eastAsia="ＭＳ Ｐゴシック" w:hAnsi="ＭＳ Ｐゴシック" w:cs="Times New Roman" w:hint="eastAsia"/>
          <w:sz w:val="28"/>
          <w:szCs w:val="28"/>
        </w:rPr>
        <w:t>第４章　子の看護休暇</w:t>
      </w:r>
    </w:p>
    <w:p w:rsidR="008310D4" w:rsidRPr="008310D4" w:rsidRDefault="008310D4" w:rsidP="00E71712">
      <w:pPr>
        <w:snapToGrid w:val="0"/>
        <w:textAlignment w:val="center"/>
        <w:rPr>
          <w:rFonts w:ascii="ＭＳ Ｐゴシック" w:eastAsia="ＭＳ Ｐゴシック" w:hAnsi="ＭＳ Ｐゴシック"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（子の看護休暇）</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第14条</w:t>
      </w:r>
      <w:r w:rsidRPr="00E71712">
        <w:rPr>
          <w:rFonts w:ascii="ＭＳ Ｐ明朝" w:hAnsi="ＭＳ Ｐ明朝" w:cs="Times New Roman" w:hint="eastAsia"/>
          <w:szCs w:val="21"/>
        </w:rPr>
        <w:t xml:space="preserve">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２　子の看護休暇は、時間単位で始業時刻から連続又は終業時刻まで連続して取得することができる。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取得しようとする者は、原則として、子の看護休暇申出書（社内様式７）を事前に人事部労務課に申し出るものとする。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本制度の適用を受ける間の給与については、別途定める給与規定に基づく労務提供のなかった時間分に相当する額を控除した額を支給する。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賞与については、その算定対象期間に本制度の適用を受ける期間がある場合においては、労務提供のなかった時間に対応する賞与は支給しない。</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定期昇給及び退職金の算定に当たっては、本制度の適用を受ける期間は通常の勤務をしているものとみなす。</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 w:val="28"/>
          <w:szCs w:val="28"/>
        </w:rPr>
      </w:pPr>
      <w:r w:rsidRPr="008310D4">
        <w:rPr>
          <w:rFonts w:ascii="ＭＳ Ｐゴシック" w:eastAsia="ＭＳ Ｐゴシック" w:hAnsi="ＭＳ Ｐゴシック" w:cs="Times New Roman" w:hint="eastAsia"/>
          <w:sz w:val="28"/>
          <w:szCs w:val="28"/>
        </w:rPr>
        <w:t>第５章　介護休暇</w:t>
      </w:r>
    </w:p>
    <w:p w:rsidR="008310D4" w:rsidRDefault="008310D4" w:rsidP="00E71712">
      <w:pPr>
        <w:snapToGrid w:val="0"/>
        <w:textAlignment w:val="center"/>
        <w:rPr>
          <w:rFonts w:ascii="ＭＳ Ｐゴシック" w:eastAsia="ＭＳ Ｐゴシック" w:hAnsi="ＭＳ Ｐゴシック"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（介護休暇）</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w:t>
      </w:r>
      <w:r w:rsidRPr="008310D4">
        <w:rPr>
          <w:rFonts w:ascii="ＭＳ Ｐゴシック" w:eastAsia="ＭＳ Ｐゴシック" w:hAnsi="ＭＳ Ｐゴシック" w:cs="Times New Roman"/>
          <w:szCs w:val="21"/>
        </w:rPr>
        <w:t>5</w:t>
      </w:r>
      <w:r w:rsidRPr="008310D4">
        <w:rPr>
          <w:rFonts w:ascii="ＭＳ Ｐゴシック" w:eastAsia="ＭＳ Ｐゴシック" w:hAnsi="ＭＳ Ｐゴシック" w:cs="Times New Roman" w:hint="eastAsia"/>
          <w:szCs w:val="21"/>
        </w:rPr>
        <w:t>条</w:t>
      </w:r>
      <w:r w:rsidRPr="00E71712">
        <w:rPr>
          <w:rFonts w:ascii="ＭＳ Ｐ明朝" w:hAnsi="ＭＳ Ｐ明朝" w:cs="Times New Roman" w:hint="eastAsia"/>
          <w:szCs w:val="21"/>
        </w:rPr>
        <w:t xml:space="preserve">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要介護状態にある家族の介護その他の世話をする従業員（日雇従業員を除く）は、就業規則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２　介護休暇は、時間単位で始業時刻から連続又は終業時刻まで連続して取得することができる。</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取得しようとする者は、原則として、介護休暇申出書（社内様式７）事前に人事部労務課に申し出るものとする。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本制度の適用を受ける間の給与については、別途定める給与規定に基づく労務提供のなかった時間分に相当する額を控除した額を支給する。</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賞与については、その算定対象期間に本制度の適用を受ける期間がある場合においては、労務提供のなかった時間に対応する賞与は支給しない。</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定期昇給及び退職金の算定に当たっては、本制度の適用を受ける期間は通常の勤務をしているものとみなす。</w:t>
      </w:r>
    </w:p>
    <w:p w:rsidR="00E71712" w:rsidRPr="00E71712" w:rsidRDefault="00E71712" w:rsidP="00E71712">
      <w:pPr>
        <w:snapToGrid w:val="0"/>
        <w:textAlignment w:val="center"/>
        <w:rPr>
          <w:rFonts w:ascii="ＭＳ Ｐ明朝" w:hAnsi="ＭＳ Ｐ明朝"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 w:val="28"/>
          <w:szCs w:val="28"/>
        </w:rPr>
      </w:pPr>
      <w:r w:rsidRPr="008310D4">
        <w:rPr>
          <w:rFonts w:ascii="ＭＳ Ｐゴシック" w:eastAsia="ＭＳ Ｐゴシック" w:hAnsi="ＭＳ Ｐゴシック" w:cs="Times New Roman" w:hint="eastAsia"/>
          <w:sz w:val="28"/>
          <w:szCs w:val="28"/>
        </w:rPr>
        <w:t>第６章　所定外労働の制限</w:t>
      </w:r>
    </w:p>
    <w:p w:rsidR="008310D4" w:rsidRPr="008310D4" w:rsidRDefault="008310D4" w:rsidP="00E71712">
      <w:pPr>
        <w:snapToGrid w:val="0"/>
        <w:textAlignment w:val="center"/>
        <w:rPr>
          <w:rFonts w:ascii="ＭＳ Ｐゴシック" w:eastAsia="ＭＳ Ｐゴシック" w:hAnsi="ＭＳ Ｐゴシック" w:cs="Times New Roman"/>
          <w:szCs w:val="21"/>
        </w:rPr>
      </w:pPr>
    </w:p>
    <w:p w:rsidR="00E71712" w:rsidRPr="008310D4" w:rsidRDefault="00E71712" w:rsidP="00E71712">
      <w:pPr>
        <w:snapToGrid w:val="0"/>
        <w:textAlignment w:val="center"/>
        <w:rPr>
          <w:rFonts w:ascii="ＭＳ Ｐゴシック" w:eastAsia="ＭＳ Ｐゴシック" w:hAnsi="ＭＳ Ｐゴシック" w:cs="Times New Roman"/>
          <w:szCs w:val="21"/>
        </w:rPr>
      </w:pPr>
      <w:r w:rsidRPr="008310D4">
        <w:rPr>
          <w:rFonts w:ascii="ＭＳ Ｐゴシック" w:eastAsia="ＭＳ Ｐゴシック" w:hAnsi="ＭＳ Ｐゴシック" w:cs="Times New Roman" w:hint="eastAsia"/>
          <w:szCs w:val="21"/>
        </w:rPr>
        <w:t>（育児・介護のための所定外労働の制限）</w:t>
      </w:r>
    </w:p>
    <w:p w:rsidR="00E71712" w:rsidRPr="00E71712" w:rsidRDefault="00E71712" w:rsidP="00E71712">
      <w:pPr>
        <w:snapToGrid w:val="0"/>
        <w:textAlignment w:val="center"/>
        <w:rPr>
          <w:rFonts w:ascii="ＭＳ Ｐ明朝" w:hAnsi="ＭＳ Ｐ明朝" w:cs="Times New Roman"/>
          <w:szCs w:val="21"/>
        </w:rPr>
      </w:pPr>
      <w:r w:rsidRPr="008310D4">
        <w:rPr>
          <w:rFonts w:ascii="ＭＳ Ｐゴシック" w:eastAsia="ＭＳ Ｐゴシック" w:hAnsi="ＭＳ Ｐゴシック" w:cs="Times New Roman" w:hint="eastAsia"/>
          <w:szCs w:val="21"/>
        </w:rPr>
        <w:t>第1</w:t>
      </w:r>
      <w:r w:rsidRPr="008310D4">
        <w:rPr>
          <w:rFonts w:ascii="ＭＳ Ｐゴシック" w:eastAsia="ＭＳ Ｐゴシック" w:hAnsi="ＭＳ Ｐゴシック" w:cs="Times New Roman"/>
          <w:szCs w:val="21"/>
        </w:rPr>
        <w:t>6</w:t>
      </w:r>
      <w:r w:rsidRPr="008310D4">
        <w:rPr>
          <w:rFonts w:ascii="ＭＳ Ｐゴシック" w:eastAsia="ＭＳ Ｐゴシック" w:hAnsi="ＭＳ Ｐゴシック" w:cs="Times New Roman" w:hint="eastAsia"/>
          <w:szCs w:val="21"/>
        </w:rPr>
        <w:t>条</w:t>
      </w:r>
      <w:r w:rsidRPr="00E71712">
        <w:rPr>
          <w:rFonts w:ascii="ＭＳ Ｐ明朝" w:hAnsi="ＭＳ Ｐ明朝" w:cs="Times New Roman" w:hint="eastAsia"/>
          <w:szCs w:val="21"/>
        </w:rPr>
        <w:t xml:space="preserve">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rsidR="00E71712" w:rsidRPr="00E71712" w:rsidRDefault="00E71712" w:rsidP="008310D4">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会社は、所定外労働制限請求書を受け取るに当たり、必要最小限度の各種証明書の提出を求めることがある。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４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６　次の各号に掲げるいずれかの事由が生じた場合には、制限期間は終了するものとし、当該制限期間の終了日は当該各号に掲げる日とする。 </w:t>
      </w:r>
    </w:p>
    <w:p w:rsidR="00E71712" w:rsidRPr="00E71712" w:rsidRDefault="008310D4" w:rsidP="008310D4">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（１</w:t>
      </w:r>
      <w:r w:rsidR="00E71712" w:rsidRPr="00E71712">
        <w:rPr>
          <w:rFonts w:ascii="ＭＳ Ｐ明朝" w:hAnsi="ＭＳ Ｐ明朝" w:cs="Times New Roman" w:hint="eastAsia"/>
          <w:szCs w:val="21"/>
        </w:rPr>
        <w:t xml:space="preserve">）子又は家族の死亡等制限に係る子を養育又は家族を介護しないこととなった場合　</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当該事由が発生した日 </w:t>
      </w:r>
    </w:p>
    <w:p w:rsidR="00E71712" w:rsidRPr="00E71712" w:rsidRDefault="008310D4" w:rsidP="008310D4">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00E71712" w:rsidRPr="00E71712">
        <w:rPr>
          <w:rFonts w:ascii="ＭＳ Ｐ明朝" w:hAnsi="ＭＳ Ｐ明朝" w:cs="Times New Roman" w:hint="eastAsia"/>
          <w:szCs w:val="21"/>
        </w:rPr>
        <w:t xml:space="preserve">）制限に係る子が３歳に達した場合　</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当該３歳に達した日 </w:t>
      </w:r>
    </w:p>
    <w:p w:rsidR="00E71712" w:rsidRPr="00E71712" w:rsidRDefault="008310D4" w:rsidP="008310D4">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（３</w:t>
      </w:r>
      <w:r w:rsidR="00E71712" w:rsidRPr="00E71712">
        <w:rPr>
          <w:rFonts w:ascii="ＭＳ Ｐ明朝" w:hAnsi="ＭＳ Ｐ明朝" w:cs="Times New Roman" w:hint="eastAsia"/>
          <w:szCs w:val="21"/>
        </w:rPr>
        <w:t xml:space="preserve">）請求者について、産前・産後休業、育児休業、出生時育児休業又は介護休業が始まった場合　</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産前・産後休業、育児休業、出生時育児休業又は介護休業の開始日の前日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７　本条第６項第１号の事由が生じた場合には、請求者は原則として当該事由が生じた日に、人事部労務課にその旨を通知しなければならない。 </w:t>
      </w:r>
    </w:p>
    <w:p w:rsidR="00E71712" w:rsidRPr="00E71712" w:rsidRDefault="00E71712" w:rsidP="00E71712">
      <w:pPr>
        <w:snapToGrid w:val="0"/>
        <w:textAlignment w:val="center"/>
        <w:rPr>
          <w:rFonts w:ascii="ＭＳ Ｐ明朝" w:hAnsi="ＭＳ Ｐ明朝" w:cs="Times New Roman"/>
          <w:szCs w:val="21"/>
        </w:rPr>
      </w:pPr>
    </w:p>
    <w:p w:rsidR="00E71712" w:rsidRPr="00BD7FF6" w:rsidRDefault="00E71712" w:rsidP="00E71712">
      <w:pPr>
        <w:snapToGrid w:val="0"/>
        <w:textAlignment w:val="center"/>
        <w:rPr>
          <w:rFonts w:ascii="ＭＳ Ｐゴシック" w:eastAsia="ＭＳ Ｐゴシック" w:hAnsi="ＭＳ Ｐゴシック" w:cs="Times New Roman"/>
          <w:sz w:val="28"/>
          <w:szCs w:val="28"/>
        </w:rPr>
      </w:pPr>
      <w:r w:rsidRPr="00BD7FF6">
        <w:rPr>
          <w:rFonts w:ascii="ＭＳ Ｐゴシック" w:eastAsia="ＭＳ Ｐゴシック" w:hAnsi="ＭＳ Ｐゴシック" w:cs="Times New Roman" w:hint="eastAsia"/>
          <w:sz w:val="28"/>
          <w:szCs w:val="28"/>
        </w:rPr>
        <w:t>第７章　時間外労働の制限</w:t>
      </w:r>
    </w:p>
    <w:p w:rsidR="00BD7FF6" w:rsidRPr="00BD7FF6" w:rsidRDefault="00BD7FF6" w:rsidP="00E71712">
      <w:pPr>
        <w:snapToGrid w:val="0"/>
        <w:textAlignment w:val="center"/>
        <w:rPr>
          <w:rFonts w:ascii="ＭＳ Ｐゴシック" w:eastAsia="ＭＳ Ｐゴシック" w:hAnsi="ＭＳ Ｐゴシック" w:cs="Times New Roman"/>
          <w:szCs w:val="21"/>
        </w:rPr>
      </w:pPr>
    </w:p>
    <w:p w:rsidR="00E71712" w:rsidRPr="00BD7FF6" w:rsidRDefault="00E71712" w:rsidP="00E71712">
      <w:pPr>
        <w:snapToGrid w:val="0"/>
        <w:textAlignment w:val="center"/>
        <w:rPr>
          <w:rFonts w:ascii="ＭＳ Ｐゴシック" w:eastAsia="ＭＳ Ｐゴシック" w:hAnsi="ＭＳ Ｐゴシック" w:cs="Times New Roman"/>
          <w:szCs w:val="21"/>
        </w:rPr>
      </w:pPr>
      <w:r w:rsidRPr="00BD7FF6">
        <w:rPr>
          <w:rFonts w:ascii="ＭＳ Ｐゴシック" w:eastAsia="ＭＳ Ｐゴシック" w:hAnsi="ＭＳ Ｐゴシック" w:cs="Times New Roman" w:hint="eastAsia"/>
          <w:szCs w:val="21"/>
        </w:rPr>
        <w:t>（育児・介護のための時間外労働の制限）</w:t>
      </w:r>
    </w:p>
    <w:p w:rsidR="00E71712" w:rsidRPr="00E71712" w:rsidRDefault="00E71712" w:rsidP="00E71712">
      <w:pPr>
        <w:snapToGrid w:val="0"/>
        <w:textAlignment w:val="center"/>
        <w:rPr>
          <w:rFonts w:ascii="ＭＳ Ｐ明朝" w:hAnsi="ＭＳ Ｐ明朝" w:cs="Times New Roman"/>
          <w:szCs w:val="21"/>
        </w:rPr>
      </w:pPr>
      <w:r w:rsidRPr="00BD7FF6">
        <w:rPr>
          <w:rFonts w:ascii="ＭＳ Ｐゴシック" w:eastAsia="ＭＳ Ｐゴシック" w:hAnsi="ＭＳ Ｐゴシック" w:cs="Times New Roman" w:hint="eastAsia"/>
          <w:szCs w:val="21"/>
        </w:rPr>
        <w:t>第1</w:t>
      </w:r>
      <w:r w:rsidRPr="00BD7FF6">
        <w:rPr>
          <w:rFonts w:ascii="ＭＳ Ｐゴシック" w:eastAsia="ＭＳ Ｐゴシック" w:hAnsi="ＭＳ Ｐゴシック" w:cs="Times New Roman"/>
          <w:szCs w:val="21"/>
        </w:rPr>
        <w:t>7</w:t>
      </w:r>
      <w:r w:rsidRPr="00BD7FF6">
        <w:rPr>
          <w:rFonts w:ascii="ＭＳ Ｐゴシック" w:eastAsia="ＭＳ Ｐゴシック" w:hAnsi="ＭＳ Ｐゴシック" w:cs="Times New Roman" w:hint="eastAsia"/>
          <w:szCs w:val="21"/>
        </w:rPr>
        <w:t xml:space="preserve">条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の規定及び時間外労働に関する協定にかかわらず、事業の正常な運営に支障がある場合を除き、１か月について24時間、１年について150時間を超えて時間外労働をさせることはない。 </w:t>
      </w:r>
    </w:p>
    <w:p w:rsidR="00E71712" w:rsidRPr="00E71712" w:rsidRDefault="00E71712" w:rsidP="008310D4">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本条第１項にかかわらず、次の一から三のいずれかに該当する従業員からの時間外労働の制限の請求は拒むことができる。</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一　日雇従業員 </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二　入社１年未満の従業員 </w:t>
      </w:r>
    </w:p>
    <w:p w:rsidR="00E71712" w:rsidRPr="00E71712" w:rsidRDefault="00E71712" w:rsidP="008310D4">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三　１週間の所定労働日数が２日以下の従業員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 この場合において、制限期間は、前条第２項に規定する制限期間と重複しないようにしなければならない。</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４　会社は、時間外労働制限請求書を受け取るに当たり、必要最小限度の各種証明書の提出を求めることがある。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５　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７　次の各号に掲げるいずれかの事由が生じた場合には、制限期間は終了するものとし、当該制限期間の終了日は当該各号に掲げる日とする。 </w:t>
      </w:r>
    </w:p>
    <w:p w:rsidR="00E71712" w:rsidRPr="00E71712" w:rsidRDefault="00EB7508" w:rsidP="00EB7508">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（１</w:t>
      </w:r>
      <w:r w:rsidR="00E71712" w:rsidRPr="00E71712">
        <w:rPr>
          <w:rFonts w:ascii="ＭＳ Ｐ明朝" w:hAnsi="ＭＳ Ｐ明朝" w:cs="Times New Roman" w:hint="eastAsia"/>
          <w:szCs w:val="21"/>
        </w:rPr>
        <w:t>）子又は家族の死亡等制限に係る子を養育又は家族を介護しないこととなった場合</w:t>
      </w:r>
    </w:p>
    <w:p w:rsidR="00E71712" w:rsidRPr="00E71712" w:rsidRDefault="00E71712" w:rsidP="00E71712">
      <w:pPr>
        <w:snapToGrid w:val="0"/>
        <w:textAlignment w:val="center"/>
        <w:rPr>
          <w:rFonts w:ascii="ＭＳ Ｐ明朝" w:hAnsi="ＭＳ Ｐ明朝" w:cs="Times New Roman"/>
          <w:szCs w:val="21"/>
        </w:rPr>
      </w:pPr>
      <w:r w:rsidRPr="00E71712">
        <w:rPr>
          <w:rFonts w:ascii="ＭＳ Ｐ明朝" w:hAnsi="ＭＳ Ｐ明朝" w:cs="Times New Roman" w:hint="eastAsia"/>
          <w:szCs w:val="21"/>
        </w:rPr>
        <w:t xml:space="preserve">　</w:t>
      </w:r>
      <w:r w:rsidR="00EB7508">
        <w:rPr>
          <w:rFonts w:ascii="ＭＳ Ｐ明朝" w:hAnsi="ＭＳ Ｐ明朝" w:cs="Times New Roman" w:hint="eastAsia"/>
          <w:szCs w:val="21"/>
        </w:rPr>
        <w:t xml:space="preserve">　　</w:t>
      </w:r>
      <w:r w:rsidRPr="00E71712">
        <w:rPr>
          <w:rFonts w:ascii="ＭＳ Ｐ明朝" w:hAnsi="ＭＳ Ｐ明朝" w:cs="Times New Roman" w:hint="eastAsia"/>
          <w:szCs w:val="21"/>
        </w:rPr>
        <w:t xml:space="preserve">当該事由が発生した日 </w:t>
      </w:r>
    </w:p>
    <w:p w:rsidR="00E71712" w:rsidRPr="00E71712" w:rsidRDefault="00EB7508" w:rsidP="00EB7508">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00E71712" w:rsidRPr="00E71712">
        <w:rPr>
          <w:rFonts w:ascii="ＭＳ Ｐ明朝" w:hAnsi="ＭＳ Ｐ明朝" w:cs="Times New Roman" w:hint="eastAsia"/>
          <w:szCs w:val="21"/>
        </w:rPr>
        <w:t>）制限に係る子が小学校就学の始期に達した場合</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子が６歳に達する日の属する年度の３月31日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w:t>
      </w:r>
      <w:r w:rsidR="00EB7508">
        <w:rPr>
          <w:rFonts w:ascii="ＭＳ Ｐ明朝" w:hAnsi="ＭＳ Ｐ明朝" w:cs="Times New Roman" w:hint="eastAsia"/>
          <w:szCs w:val="21"/>
        </w:rPr>
        <w:t>３</w:t>
      </w:r>
      <w:r w:rsidRPr="00E71712">
        <w:rPr>
          <w:rFonts w:ascii="ＭＳ Ｐ明朝" w:hAnsi="ＭＳ Ｐ明朝" w:cs="Times New Roman" w:hint="eastAsia"/>
          <w:szCs w:val="21"/>
        </w:rPr>
        <w:t>）請求者について、産前・産後休業、育児休業、出生時育児休業又は介護休業が始まった場合</w:t>
      </w:r>
    </w:p>
    <w:p w:rsidR="00E71712" w:rsidRPr="00E71712" w:rsidRDefault="00E71712" w:rsidP="00E71712">
      <w:pPr>
        <w:snapToGrid w:val="0"/>
        <w:textAlignment w:val="center"/>
        <w:rPr>
          <w:rFonts w:ascii="ＭＳ Ｐ明朝" w:hAnsi="ＭＳ Ｐ明朝" w:cs="Times New Roman"/>
          <w:szCs w:val="21"/>
        </w:rPr>
      </w:pPr>
      <w:r w:rsidRPr="00E71712">
        <w:rPr>
          <w:rFonts w:ascii="ＭＳ Ｐ明朝" w:hAnsi="ＭＳ Ｐ明朝" w:cs="Times New Roman" w:hint="eastAsia"/>
          <w:szCs w:val="21"/>
        </w:rPr>
        <w:t xml:space="preserve">　</w:t>
      </w:r>
      <w:r w:rsidR="00EB7508">
        <w:rPr>
          <w:rFonts w:ascii="ＭＳ Ｐ明朝" w:hAnsi="ＭＳ Ｐ明朝" w:cs="Times New Roman" w:hint="eastAsia"/>
          <w:szCs w:val="21"/>
        </w:rPr>
        <w:t xml:space="preserve">　　</w:t>
      </w:r>
      <w:r w:rsidRPr="00E71712">
        <w:rPr>
          <w:rFonts w:ascii="ＭＳ Ｐ明朝" w:hAnsi="ＭＳ Ｐ明朝" w:cs="Times New Roman" w:hint="eastAsia"/>
          <w:szCs w:val="21"/>
        </w:rPr>
        <w:t xml:space="preserve">産前・産後休業、育児休業、出生時育児休業又は介護休業の開始日の前日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８　本条第７項第１号の事由が生じた場合には、請求者は原則として当該事由が生じた日に、人事部労務課にその旨を通知しなければならない。</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 w:val="28"/>
          <w:szCs w:val="28"/>
        </w:rPr>
      </w:pPr>
      <w:r w:rsidRPr="00EB7508">
        <w:rPr>
          <w:rFonts w:ascii="ＭＳ Ｐゴシック" w:eastAsia="ＭＳ Ｐゴシック" w:hAnsi="ＭＳ Ｐゴシック" w:cs="Times New Roman" w:hint="eastAsia"/>
          <w:sz w:val="28"/>
          <w:szCs w:val="28"/>
        </w:rPr>
        <w:t>第８章　深夜業の制限</w:t>
      </w:r>
    </w:p>
    <w:p w:rsidR="00EB7508" w:rsidRPr="00EB7508" w:rsidRDefault="00EB7508" w:rsidP="00E71712">
      <w:pPr>
        <w:snapToGrid w:val="0"/>
        <w:textAlignment w:val="center"/>
        <w:rPr>
          <w:rFonts w:ascii="ＭＳ Ｐゴシック" w:eastAsia="ＭＳ Ｐゴシック" w:hAnsi="ＭＳ Ｐゴシック"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（育児・介護のための深夜業の制限）</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第1</w:t>
      </w:r>
      <w:r w:rsidRPr="00EB7508">
        <w:rPr>
          <w:rFonts w:ascii="ＭＳ Ｐゴシック" w:eastAsia="ＭＳ Ｐゴシック" w:hAnsi="ＭＳ Ｐゴシック" w:cs="Times New Roman"/>
          <w:szCs w:val="21"/>
        </w:rPr>
        <w:t>8</w:t>
      </w:r>
      <w:r w:rsidRPr="00EB7508">
        <w:rPr>
          <w:rFonts w:ascii="ＭＳ Ｐゴシック" w:eastAsia="ＭＳ Ｐゴシック" w:hAnsi="ＭＳ Ｐゴシック" w:cs="Times New Roman" w:hint="eastAsia"/>
          <w:szCs w:val="21"/>
        </w:rPr>
        <w:t>条</w:t>
      </w:r>
      <w:r w:rsidRPr="00E71712">
        <w:rPr>
          <w:rFonts w:ascii="ＭＳ Ｐ明朝" w:hAnsi="ＭＳ Ｐ明朝" w:cs="Times New Roman" w:hint="eastAsia"/>
          <w:szCs w:val="21"/>
        </w:rPr>
        <w:t xml:space="preserve">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の規定にかかわらず、事業の正常な運営に支障がある場合を除き、午後10時から午前５時までの間（以下「深夜」という。）に労働させることはない。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　本条第１項にかかわらず、次のいずれかに該当する従業員からの深夜業の制限の請求は拒むことができる。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一　日雇従業員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二　入社１年未満の従業員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三　請求に係る子又は家族の16歳以上の同居の家族が次のいずれにも該当する従業員</w:t>
      </w:r>
    </w:p>
    <w:p w:rsidR="00E71712" w:rsidRPr="00E71712" w:rsidRDefault="00E71712" w:rsidP="00EB7508">
      <w:pPr>
        <w:snapToGrid w:val="0"/>
        <w:ind w:firstLineChars="300" w:firstLine="630"/>
        <w:textAlignment w:val="center"/>
        <w:rPr>
          <w:rFonts w:ascii="ＭＳ Ｐ明朝" w:hAnsi="ＭＳ Ｐ明朝" w:cs="Times New Roman"/>
          <w:szCs w:val="21"/>
        </w:rPr>
      </w:pPr>
      <w:r w:rsidRPr="00E71712">
        <w:rPr>
          <w:rFonts w:ascii="ＭＳ Ｐ明朝" w:hAnsi="ＭＳ Ｐ明朝" w:cs="Times New Roman" w:hint="eastAsia"/>
          <w:szCs w:val="21"/>
        </w:rPr>
        <w:t>イ　深夜において就業していない者（１か月について深夜における就業が３日以下の者を含む。）であること。</w:t>
      </w:r>
    </w:p>
    <w:p w:rsidR="00E71712" w:rsidRPr="00E71712" w:rsidRDefault="00E71712" w:rsidP="00EB7508">
      <w:pPr>
        <w:snapToGrid w:val="0"/>
        <w:ind w:firstLineChars="300" w:firstLine="630"/>
        <w:textAlignment w:val="center"/>
        <w:rPr>
          <w:rFonts w:ascii="ＭＳ Ｐ明朝" w:hAnsi="ＭＳ Ｐ明朝" w:cs="Times New Roman"/>
          <w:szCs w:val="21"/>
        </w:rPr>
      </w:pPr>
      <w:r w:rsidRPr="00E71712">
        <w:rPr>
          <w:rFonts w:ascii="ＭＳ Ｐ明朝" w:hAnsi="ＭＳ Ｐ明朝" w:cs="Times New Roman" w:hint="eastAsia"/>
          <w:szCs w:val="21"/>
        </w:rPr>
        <w:t xml:space="preserve">ロ　心身の状況が請求に係る子の保育又は家族の介護をすることができる者であること。 </w:t>
      </w:r>
    </w:p>
    <w:p w:rsidR="00E71712" w:rsidRPr="00E71712" w:rsidRDefault="00E71712" w:rsidP="00EB7508">
      <w:pPr>
        <w:snapToGrid w:val="0"/>
        <w:ind w:leftChars="300" w:left="84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ハ　６週間（多胎妊娠の場合にあっては、14週間）以内に出産予定でなく、かつ産後８週間以内でない者であること。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四　１週間の所定労働日数が２日以下の従業員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五　所定労働時間の全部が深夜にある従業員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10）を人事部労務課に提出するものとする。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４　会社は、深夜業制限請求書を受け取るに当たり、必要最小限度の各種証明書の提出を求めることがある。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５　請求の日後に請求に係る子が出生したときは、深夜業制限請求書を提出した者（以下この条において「請求者」という。）は、出生後２週間以内に人事部労務課に深夜業制限対象児出生届（社内様式３）を提出しなければならない。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７　次の各号に掲げるいずれかの事由が生じた場合には、制限期間は終了するものとし、当該制限期間の終了日は当該各号に掲げる日とする。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（１）子又は家族の死亡等制限に係る子を養育又は家族を介護しないこととなった場合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当該事由が発生した日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（２）制限に係る子が小学校就学の始期に達した場合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 xml:space="preserve">子が６歳に達する日の属する年度の３月31日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（３）請求者について、産前・産後休業、育児休業、出生時育児休業又は介護休業が始まった場合　</w:t>
      </w:r>
    </w:p>
    <w:p w:rsidR="00E71712" w:rsidRPr="00E71712" w:rsidRDefault="00E71712" w:rsidP="00EB7508">
      <w:pPr>
        <w:snapToGrid w:val="0"/>
        <w:ind w:firstLineChars="200" w:firstLine="420"/>
        <w:textAlignment w:val="center"/>
        <w:rPr>
          <w:rFonts w:ascii="ＭＳ Ｐ明朝" w:hAnsi="ＭＳ Ｐ明朝" w:cs="Times New Roman"/>
          <w:szCs w:val="21"/>
        </w:rPr>
      </w:pPr>
      <w:r w:rsidRPr="00E71712">
        <w:rPr>
          <w:rFonts w:ascii="ＭＳ Ｐ明朝" w:hAnsi="ＭＳ Ｐ明朝" w:cs="Times New Roman" w:hint="eastAsia"/>
          <w:szCs w:val="21"/>
        </w:rPr>
        <w:t>産前・産後休業、育児休業、出生時育児休業又は介護休業の開始日の前日</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８　本条第７項第１号の事由が生じた場合には、請求者は原則として当該事由が生じた日に、人事部労務課にその旨を通知しなければならない。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９　制限期間中の給与については、別途定める給与規定に基づく労務提供のなかった時間分に相当する額を控除した基本給と諸手当の全額を支給する。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10　深夜業の制限を受ける従業員に対して、会社は必要に応じて昼間勤務ヘ転換させることがある。 </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 w:val="28"/>
          <w:szCs w:val="28"/>
        </w:rPr>
      </w:pPr>
      <w:r w:rsidRPr="00EB7508">
        <w:rPr>
          <w:rFonts w:ascii="ＭＳ Ｐゴシック" w:eastAsia="ＭＳ Ｐゴシック" w:hAnsi="ＭＳ Ｐゴシック" w:cs="Times New Roman" w:hint="eastAsia"/>
          <w:sz w:val="28"/>
          <w:szCs w:val="28"/>
        </w:rPr>
        <w:t>第９章　所定労働時間の短縮措置等</w:t>
      </w:r>
    </w:p>
    <w:p w:rsidR="00EB7508" w:rsidRPr="00EB7508" w:rsidRDefault="00EB7508" w:rsidP="00E71712">
      <w:pPr>
        <w:snapToGrid w:val="0"/>
        <w:textAlignment w:val="center"/>
        <w:rPr>
          <w:rFonts w:ascii="ＭＳ Ｐゴシック" w:eastAsia="ＭＳ Ｐゴシック" w:hAnsi="ＭＳ Ｐゴシック"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（育児短時間勤務）</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第1</w:t>
      </w:r>
      <w:r w:rsidRPr="00EB7508">
        <w:rPr>
          <w:rFonts w:ascii="ＭＳ Ｐゴシック" w:eastAsia="ＭＳ Ｐゴシック" w:hAnsi="ＭＳ Ｐゴシック" w:cs="Times New Roman"/>
          <w:szCs w:val="21"/>
        </w:rPr>
        <w:t>9</w:t>
      </w:r>
      <w:r w:rsidRPr="00EB7508">
        <w:rPr>
          <w:rFonts w:ascii="ＭＳ Ｐゴシック" w:eastAsia="ＭＳ Ｐゴシック" w:hAnsi="ＭＳ Ｐゴシック" w:cs="Times New Roman" w:hint="eastAsia"/>
          <w:szCs w:val="21"/>
        </w:rPr>
        <w:t>条</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１　３歳に満たない子を養育する従業員は、申し出ることにより、就業規則の所定労働時間について、以下のように変更することができる。</w:t>
      </w:r>
    </w:p>
    <w:p w:rsidR="00E71712" w:rsidRPr="00E71712" w:rsidRDefault="00E71712" w:rsidP="00EB7508">
      <w:pPr>
        <w:snapToGrid w:val="0"/>
        <w:ind w:leftChars="200" w:left="420"/>
        <w:textAlignment w:val="center"/>
        <w:rPr>
          <w:rFonts w:ascii="ＭＳ Ｐ明朝" w:hAnsi="ＭＳ Ｐ明朝" w:cs="Times New Roman"/>
          <w:szCs w:val="21"/>
        </w:rPr>
      </w:pPr>
      <w:r w:rsidRPr="00E71712">
        <w:rPr>
          <w:rFonts w:ascii="ＭＳ Ｐ明朝" w:hAnsi="ＭＳ Ｐ明朝" w:cs="Times New Roman" w:hint="eastAsia"/>
          <w:szCs w:val="21"/>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本条第１項にかかわらず、日雇従業員及び１日の所定労働時間が６時間以下である従業員からの育児短時間勤務の申出は拒むことができる。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第３項、第４項及び第４条第３項を除く。）を準用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本制度の適用を受ける間の給与については、別途定める給与規定に基づく労務提供のなかった時間分に相当する額を控除した基本給と諸手当の全額を支給する。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賞与については、その算定対象期間に本制度の適用を受ける期間がある場合においては、短縮した時間に対応する賞与は支給しない。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定期昇給及び退職金の算定に当たっては、本制度の適用を受ける期間は通常の勤務をしているものとみなす。</w:t>
      </w:r>
    </w:p>
    <w:p w:rsidR="00E71712" w:rsidRPr="00E71712" w:rsidRDefault="00E71712" w:rsidP="00E71712">
      <w:pPr>
        <w:snapToGrid w:val="0"/>
        <w:textAlignment w:val="center"/>
        <w:rPr>
          <w:rFonts w:ascii="ＭＳ Ｐ明朝" w:hAnsi="ＭＳ Ｐ明朝" w:cs="Times New Roman"/>
          <w:szCs w:val="21"/>
        </w:rPr>
      </w:pPr>
    </w:p>
    <w:p w:rsidR="00EB7508"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（介護短時間勤務）</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第20条</w:t>
      </w:r>
      <w:r w:rsidRPr="00E71712">
        <w:rPr>
          <w:rFonts w:ascii="ＭＳ Ｐ明朝" w:hAnsi="ＭＳ Ｐ明朝" w:cs="Times New Roman" w:hint="eastAsia"/>
          <w:szCs w:val="21"/>
        </w:rPr>
        <w:t xml:space="preserve"> </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rsidR="00E71712" w:rsidRPr="00E71712" w:rsidRDefault="00E71712" w:rsidP="00EB7508">
      <w:pPr>
        <w:snapToGrid w:val="0"/>
        <w:ind w:leftChars="200" w:left="420"/>
        <w:textAlignment w:val="center"/>
        <w:rPr>
          <w:rFonts w:ascii="ＭＳ Ｐ明朝" w:hAnsi="ＭＳ Ｐ明朝" w:cs="Times New Roman"/>
          <w:szCs w:val="21"/>
        </w:rPr>
      </w:pPr>
      <w:r w:rsidRPr="00E71712">
        <w:rPr>
          <w:rFonts w:ascii="ＭＳ Ｐ明朝" w:hAnsi="ＭＳ Ｐ明朝" w:cs="Times New Roman" w:hint="eastAsia"/>
          <w:szCs w:val="21"/>
        </w:rPr>
        <w:t>所定労働時間を午前９時から午後４時まで（うち休憩時間は、午前12時から午後１時までの１時間とする。）の６時間とする。</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２　本条第１項にかかわらず、日雇従業員からの介護短時間勤務の申出は拒むことができる。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11条から第13条までの規定を準用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本制度の適用を受ける間の給与については、別途定める給与規定に基づく労務提供のなかった時間分に相当する額を控除した基本給と諸手当の全額を支給する。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５　賞与については、その算定対象期間に本制度の適用を受ける期間がある場合においては、短縮した時間に対応する賞与は支給しない。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６　定期昇給及び退職金の算定に当たっては、本制度の適用を受ける期間は通常の勤務をしているものとみなす。</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 w:val="28"/>
          <w:szCs w:val="28"/>
        </w:rPr>
      </w:pPr>
      <w:r w:rsidRPr="00EB7508">
        <w:rPr>
          <w:rFonts w:ascii="ＭＳ Ｐゴシック" w:eastAsia="ＭＳ Ｐゴシック" w:hAnsi="ＭＳ Ｐゴシック" w:cs="Times New Roman" w:hint="eastAsia"/>
          <w:sz w:val="28"/>
          <w:szCs w:val="28"/>
        </w:rPr>
        <w:t>第10章　その他の事項</w:t>
      </w:r>
    </w:p>
    <w:p w:rsidR="00EB7508" w:rsidRPr="00EB7508" w:rsidRDefault="00EB7508" w:rsidP="00E71712">
      <w:pPr>
        <w:snapToGrid w:val="0"/>
        <w:textAlignment w:val="center"/>
        <w:rPr>
          <w:rFonts w:ascii="ＭＳ Ｐゴシック" w:eastAsia="ＭＳ Ｐゴシック" w:hAnsi="ＭＳ Ｐゴシック"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（給与等の取扱い）</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第21条</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１　育児・介護休業の期間については、基本給その他の月毎に支払われる給与は支給しない。</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賞与については、その算定対象期間に育児・介護休業をした期間が含まれる場合には、出勤日数により日割りで計算した額を支給する。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 xml:space="preserve">３　定期昇給は、育児・介護休業の期間中は行わないものとし、育児・介護休業期間中に定期昇給日が到来した者については、復職後に昇給させるものとする。 </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４　退職金の算定に当たっては、育児・介護休業をした期間を勤務したものとして勤続年数を計算するものとする。</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５　出生時育児休業期間中の就業しなかった期間については、本条第１項から第４項と同様の取扱いとする。</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（介護休業期間中の社会保険料の取扱い）</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第22条</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（復職後の勤務）</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第23条</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１　育児・介護休業後の勤務は、原則として、休業直前の部署及び職務とする。</w:t>
      </w:r>
    </w:p>
    <w:p w:rsidR="00E71712" w:rsidRPr="00E71712" w:rsidRDefault="00E71712" w:rsidP="00EB7508">
      <w:pPr>
        <w:snapToGrid w:val="0"/>
        <w:ind w:leftChars="100" w:left="420" w:hangingChars="100" w:hanging="210"/>
        <w:textAlignment w:val="center"/>
        <w:rPr>
          <w:rFonts w:ascii="ＭＳ Ｐ明朝" w:hAnsi="ＭＳ Ｐ明朝" w:cs="Times New Roman"/>
          <w:szCs w:val="21"/>
        </w:rPr>
      </w:pPr>
      <w:r w:rsidRPr="00E71712">
        <w:rPr>
          <w:rFonts w:ascii="ＭＳ Ｐ明朝" w:hAnsi="ＭＳ Ｐ明朝" w:cs="Times New Roman" w:hint="eastAsia"/>
          <w:szCs w:val="21"/>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（年次有給休暇）</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w:t>
      </w:r>
      <w:r w:rsidRPr="00EB7508">
        <w:rPr>
          <w:rFonts w:ascii="ＭＳ Ｐゴシック" w:eastAsia="ＭＳ Ｐゴシック" w:hAnsi="ＭＳ Ｐゴシック" w:cs="Times New Roman"/>
          <w:szCs w:val="21"/>
        </w:rPr>
        <w:t>4</w:t>
      </w:r>
      <w:r w:rsidRPr="00EB7508">
        <w:rPr>
          <w:rFonts w:ascii="ＭＳ Ｐゴシック" w:eastAsia="ＭＳ Ｐゴシック" w:hAnsi="ＭＳ Ｐゴシック" w:cs="Times New Roman" w:hint="eastAsia"/>
          <w:szCs w:val="21"/>
        </w:rPr>
        <w:t>条</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年次有給休暇の権利発生のための出勤率の算定に当たっては、育児・介護休業をした日は出勤したものとみなす。</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（法令との関係）</w:t>
      </w:r>
    </w:p>
    <w:p w:rsidR="00E71712" w:rsidRPr="00E71712" w:rsidRDefault="00E71712" w:rsidP="00E71712">
      <w:pPr>
        <w:snapToGrid w:val="0"/>
        <w:textAlignment w:val="center"/>
        <w:rPr>
          <w:rFonts w:ascii="ＭＳ Ｐ明朝" w:hAnsi="ＭＳ Ｐ明朝" w:cs="Times New Roman"/>
          <w:szCs w:val="21"/>
        </w:rPr>
      </w:pPr>
      <w:r w:rsidRPr="00EB7508">
        <w:rPr>
          <w:rFonts w:ascii="ＭＳ Ｐゴシック" w:eastAsia="ＭＳ Ｐゴシック" w:hAnsi="ＭＳ Ｐゴシック" w:cs="Times New Roman" w:hint="eastAsia"/>
          <w:szCs w:val="21"/>
        </w:rPr>
        <w:t>第2</w:t>
      </w:r>
      <w:r w:rsidRPr="00EB7508">
        <w:rPr>
          <w:rFonts w:ascii="ＭＳ Ｐゴシック" w:eastAsia="ＭＳ Ｐゴシック" w:hAnsi="ＭＳ Ｐゴシック" w:cs="Times New Roman"/>
          <w:szCs w:val="21"/>
        </w:rPr>
        <w:t>5</w:t>
      </w:r>
      <w:r w:rsidRPr="00EB7508">
        <w:rPr>
          <w:rFonts w:ascii="ＭＳ Ｐゴシック" w:eastAsia="ＭＳ Ｐゴシック" w:hAnsi="ＭＳ Ｐゴシック" w:cs="Times New Roman" w:hint="eastAsia"/>
          <w:szCs w:val="21"/>
        </w:rPr>
        <w:t>条</w:t>
      </w:r>
    </w:p>
    <w:p w:rsidR="00E71712" w:rsidRPr="00E71712"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育児・介護休業（出生時育児休業含む）、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E71712" w:rsidRPr="00E71712" w:rsidRDefault="00E71712" w:rsidP="00E71712">
      <w:pPr>
        <w:snapToGrid w:val="0"/>
        <w:textAlignment w:val="center"/>
        <w:rPr>
          <w:rFonts w:ascii="ＭＳ Ｐ明朝" w:hAnsi="ＭＳ Ｐ明朝" w:cs="Times New Roman"/>
          <w:szCs w:val="21"/>
        </w:rPr>
      </w:pPr>
    </w:p>
    <w:p w:rsidR="00E71712" w:rsidRPr="00EB7508" w:rsidRDefault="00E71712" w:rsidP="00E71712">
      <w:pPr>
        <w:snapToGrid w:val="0"/>
        <w:textAlignment w:val="center"/>
        <w:rPr>
          <w:rFonts w:ascii="ＭＳ Ｐゴシック" w:eastAsia="ＭＳ Ｐゴシック" w:hAnsi="ＭＳ Ｐゴシック" w:cs="Times New Roman"/>
          <w:szCs w:val="21"/>
        </w:rPr>
      </w:pPr>
      <w:r w:rsidRPr="00EB7508">
        <w:rPr>
          <w:rFonts w:ascii="ＭＳ Ｐゴシック" w:eastAsia="ＭＳ Ｐゴシック" w:hAnsi="ＭＳ Ｐゴシック" w:cs="Times New Roman" w:hint="eastAsia"/>
          <w:szCs w:val="21"/>
        </w:rPr>
        <w:t>（附則）</w:t>
      </w:r>
    </w:p>
    <w:p w:rsidR="00BA057E" w:rsidRPr="005A2B79" w:rsidRDefault="00E71712" w:rsidP="00EB7508">
      <w:pPr>
        <w:snapToGrid w:val="0"/>
        <w:ind w:firstLineChars="100" w:firstLine="210"/>
        <w:textAlignment w:val="center"/>
        <w:rPr>
          <w:rFonts w:ascii="ＭＳ Ｐ明朝" w:hAnsi="ＭＳ Ｐ明朝" w:cs="Times New Roman"/>
          <w:szCs w:val="21"/>
        </w:rPr>
      </w:pPr>
      <w:r w:rsidRPr="00E71712">
        <w:rPr>
          <w:rFonts w:ascii="ＭＳ Ｐ明朝" w:hAnsi="ＭＳ Ｐ明朝" w:cs="Times New Roman" w:hint="eastAsia"/>
          <w:szCs w:val="21"/>
        </w:rPr>
        <w:t>本規則は、令和◯年◯月◯日から適用する。</w:t>
      </w:r>
    </w:p>
    <w:sectPr w:rsidR="00BA057E" w:rsidRPr="005A2B79" w:rsidSect="00A068F9">
      <w:headerReference w:type="even" r:id="rId7"/>
      <w:headerReference w:type="default" r:id="rId8"/>
      <w:footerReference w:type="even" r:id="rId9"/>
      <w:footerReference w:type="default" r:id="rId10"/>
      <w:headerReference w:type="first" r:id="rId11"/>
      <w:footerReference w:type="first" r:id="rId12"/>
      <w:pgSz w:w="11906" w:h="16838" w:code="9"/>
      <w:pgMar w:top="851" w:right="992" w:bottom="851" w:left="992" w:header="0" w:footer="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5C" w:rsidRDefault="005B6B5C">
      <w:r>
        <w:separator/>
      </w:r>
    </w:p>
  </w:endnote>
  <w:endnote w:type="continuationSeparator" w:id="0">
    <w:p w:rsidR="005B6B5C" w:rsidRDefault="005B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ＦＰ平成ゴシック体W5">
    <w:altName w:val="ＭＳ ゴシック"/>
    <w:charset w:val="80"/>
    <w:family w:val="modern"/>
    <w:pitch w:val="variable"/>
    <w:sig w:usb0="00000000"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C" w:rsidRDefault="007B2B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2" w:rsidRDefault="00E71712">
    <w:pPr>
      <w:pStyle w:val="a9"/>
      <w:jc w:val="center"/>
      <w:rPr>
        <w:lang w:eastAsia="ja-JP"/>
      </w:rPr>
    </w:pPr>
    <w:r>
      <w:fldChar w:fldCharType="begin"/>
    </w:r>
    <w:r>
      <w:instrText xml:space="preserve"> PAGE   \* MERGEFORMAT </w:instrText>
    </w:r>
    <w:r>
      <w:fldChar w:fldCharType="separate"/>
    </w:r>
    <w:r w:rsidR="007B2B9C" w:rsidRPr="007B2B9C">
      <w:rPr>
        <w:noProof/>
        <w:lang w:val="ja-JP"/>
      </w:rPr>
      <w:t>-</w:t>
    </w:r>
    <w:r w:rsidR="007B2B9C">
      <w:rPr>
        <w:noProof/>
      </w:rPr>
      <w:t xml:space="preserve"> 0 -</w:t>
    </w:r>
    <w:r>
      <w:fldChar w:fldCharType="end"/>
    </w:r>
  </w:p>
  <w:p w:rsidR="00E71712" w:rsidRDefault="00E71712">
    <w:pPr>
      <w:pStyle w:val="a9"/>
      <w:jc w:val="center"/>
      <w:rPr>
        <w:lang w:eastAsia="ja-JP"/>
      </w:rPr>
    </w:pPr>
  </w:p>
  <w:p w:rsidR="00E71712" w:rsidRDefault="00E7171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2" w:rsidRDefault="00E71712" w:rsidP="00936E00">
    <w:pPr>
      <w:pStyle w:val="a9"/>
      <w:jc w:val="center"/>
      <w:rPr>
        <w:lang w:eastAsia="ja-JP"/>
      </w:rPr>
    </w:pPr>
    <w:r>
      <w:rPr>
        <w:rFonts w:hint="eastAsia"/>
        <w:lang w:eastAsia="ja-JP"/>
      </w:rPr>
      <w:t>-1-</w:t>
    </w:r>
  </w:p>
  <w:p w:rsidR="00E71712" w:rsidRDefault="00E71712" w:rsidP="00936E00">
    <w:pPr>
      <w:pStyle w:val="a9"/>
      <w:jc w:val="center"/>
      <w:rPr>
        <w:lang w:eastAsia="ja-JP"/>
      </w:rPr>
    </w:pPr>
  </w:p>
  <w:p w:rsidR="00E71712" w:rsidRDefault="00E71712" w:rsidP="00936E00">
    <w:pPr>
      <w:pStyle w:val="a9"/>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5C" w:rsidRDefault="005B6B5C">
      <w:r>
        <w:separator/>
      </w:r>
    </w:p>
  </w:footnote>
  <w:footnote w:type="continuationSeparator" w:id="0">
    <w:p w:rsidR="005B6B5C" w:rsidRDefault="005B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C" w:rsidRDefault="007B2B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C" w:rsidRDefault="007B2B9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C" w:rsidRDefault="007B2B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CC685A"/>
    <w:multiLevelType w:val="hybridMultilevel"/>
    <w:tmpl w:val="89BEE970"/>
    <w:lvl w:ilvl="0" w:tplc="0B52A08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2"/>
  </w:num>
  <w:num w:numId="4">
    <w:abstractNumId w:val="20"/>
  </w:num>
  <w:num w:numId="5">
    <w:abstractNumId w:val="19"/>
  </w:num>
  <w:num w:numId="6">
    <w:abstractNumId w:val="4"/>
  </w:num>
  <w:num w:numId="7">
    <w:abstractNumId w:val="10"/>
  </w:num>
  <w:num w:numId="8">
    <w:abstractNumId w:val="9"/>
  </w:num>
  <w:num w:numId="9">
    <w:abstractNumId w:val="8"/>
  </w:num>
  <w:num w:numId="10">
    <w:abstractNumId w:val="13"/>
  </w:num>
  <w:num w:numId="11">
    <w:abstractNumId w:val="6"/>
  </w:num>
  <w:num w:numId="12">
    <w:abstractNumId w:val="0"/>
  </w:num>
  <w:num w:numId="13">
    <w:abstractNumId w:val="15"/>
  </w:num>
  <w:num w:numId="14">
    <w:abstractNumId w:val="5"/>
  </w:num>
  <w:num w:numId="15">
    <w:abstractNumId w:val="1"/>
  </w:num>
  <w:num w:numId="16">
    <w:abstractNumId w:val="3"/>
  </w:num>
  <w:num w:numId="17">
    <w:abstractNumId w:val="21"/>
  </w:num>
  <w:num w:numId="18">
    <w:abstractNumId w:val="22"/>
  </w:num>
  <w:num w:numId="19">
    <w:abstractNumId w:val="7"/>
  </w:num>
  <w:num w:numId="20">
    <w:abstractNumId w:val="2"/>
  </w:num>
  <w:num w:numId="21">
    <w:abstractNumId w:val="11"/>
  </w:num>
  <w:num w:numId="22">
    <w:abstractNumId w:val="14"/>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9"/>
    <w:rsid w:val="000C23B2"/>
    <w:rsid w:val="002A42A0"/>
    <w:rsid w:val="002C60A8"/>
    <w:rsid w:val="002F18BF"/>
    <w:rsid w:val="00316205"/>
    <w:rsid w:val="005A2B79"/>
    <w:rsid w:val="005B6B5C"/>
    <w:rsid w:val="00603B98"/>
    <w:rsid w:val="00620C59"/>
    <w:rsid w:val="006315FE"/>
    <w:rsid w:val="006A61FE"/>
    <w:rsid w:val="007B2B9C"/>
    <w:rsid w:val="008310D4"/>
    <w:rsid w:val="00907094"/>
    <w:rsid w:val="00936E00"/>
    <w:rsid w:val="00A068F9"/>
    <w:rsid w:val="00BA057E"/>
    <w:rsid w:val="00BD7FF6"/>
    <w:rsid w:val="00CF7FDB"/>
    <w:rsid w:val="00D61A71"/>
    <w:rsid w:val="00E71712"/>
    <w:rsid w:val="00EB5041"/>
    <w:rsid w:val="00EB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E00"/>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68F9"/>
  </w:style>
  <w:style w:type="paragraph" w:styleId="a3">
    <w:name w:val="Body Text Indent"/>
    <w:basedOn w:val="a"/>
    <w:link w:val="a4"/>
    <w:rsid w:val="00A068F9"/>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A068F9"/>
    <w:rPr>
      <w:rFonts w:ascii="ＭＳ 明朝" w:eastAsia="ＭＳ 明朝" w:hAnsi="ＭＳ 明朝" w:cs="Times New Roman"/>
      <w:sz w:val="18"/>
    </w:rPr>
  </w:style>
  <w:style w:type="paragraph" w:styleId="a5">
    <w:name w:val="Body Text"/>
    <w:basedOn w:val="a"/>
    <w:link w:val="a6"/>
    <w:rsid w:val="00A068F9"/>
    <w:pPr>
      <w:snapToGrid w:val="0"/>
    </w:pPr>
    <w:rPr>
      <w:rFonts w:ascii="ＭＳ 明朝" w:eastAsia="ＭＳ 明朝" w:hAnsi="ＭＳ 明朝" w:cs="Times New Roman"/>
      <w:sz w:val="18"/>
    </w:rPr>
  </w:style>
  <w:style w:type="character" w:customStyle="1" w:styleId="a6">
    <w:name w:val="本文 (文字)"/>
    <w:basedOn w:val="a0"/>
    <w:link w:val="a5"/>
    <w:rsid w:val="00A068F9"/>
    <w:rPr>
      <w:rFonts w:ascii="ＭＳ 明朝" w:eastAsia="ＭＳ 明朝" w:hAnsi="ＭＳ 明朝" w:cs="Times New Roman"/>
      <w:sz w:val="18"/>
    </w:rPr>
  </w:style>
  <w:style w:type="paragraph" w:styleId="2">
    <w:name w:val="Body Text 2"/>
    <w:basedOn w:val="a"/>
    <w:link w:val="20"/>
    <w:rsid w:val="00A068F9"/>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A068F9"/>
    <w:rPr>
      <w:rFonts w:ascii="ＤＦ平成明朝体W7" w:eastAsia="ＤＦ平成明朝体W7" w:hAnsi="ＭＳ 明朝" w:cs="Times New Roman"/>
      <w:sz w:val="28"/>
    </w:rPr>
  </w:style>
  <w:style w:type="paragraph" w:styleId="a7">
    <w:name w:val="header"/>
    <w:basedOn w:val="a"/>
    <w:link w:val="a8"/>
    <w:rsid w:val="00A068F9"/>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A068F9"/>
    <w:rPr>
      <w:rFonts w:ascii="Century" w:eastAsia="ＭＳ 明朝" w:hAnsi="Century" w:cs="Times New Roman"/>
      <w:szCs w:val="24"/>
    </w:rPr>
  </w:style>
  <w:style w:type="paragraph" w:styleId="a9">
    <w:name w:val="footer"/>
    <w:basedOn w:val="a"/>
    <w:link w:val="aa"/>
    <w:uiPriority w:val="99"/>
    <w:rsid w:val="00A068F9"/>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A068F9"/>
    <w:rPr>
      <w:rFonts w:ascii="Century" w:eastAsia="ＭＳ 明朝" w:hAnsi="Century" w:cs="Times New Roman"/>
      <w:szCs w:val="24"/>
      <w:lang w:val="x-none" w:eastAsia="x-none"/>
    </w:rPr>
  </w:style>
  <w:style w:type="character" w:styleId="ab">
    <w:name w:val="page number"/>
    <w:basedOn w:val="a0"/>
    <w:rsid w:val="00A068F9"/>
  </w:style>
  <w:style w:type="paragraph" w:styleId="ac">
    <w:name w:val="Balloon Text"/>
    <w:basedOn w:val="a"/>
    <w:link w:val="ad"/>
    <w:rsid w:val="00A068F9"/>
    <w:rPr>
      <w:rFonts w:ascii="Arial" w:eastAsia="ＭＳ ゴシック" w:hAnsi="Arial" w:cs="Times New Roman"/>
      <w:sz w:val="18"/>
      <w:szCs w:val="18"/>
      <w:lang w:val="x-none" w:eastAsia="x-none"/>
    </w:rPr>
  </w:style>
  <w:style w:type="character" w:customStyle="1" w:styleId="ad">
    <w:name w:val="吹き出し (文字)"/>
    <w:basedOn w:val="a0"/>
    <w:link w:val="ac"/>
    <w:rsid w:val="00A068F9"/>
    <w:rPr>
      <w:rFonts w:ascii="Arial" w:eastAsia="ＭＳ ゴシック" w:hAnsi="Arial" w:cs="Times New Roman"/>
      <w:sz w:val="18"/>
      <w:szCs w:val="18"/>
      <w:lang w:val="x-none" w:eastAsia="x-none"/>
    </w:rPr>
  </w:style>
  <w:style w:type="paragraph" w:customStyle="1" w:styleId="121">
    <w:name w:val="表 (青) 121"/>
    <w:hidden/>
    <w:uiPriority w:val="99"/>
    <w:semiHidden/>
    <w:rsid w:val="00A068F9"/>
    <w:rPr>
      <w:rFonts w:ascii="Century" w:eastAsia="ＭＳ 明朝" w:hAnsi="Century" w:cs="Times New Roman"/>
      <w:szCs w:val="24"/>
    </w:rPr>
  </w:style>
  <w:style w:type="table" w:styleId="ae">
    <w:name w:val="Table Grid"/>
    <w:basedOn w:val="a1"/>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068F9"/>
    <w:rPr>
      <w:rFonts w:ascii="Century" w:eastAsia="ＭＳ 明朝" w:hAnsi="Century" w:cs="Times New Roman"/>
      <w:szCs w:val="24"/>
    </w:rPr>
  </w:style>
  <w:style w:type="character" w:styleId="af0">
    <w:name w:val="annotation reference"/>
    <w:rsid w:val="00A068F9"/>
    <w:rPr>
      <w:sz w:val="18"/>
      <w:szCs w:val="18"/>
    </w:rPr>
  </w:style>
  <w:style w:type="paragraph" w:styleId="af1">
    <w:name w:val="annotation text"/>
    <w:basedOn w:val="a"/>
    <w:link w:val="af2"/>
    <w:rsid w:val="00A068F9"/>
    <w:pPr>
      <w:jc w:val="left"/>
    </w:pPr>
    <w:rPr>
      <w:rFonts w:ascii="Century" w:eastAsia="ＭＳ 明朝" w:hAnsi="Century" w:cs="Times New Roman"/>
      <w:szCs w:val="24"/>
    </w:rPr>
  </w:style>
  <w:style w:type="character" w:customStyle="1" w:styleId="af2">
    <w:name w:val="コメント文字列 (文字)"/>
    <w:basedOn w:val="a0"/>
    <w:link w:val="af1"/>
    <w:rsid w:val="00A068F9"/>
    <w:rPr>
      <w:rFonts w:ascii="Century" w:eastAsia="ＭＳ 明朝" w:hAnsi="Century" w:cs="Times New Roman"/>
      <w:szCs w:val="24"/>
    </w:rPr>
  </w:style>
  <w:style w:type="paragraph" w:styleId="af3">
    <w:name w:val="annotation subject"/>
    <w:basedOn w:val="af1"/>
    <w:next w:val="af1"/>
    <w:link w:val="af4"/>
    <w:rsid w:val="00A068F9"/>
    <w:rPr>
      <w:b/>
      <w:bCs/>
    </w:rPr>
  </w:style>
  <w:style w:type="character" w:customStyle="1" w:styleId="af4">
    <w:name w:val="コメント内容 (文字)"/>
    <w:basedOn w:val="af2"/>
    <w:link w:val="af3"/>
    <w:rsid w:val="00A068F9"/>
    <w:rPr>
      <w:rFonts w:ascii="Century" w:eastAsia="ＭＳ 明朝" w:hAnsi="Century" w:cs="Times New Roman"/>
      <w:b/>
      <w:bCs/>
      <w:szCs w:val="24"/>
    </w:rPr>
  </w:style>
  <w:style w:type="paragraph" w:styleId="af5">
    <w:name w:val="List Paragraph"/>
    <w:basedOn w:val="a"/>
    <w:uiPriority w:val="34"/>
    <w:qFormat/>
    <w:rsid w:val="00A068F9"/>
    <w:pPr>
      <w:ind w:leftChars="400" w:left="840"/>
    </w:pPr>
    <w:rPr>
      <w:rFonts w:ascii="Century" w:eastAsia="ＭＳ 明朝" w:hAnsi="Century" w:cs="Times New Roman"/>
      <w:szCs w:val="24"/>
    </w:rPr>
  </w:style>
  <w:style w:type="table" w:customStyle="1" w:styleId="10">
    <w:name w:val="表 (格子)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A068F9"/>
  </w:style>
  <w:style w:type="table" w:customStyle="1" w:styleId="22">
    <w:name w:val="表 (格子)2"/>
    <w:basedOn w:val="a1"/>
    <w:next w:val="ae"/>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63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2022-12-16T04:26:00Z</dcterms:created>
  <dcterms:modified xsi:type="dcterms:W3CDTF">2022-12-16T04:26:00Z</dcterms:modified>
</cp:coreProperties>
</file>