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7DF" w:rsidRPr="00030EB0" w:rsidRDefault="00A277DF" w:rsidP="003530D4">
      <w:pPr>
        <w:jc w:val="distribute"/>
        <w:rPr>
          <w:rFonts w:ascii="ＭＳ ゴシック" w:eastAsia="ＭＳ ゴシック" w:hAnsi="ＭＳ ゴシック"/>
          <w:b/>
          <w:sz w:val="90"/>
          <w:szCs w:val="90"/>
        </w:rPr>
      </w:pPr>
      <w:r w:rsidRPr="00030EB0">
        <w:rPr>
          <w:rFonts w:ascii="ＭＳ ゴシック" w:eastAsia="ＭＳ ゴシック" w:hAnsi="ＭＳ ゴシック" w:hint="eastAsia"/>
          <w:b/>
          <w:sz w:val="90"/>
          <w:szCs w:val="90"/>
        </w:rPr>
        <w:t>安全衛生推</w:t>
      </w:r>
      <w:bookmarkStart w:id="0" w:name="_GoBack"/>
      <w:bookmarkEnd w:id="0"/>
      <w:r w:rsidRPr="00030EB0">
        <w:rPr>
          <w:rFonts w:ascii="ＭＳ ゴシック" w:eastAsia="ＭＳ ゴシック" w:hAnsi="ＭＳ ゴシック" w:hint="eastAsia"/>
          <w:b/>
          <w:sz w:val="90"/>
          <w:szCs w:val="90"/>
        </w:rPr>
        <w:t>進者の職務</w:t>
      </w:r>
    </w:p>
    <w:p w:rsidR="00A277DF" w:rsidRDefault="00A32012" w:rsidP="00A277D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202708</wp:posOffset>
                </wp:positionV>
                <wp:extent cx="6482080" cy="6550660"/>
                <wp:effectExtent l="19050" t="19050" r="13970" b="21590"/>
                <wp:wrapNone/>
                <wp:docPr id="2" name="正方形/長方形 2"/>
                <wp:cNvGraphicFramePr/>
                <a:graphic xmlns:a="http://schemas.openxmlformats.org/drawingml/2006/main">
                  <a:graphicData uri="http://schemas.microsoft.com/office/word/2010/wordprocessingShape">
                    <wps:wsp>
                      <wps:cNvSpPr/>
                      <wps:spPr>
                        <a:xfrm>
                          <a:off x="0" y="0"/>
                          <a:ext cx="6482080" cy="655066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F7574" id="正方形/長方形 2" o:spid="_x0000_s1026" style="position:absolute;left:0;text-align:left;margin-left:-13pt;margin-top:15.95pt;width:510.4pt;height:5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" filled="f" strokecolor="black [3213]" strokeweight="2.25pt"/>
            </w:pict>
          </mc:Fallback>
        </mc:AlternateContent>
      </w:r>
    </w:p>
    <w:p w:rsidR="003530D4" w:rsidRDefault="003530D4" w:rsidP="00A277DF">
      <w:pPr>
        <w:rPr>
          <w:rFonts w:ascii="ＭＳ ゴシック" w:eastAsia="ＭＳ ゴシック" w:hAnsi="ＭＳ ゴシック"/>
        </w:rPr>
      </w:pPr>
    </w:p>
    <w:p w:rsidR="00A277DF" w:rsidRP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１　施設、設備等（安全装置、労働安全衛生関係設備、保護具等を含む。）の点検および使用状況の確認ならびにこれらの結果に基づく必要な措置に関すること</w:t>
      </w:r>
    </w:p>
    <w:p w:rsidR="00A277DF" w:rsidRPr="00A277DF" w:rsidRDefault="00A277DF" w:rsidP="003530D4">
      <w:pPr>
        <w:spacing w:line="240" w:lineRule="exact"/>
        <w:ind w:left="376" w:rightChars="53" w:right="111" w:hangingChars="94" w:hanging="376"/>
        <w:rPr>
          <w:rFonts w:ascii="ＭＳ ゴシック" w:eastAsia="ＭＳ ゴシック" w:hAnsi="ＭＳ ゴシック"/>
          <w:sz w:val="40"/>
        </w:rPr>
      </w:pPr>
    </w:p>
    <w:p w:rsidR="00A277DF" w:rsidRP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２　作業環境の点検（作業環境測定を含む。）及び作業方法の点検ならびにこれらの結果に基づく必要な措置に関すること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３　健康診断および健康の保持増進のための措置に関すること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４　安全衛生教育に関すること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５　異常な事態における措置に関すること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６　労働災害の原因の調査および再発防止対策に関すること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P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７　労働安全衛生情報の収集および労働災害、疾病・休業等の統計の作成に関すること</w:t>
      </w:r>
    </w:p>
    <w:p w:rsidR="003530D4" w:rsidRPr="00A277DF" w:rsidRDefault="003530D4" w:rsidP="003530D4">
      <w:pPr>
        <w:spacing w:line="240" w:lineRule="exact"/>
        <w:ind w:left="376" w:rightChars="53" w:right="111" w:hangingChars="94" w:hanging="376"/>
        <w:rPr>
          <w:rFonts w:ascii="ＭＳ ゴシック" w:eastAsia="ＭＳ ゴシック" w:hAnsi="ＭＳ ゴシック"/>
          <w:sz w:val="40"/>
        </w:rPr>
      </w:pPr>
    </w:p>
    <w:p w:rsidR="00A277DF" w:rsidRDefault="00A277DF" w:rsidP="003530D4">
      <w:pPr>
        <w:spacing w:line="500" w:lineRule="exact"/>
        <w:ind w:left="376" w:rightChars="53" w:right="111" w:hangingChars="94" w:hanging="376"/>
        <w:rPr>
          <w:rFonts w:ascii="ＭＳ ゴシック" w:eastAsia="ＭＳ ゴシック" w:hAnsi="ＭＳ ゴシック"/>
          <w:sz w:val="40"/>
        </w:rPr>
      </w:pPr>
      <w:r w:rsidRPr="00A277DF">
        <w:rPr>
          <w:rFonts w:ascii="ＭＳ ゴシック" w:eastAsia="ＭＳ ゴシック" w:hAnsi="ＭＳ ゴシック" w:hint="eastAsia"/>
          <w:sz w:val="40"/>
        </w:rPr>
        <w:t>８　関係行政機関に関する安全衛生にかかる各種報告、届出等に関すること</w:t>
      </w:r>
    </w:p>
    <w:p w:rsidR="003530D4" w:rsidRPr="003530D4" w:rsidRDefault="003530D4" w:rsidP="003530D4">
      <w:pPr>
        <w:spacing w:line="500" w:lineRule="exact"/>
        <w:ind w:left="376" w:rightChars="53" w:right="111" w:hangingChars="94" w:hanging="376"/>
        <w:rPr>
          <w:rFonts w:ascii="ＭＳ ゴシック" w:eastAsia="ＭＳ ゴシック" w:hAnsi="ＭＳ ゴシック"/>
          <w:sz w:val="40"/>
        </w:rPr>
      </w:pPr>
    </w:p>
    <w:p w:rsidR="00A277DF" w:rsidRDefault="00A277DF" w:rsidP="00462B3C">
      <w:pPr>
        <w:spacing w:line="240" w:lineRule="exact"/>
        <w:rPr>
          <w:rFonts w:ascii="ＭＳ ゴシック" w:eastAsia="ＭＳ ゴシック" w:hAnsi="ＭＳ ゴシック"/>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7175"/>
      </w:tblGrid>
      <w:tr w:rsidR="00A277DF" w:rsidTr="00462B3C">
        <w:trPr>
          <w:trHeight w:val="1595"/>
        </w:trPr>
        <w:tc>
          <w:tcPr>
            <w:tcW w:w="2547" w:type="dxa"/>
            <w:vAlign w:val="center"/>
          </w:tcPr>
          <w:p w:rsidR="00A277DF" w:rsidRPr="003530D4" w:rsidRDefault="00A277DF" w:rsidP="00F160C5">
            <w:pPr>
              <w:rPr>
                <w:rFonts w:ascii="ＭＳ ゴシック" w:eastAsia="ＭＳ ゴシック" w:hAnsi="ＭＳ ゴシック"/>
                <w:sz w:val="32"/>
                <w:szCs w:val="32"/>
              </w:rPr>
            </w:pPr>
            <w:r w:rsidRPr="00F160C5">
              <w:rPr>
                <w:rFonts w:ascii="ＭＳ ゴシック" w:eastAsia="ＭＳ ゴシック" w:hAnsi="ＭＳ ゴシック" w:hint="eastAsia"/>
                <w:kern w:val="0"/>
                <w:sz w:val="32"/>
                <w:szCs w:val="32"/>
                <w:fitText w:val="2240" w:id="1909101313"/>
              </w:rPr>
              <w:t>安全衛生推進者</w:t>
            </w:r>
          </w:p>
          <w:p w:rsidR="00A277DF" w:rsidRPr="003530D4" w:rsidRDefault="00A277DF" w:rsidP="00F160C5">
            <w:pPr>
              <w:rPr>
                <w:rFonts w:ascii="ＭＳ ゴシック" w:eastAsia="ＭＳ ゴシック" w:hAnsi="ＭＳ ゴシック"/>
                <w:sz w:val="32"/>
                <w:szCs w:val="32"/>
              </w:rPr>
            </w:pPr>
            <w:r w:rsidRPr="00A32012">
              <w:rPr>
                <w:rFonts w:ascii="ＭＳ ゴシック" w:eastAsia="ＭＳ ゴシック" w:hAnsi="ＭＳ ゴシック" w:hint="eastAsia"/>
                <w:spacing w:val="800"/>
                <w:kern w:val="0"/>
                <w:sz w:val="32"/>
                <w:szCs w:val="32"/>
                <w:fitText w:val="2240" w:id="1909101312"/>
              </w:rPr>
              <w:t>氏</w:t>
            </w:r>
            <w:r w:rsidRPr="00A32012">
              <w:rPr>
                <w:rFonts w:ascii="ＭＳ ゴシック" w:eastAsia="ＭＳ ゴシック" w:hAnsi="ＭＳ ゴシック" w:hint="eastAsia"/>
                <w:kern w:val="0"/>
                <w:sz w:val="32"/>
                <w:szCs w:val="32"/>
                <w:fitText w:val="2240" w:id="1909101312"/>
              </w:rPr>
              <w:t>名</w:t>
            </w:r>
          </w:p>
        </w:tc>
        <w:tc>
          <w:tcPr>
            <w:tcW w:w="7189" w:type="dxa"/>
          </w:tcPr>
          <w:p w:rsidR="00A277DF" w:rsidRDefault="00A277DF" w:rsidP="00A277DF">
            <w:pPr>
              <w:rPr>
                <w:rFonts w:ascii="ＭＳ ゴシック" w:eastAsia="ＭＳ ゴシック" w:hAnsi="ＭＳ ゴシック"/>
              </w:rPr>
            </w:pPr>
          </w:p>
        </w:tc>
      </w:tr>
    </w:tbl>
    <w:p w:rsidR="00A277DF" w:rsidRPr="00A277DF" w:rsidRDefault="00A277DF" w:rsidP="00A32012">
      <w:pPr>
        <w:rPr>
          <w:rFonts w:ascii="ＭＳ ゴシック" w:eastAsia="ＭＳ ゴシック" w:hAnsi="ＭＳ ゴシック" w:hint="eastAsia"/>
        </w:rPr>
      </w:pPr>
    </w:p>
    <w:sectPr w:rsidR="00A277DF" w:rsidRPr="00A277DF" w:rsidSect="0029131C">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DF" w:rsidRDefault="00A277DF" w:rsidP="00105CAF">
      <w:r>
        <w:separator/>
      </w:r>
    </w:p>
  </w:endnote>
  <w:endnote w:type="continuationSeparator" w:id="0">
    <w:p w:rsidR="00A277DF" w:rsidRDefault="00A277DF" w:rsidP="0010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DF" w:rsidRDefault="00A277DF" w:rsidP="00105CAF">
      <w:r>
        <w:separator/>
      </w:r>
    </w:p>
  </w:footnote>
  <w:footnote w:type="continuationSeparator" w:id="0">
    <w:p w:rsidR="00A277DF" w:rsidRDefault="00A277DF" w:rsidP="0010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5D" w:rsidRDefault="004635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04"/>
    <w:rsid w:val="00030EB0"/>
    <w:rsid w:val="00033934"/>
    <w:rsid w:val="00105CAF"/>
    <w:rsid w:val="002126FD"/>
    <w:rsid w:val="00225C9F"/>
    <w:rsid w:val="00262519"/>
    <w:rsid w:val="0029131C"/>
    <w:rsid w:val="0031211C"/>
    <w:rsid w:val="003530D4"/>
    <w:rsid w:val="003E4375"/>
    <w:rsid w:val="00462B3C"/>
    <w:rsid w:val="0046355D"/>
    <w:rsid w:val="004C4674"/>
    <w:rsid w:val="00A277DF"/>
    <w:rsid w:val="00A32012"/>
    <w:rsid w:val="00B05A82"/>
    <w:rsid w:val="00F160C5"/>
    <w:rsid w:val="00FF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09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CAF"/>
    <w:pPr>
      <w:tabs>
        <w:tab w:val="center" w:pos="4252"/>
        <w:tab w:val="right" w:pos="8504"/>
      </w:tabs>
      <w:snapToGrid w:val="0"/>
    </w:pPr>
  </w:style>
  <w:style w:type="character" w:customStyle="1" w:styleId="a4">
    <w:name w:val="ヘッダー (文字)"/>
    <w:basedOn w:val="a0"/>
    <w:link w:val="a3"/>
    <w:uiPriority w:val="99"/>
    <w:rsid w:val="00105CAF"/>
  </w:style>
  <w:style w:type="paragraph" w:styleId="a5">
    <w:name w:val="footer"/>
    <w:basedOn w:val="a"/>
    <w:link w:val="a6"/>
    <w:uiPriority w:val="99"/>
    <w:unhideWhenUsed/>
    <w:rsid w:val="00105CAF"/>
    <w:pPr>
      <w:tabs>
        <w:tab w:val="center" w:pos="4252"/>
        <w:tab w:val="right" w:pos="8504"/>
      </w:tabs>
      <w:snapToGrid w:val="0"/>
    </w:pPr>
  </w:style>
  <w:style w:type="character" w:customStyle="1" w:styleId="a6">
    <w:name w:val="フッター (文字)"/>
    <w:basedOn w:val="a0"/>
    <w:link w:val="a5"/>
    <w:uiPriority w:val="99"/>
    <w:rsid w:val="00105CAF"/>
  </w:style>
  <w:style w:type="table" w:styleId="a7">
    <w:name w:val="Table Grid"/>
    <w:basedOn w:val="a1"/>
    <w:uiPriority w:val="39"/>
    <w:rsid w:val="0010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05CAF"/>
    <w:pPr>
      <w:jc w:val="center"/>
    </w:pPr>
    <w:rPr>
      <w:rFonts w:ascii="ＭＳ ゴシック" w:eastAsia="ＭＳ ゴシック" w:hAnsi="ＭＳ ゴシック"/>
    </w:rPr>
  </w:style>
  <w:style w:type="character" w:customStyle="1" w:styleId="a9">
    <w:name w:val="記 (文字)"/>
    <w:basedOn w:val="a0"/>
    <w:link w:val="a8"/>
    <w:uiPriority w:val="99"/>
    <w:rsid w:val="00105CAF"/>
    <w:rPr>
      <w:rFonts w:ascii="ＭＳ ゴシック" w:eastAsia="ＭＳ ゴシック" w:hAnsi="ＭＳ ゴシック"/>
    </w:rPr>
  </w:style>
  <w:style w:type="paragraph" w:styleId="aa">
    <w:name w:val="Closing"/>
    <w:basedOn w:val="a"/>
    <w:link w:val="ab"/>
    <w:uiPriority w:val="99"/>
    <w:unhideWhenUsed/>
    <w:rsid w:val="00105CAF"/>
    <w:pPr>
      <w:jc w:val="right"/>
    </w:pPr>
    <w:rPr>
      <w:rFonts w:ascii="ＭＳ ゴシック" w:eastAsia="ＭＳ ゴシック" w:hAnsi="ＭＳ ゴシック"/>
    </w:rPr>
  </w:style>
  <w:style w:type="character" w:customStyle="1" w:styleId="ab">
    <w:name w:val="結語 (文字)"/>
    <w:basedOn w:val="a0"/>
    <w:link w:val="aa"/>
    <w:uiPriority w:val="99"/>
    <w:rsid w:val="00105CAF"/>
    <w:rPr>
      <w:rFonts w:ascii="ＭＳ ゴシック" w:eastAsia="ＭＳ ゴシック" w:hAnsi="ＭＳ ゴシック"/>
    </w:rPr>
  </w:style>
  <w:style w:type="paragraph" w:styleId="ac">
    <w:name w:val="Balloon Text"/>
    <w:basedOn w:val="a"/>
    <w:link w:val="ad"/>
    <w:uiPriority w:val="99"/>
    <w:semiHidden/>
    <w:unhideWhenUsed/>
    <w:rsid w:val="00225C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2C44-C69F-4696-8FE7-162BC43B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2024-11-25T00:10:00Z</dcterms:created>
  <dcterms:modified xsi:type="dcterms:W3CDTF">2024-11-25T00:12:00Z</dcterms:modified>
</cp:coreProperties>
</file>