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B3" w:rsidRDefault="00CD08B3" w:rsidP="00617CD1">
      <w:pPr>
        <w:jc w:val="center"/>
        <w:rPr>
          <w:sz w:val="22"/>
        </w:rPr>
      </w:pPr>
      <w:r>
        <w:rPr>
          <w:rFonts w:hint="eastAsia"/>
          <w:sz w:val="22"/>
        </w:rPr>
        <w:t>ハローワーク金沢における</w:t>
      </w:r>
    </w:p>
    <w:p w:rsidR="0033520F" w:rsidRPr="00617CD1" w:rsidRDefault="00617CD1" w:rsidP="00617CD1">
      <w:pPr>
        <w:jc w:val="center"/>
        <w:rPr>
          <w:sz w:val="22"/>
        </w:rPr>
      </w:pPr>
      <w:r w:rsidRPr="00617CD1">
        <w:rPr>
          <w:rFonts w:hint="eastAsia"/>
          <w:sz w:val="22"/>
        </w:rPr>
        <w:t>オンライン・ハローワークシステム（職業相談）利用規程</w:t>
      </w:r>
    </w:p>
    <w:p w:rsidR="005A1AE3" w:rsidRDefault="005A1AE3" w:rsidP="005A1AE3">
      <w:pPr>
        <w:jc w:val="left"/>
      </w:pPr>
    </w:p>
    <w:p w:rsidR="005A1AE3" w:rsidRDefault="005A1AE3" w:rsidP="005A1AE3">
      <w:pPr>
        <w:ind w:firstLineChars="100" w:firstLine="210"/>
        <w:jc w:val="left"/>
      </w:pPr>
      <w:r>
        <w:rPr>
          <w:rFonts w:hint="eastAsia"/>
        </w:rPr>
        <w:t>この規約は、</w:t>
      </w:r>
      <w:r w:rsidR="007216EE">
        <w:rPr>
          <w:rFonts w:hint="eastAsia"/>
        </w:rPr>
        <w:t>厚生労働省職業安定局が作成した規約（以下、「当該規約」といいます。）とは別に、</w:t>
      </w:r>
      <w:r>
        <w:rPr>
          <w:rFonts w:hint="eastAsia"/>
        </w:rPr>
        <w:t>ハローワーク金沢（ハローワーク金沢津幡分室を含み、ヤングハローワーク金沢及びマザーズハローワーク</w:t>
      </w:r>
      <w:r w:rsidR="002B3E12">
        <w:rPr>
          <w:rFonts w:hint="eastAsia"/>
        </w:rPr>
        <w:t>を除く。</w:t>
      </w:r>
      <w:r>
        <w:rPr>
          <w:rFonts w:hint="eastAsia"/>
        </w:rPr>
        <w:t>以下「ハローワーク」といいます。）で</w:t>
      </w:r>
      <w:r>
        <w:t xml:space="preserve"> 職</w:t>
      </w:r>
      <w:r>
        <w:rPr>
          <w:rFonts w:hint="eastAsia"/>
        </w:rPr>
        <w:t>業安定法（昭和</w:t>
      </w:r>
      <w:r>
        <w:t>22 年法律第141 号）に基づきハローワークが実施する職業相</w:t>
      </w:r>
      <w:r>
        <w:rPr>
          <w:rFonts w:hint="eastAsia"/>
        </w:rPr>
        <w:t>談等を、対象者がインターネットを通じてオンラインで行うため、オンライン・ハローワークシステムの職業相談機能（以下「本システム」といいます。）を利用する場合に必要な事項を定めるものです。</w:t>
      </w:r>
      <w:r>
        <w:t xml:space="preserve"> </w:t>
      </w:r>
    </w:p>
    <w:p w:rsidR="005A1AE3" w:rsidRDefault="005A1AE3" w:rsidP="005A1AE3">
      <w:pPr>
        <w:jc w:val="left"/>
      </w:pPr>
      <w:r>
        <w:t xml:space="preserve"> </w:t>
      </w:r>
    </w:p>
    <w:p w:rsidR="005A1AE3" w:rsidRDefault="005A1AE3" w:rsidP="005A1AE3">
      <w:pPr>
        <w:jc w:val="left"/>
      </w:pPr>
      <w:r>
        <w:rPr>
          <w:rFonts w:hint="eastAsia"/>
        </w:rPr>
        <w:t>（目的）</w:t>
      </w:r>
      <w:r>
        <w:t xml:space="preserve"> </w:t>
      </w:r>
    </w:p>
    <w:p w:rsidR="005A1AE3" w:rsidRDefault="005A1AE3" w:rsidP="002B3E12">
      <w:pPr>
        <w:ind w:left="141" w:hangingChars="67" w:hanging="141"/>
        <w:jc w:val="left"/>
      </w:pPr>
      <w:r>
        <w:rPr>
          <w:rFonts w:hint="eastAsia"/>
        </w:rPr>
        <w:t>第１条</w:t>
      </w:r>
      <w:r>
        <w:t xml:space="preserve"> 本利用規約は、</w:t>
      </w:r>
      <w:r w:rsidR="007216EE">
        <w:rPr>
          <w:rFonts w:hint="eastAsia"/>
        </w:rPr>
        <w:t>当該規約に加え、</w:t>
      </w:r>
      <w:r>
        <w:t>本システムを利用してハローワークが実施する職業相</w:t>
      </w:r>
      <w:r>
        <w:rPr>
          <w:rFonts w:hint="eastAsia"/>
        </w:rPr>
        <w:t>談等を受ける場合に必要な事項を定めることを目的とします。</w:t>
      </w:r>
      <w:r>
        <w:t xml:space="preserve"> </w:t>
      </w:r>
    </w:p>
    <w:p w:rsidR="005A1AE3" w:rsidRDefault="005A1AE3" w:rsidP="005A1AE3">
      <w:pPr>
        <w:jc w:val="left"/>
      </w:pPr>
      <w:r>
        <w:t xml:space="preserve"> </w:t>
      </w:r>
    </w:p>
    <w:p w:rsidR="005A1AE3" w:rsidRDefault="005A1AE3" w:rsidP="005A1AE3">
      <w:pPr>
        <w:jc w:val="left"/>
      </w:pPr>
      <w:r>
        <w:rPr>
          <w:rFonts w:hint="eastAsia"/>
        </w:rPr>
        <w:t>（利用規約の同意）</w:t>
      </w:r>
      <w:r>
        <w:t xml:space="preserve"> </w:t>
      </w:r>
    </w:p>
    <w:p w:rsidR="005A1AE3" w:rsidRDefault="005A1AE3" w:rsidP="002B3E12">
      <w:pPr>
        <w:ind w:left="141" w:hangingChars="67" w:hanging="141"/>
        <w:jc w:val="left"/>
      </w:pPr>
      <w:r>
        <w:rPr>
          <w:rFonts w:hint="eastAsia"/>
        </w:rPr>
        <w:t>第２条</w:t>
      </w:r>
      <w:r>
        <w:t xml:space="preserve"> 本システムを利用してハローワークが実施する職業相談等を受けるた</w:t>
      </w:r>
      <w:r>
        <w:rPr>
          <w:rFonts w:hint="eastAsia"/>
        </w:rPr>
        <w:t>めには、</w:t>
      </w:r>
      <w:r w:rsidR="007216EE">
        <w:rPr>
          <w:rFonts w:hint="eastAsia"/>
        </w:rPr>
        <w:t>当該規約に加え、</w:t>
      </w:r>
      <w:r>
        <w:rPr>
          <w:rFonts w:hint="eastAsia"/>
        </w:rPr>
        <w:t>この規約に同意していただくことが必要です。このことを前提に、</w:t>
      </w:r>
      <w:r w:rsidR="005C4622">
        <w:rPr>
          <w:rFonts w:hint="eastAsia"/>
        </w:rPr>
        <w:t>ハローワーク</w:t>
      </w:r>
      <w:r>
        <w:rPr>
          <w:rFonts w:hint="eastAsia"/>
        </w:rPr>
        <w:t>は本システムのサービスを提供します。本システムを利用した方は、この規約に同意したものとみなします。何らかの理由によりこの規約に同意することができない場合は、本システムを利用いただくことができません。なお、閲覧のみについても、この規約に同意したものとみなします。</w:t>
      </w:r>
      <w:r>
        <w:t xml:space="preserve"> </w:t>
      </w:r>
    </w:p>
    <w:p w:rsidR="005A1AE3" w:rsidRDefault="005A1AE3" w:rsidP="005A1AE3">
      <w:pPr>
        <w:jc w:val="left"/>
      </w:pPr>
      <w:r>
        <w:t xml:space="preserve"> </w:t>
      </w:r>
    </w:p>
    <w:p w:rsidR="005A1AE3" w:rsidRDefault="007216EE" w:rsidP="005A1AE3">
      <w:pPr>
        <w:jc w:val="left"/>
      </w:pPr>
      <w:r>
        <w:rPr>
          <w:rFonts w:hint="eastAsia"/>
        </w:rPr>
        <w:t>（利用の条件等</w:t>
      </w:r>
      <w:r w:rsidR="005A1AE3">
        <w:rPr>
          <w:rFonts w:hint="eastAsia"/>
        </w:rPr>
        <w:t>）</w:t>
      </w:r>
      <w:r w:rsidR="005A1AE3">
        <w:t xml:space="preserve"> </w:t>
      </w:r>
    </w:p>
    <w:p w:rsidR="007216EE" w:rsidRDefault="005A1AE3" w:rsidP="007216EE">
      <w:pPr>
        <w:jc w:val="left"/>
      </w:pPr>
      <w:r>
        <w:rPr>
          <w:rFonts w:hint="eastAsia"/>
        </w:rPr>
        <w:t>第３条</w:t>
      </w:r>
      <w:r>
        <w:t xml:space="preserve"> </w:t>
      </w:r>
      <w:r w:rsidR="007216EE">
        <w:t>利用者は、以下について予め了承の上、本システムを利用するものとしま</w:t>
      </w:r>
      <w:r w:rsidR="007216EE">
        <w:rPr>
          <w:rFonts w:hint="eastAsia"/>
        </w:rPr>
        <w:t>す。</w:t>
      </w:r>
      <w:r w:rsidR="007216EE">
        <w:t xml:space="preserve"> </w:t>
      </w:r>
    </w:p>
    <w:p w:rsidR="007216EE" w:rsidRDefault="007216EE" w:rsidP="007216EE">
      <w:pPr>
        <w:ind w:left="141" w:hangingChars="67" w:hanging="141"/>
        <w:jc w:val="left"/>
      </w:pPr>
      <w:r>
        <w:rPr>
          <w:rFonts w:hint="eastAsia"/>
        </w:rPr>
        <w:t>一</w:t>
      </w:r>
      <w:r>
        <w:t xml:space="preserve"> 本システムによる職業相談等は、ハローワーク</w:t>
      </w:r>
      <w:r>
        <w:rPr>
          <w:rFonts w:hint="eastAsia"/>
        </w:rPr>
        <w:t>開庁日に行うこととし、相談開始時間を10時、11時、14時、15</w:t>
      </w:r>
      <w:r w:rsidR="00CD08B3">
        <w:rPr>
          <w:rFonts w:hint="eastAsia"/>
        </w:rPr>
        <w:t>時の４枠とします。また、利用上限については、当該規約に準じます</w:t>
      </w:r>
      <w:r>
        <w:rPr>
          <w:rFonts w:hint="eastAsia"/>
        </w:rPr>
        <w:t>。</w:t>
      </w:r>
    </w:p>
    <w:p w:rsidR="007216EE" w:rsidRDefault="007216EE" w:rsidP="007216EE">
      <w:pPr>
        <w:ind w:left="141" w:hangingChars="67" w:hanging="141"/>
        <w:jc w:val="left"/>
      </w:pPr>
      <w:r>
        <w:rPr>
          <w:rFonts w:hint="eastAsia"/>
        </w:rPr>
        <w:t>二</w:t>
      </w:r>
      <w:r>
        <w:t>ハローワークから連絡をとる必要がある場</w:t>
      </w:r>
      <w:r>
        <w:rPr>
          <w:rFonts w:hint="eastAsia"/>
        </w:rPr>
        <w:t>合、登録された電話番号、メールアドレス又は求職者マイページに連絡することがあります。</w:t>
      </w:r>
    </w:p>
    <w:p w:rsidR="005A1AE3" w:rsidRDefault="005A1AE3" w:rsidP="005A1AE3">
      <w:pPr>
        <w:jc w:val="left"/>
      </w:pPr>
    </w:p>
    <w:p w:rsidR="005A1AE3" w:rsidRDefault="005A1AE3" w:rsidP="005A1AE3">
      <w:pPr>
        <w:jc w:val="left"/>
      </w:pPr>
      <w:r>
        <w:rPr>
          <w:rFonts w:hint="eastAsia"/>
        </w:rPr>
        <w:t>（準拠法及び管轄）</w:t>
      </w:r>
      <w:r>
        <w:t xml:space="preserve"> </w:t>
      </w:r>
    </w:p>
    <w:p w:rsidR="005A1AE3" w:rsidRDefault="007216EE" w:rsidP="005A1AE3">
      <w:pPr>
        <w:jc w:val="left"/>
      </w:pPr>
      <w:r>
        <w:rPr>
          <w:rFonts w:hint="eastAsia"/>
        </w:rPr>
        <w:t>第4</w:t>
      </w:r>
      <w:r w:rsidR="005A1AE3">
        <w:rPr>
          <w:rFonts w:hint="eastAsia"/>
        </w:rPr>
        <w:t>条</w:t>
      </w:r>
      <w:r w:rsidR="005A1AE3">
        <w:t xml:space="preserve"> 本利用規約は日本の国内法が適用されるものとします。 </w:t>
      </w:r>
    </w:p>
    <w:p w:rsidR="005A1AE3" w:rsidRDefault="005A1AE3" w:rsidP="005005E9">
      <w:pPr>
        <w:ind w:left="141" w:hangingChars="67" w:hanging="141"/>
        <w:jc w:val="left"/>
      </w:pPr>
      <w:r>
        <w:rPr>
          <w:rFonts w:hint="eastAsia"/>
        </w:rPr>
        <w:t>２</w:t>
      </w:r>
      <w:r>
        <w:t xml:space="preserve"> 本システムの利用に関する紛争は、</w:t>
      </w:r>
      <w:r w:rsidR="00016B75">
        <w:rPr>
          <w:rFonts w:hint="eastAsia"/>
        </w:rPr>
        <w:t>金沢地方裁判所</w:t>
      </w:r>
      <w:r>
        <w:rPr>
          <w:rFonts w:hint="eastAsia"/>
        </w:rPr>
        <w:t>を第一審の専属的合意管轄裁判所</w:t>
      </w:r>
      <w:r>
        <w:rPr>
          <w:rFonts w:hint="eastAsia"/>
        </w:rPr>
        <w:lastRenderedPageBreak/>
        <w:t>とします。</w:t>
      </w:r>
      <w:r>
        <w:t xml:space="preserve"> </w:t>
      </w:r>
    </w:p>
    <w:p w:rsidR="005A1AE3" w:rsidRDefault="005A1AE3" w:rsidP="005A1AE3">
      <w:pPr>
        <w:jc w:val="left"/>
      </w:pPr>
      <w:r>
        <w:t xml:space="preserve"> </w:t>
      </w:r>
    </w:p>
    <w:p w:rsidR="005A1AE3" w:rsidRDefault="005A1AE3" w:rsidP="005A1AE3">
      <w:pPr>
        <w:jc w:val="left"/>
      </w:pPr>
      <w:r>
        <w:rPr>
          <w:rFonts w:hint="eastAsia"/>
        </w:rPr>
        <w:t>（利用規約の変更）</w:t>
      </w:r>
      <w:r>
        <w:t xml:space="preserve"> </w:t>
      </w:r>
    </w:p>
    <w:p w:rsidR="005A1AE3" w:rsidRDefault="007216EE" w:rsidP="005005E9">
      <w:pPr>
        <w:ind w:left="141" w:hangingChars="67" w:hanging="141"/>
        <w:jc w:val="left"/>
      </w:pPr>
      <w:r>
        <w:rPr>
          <w:rFonts w:hint="eastAsia"/>
        </w:rPr>
        <w:t>第5</w:t>
      </w:r>
      <w:r w:rsidR="005A1AE3">
        <w:rPr>
          <w:rFonts w:hint="eastAsia"/>
        </w:rPr>
        <w:t>条</w:t>
      </w:r>
      <w:r w:rsidR="005A1AE3">
        <w:t xml:space="preserve"> </w:t>
      </w:r>
      <w:r w:rsidR="005C4622">
        <w:rPr>
          <w:rFonts w:hint="eastAsia"/>
        </w:rPr>
        <w:t>ハローワーク</w:t>
      </w:r>
      <w:r w:rsidR="005A1AE3">
        <w:t>は、必要があると認めるときは、予告なく本</w:t>
      </w:r>
      <w:r w:rsidR="005A1AE3">
        <w:rPr>
          <w:rFonts w:hint="eastAsia"/>
        </w:rPr>
        <w:t>利用規約を変更できるものとします。本利用規約の変更後に利用者が本システムを利用したときは、利用者は、変更後の利用規約に同意したものとみなします。</w:t>
      </w:r>
      <w:r w:rsidR="005A1AE3">
        <w:t xml:space="preserve"> </w:t>
      </w:r>
    </w:p>
    <w:p w:rsidR="005A1AE3" w:rsidRDefault="005A1AE3" w:rsidP="005A1AE3">
      <w:pPr>
        <w:jc w:val="left"/>
      </w:pPr>
      <w:r>
        <w:t xml:space="preserve"> </w:t>
      </w:r>
    </w:p>
    <w:p w:rsidR="005A1AE3" w:rsidRDefault="005A1AE3" w:rsidP="005A1AE3">
      <w:pPr>
        <w:jc w:val="left"/>
      </w:pPr>
      <w:r>
        <w:rPr>
          <w:rFonts w:hint="eastAsia"/>
        </w:rPr>
        <w:t>（その他）</w:t>
      </w:r>
      <w:r>
        <w:t xml:space="preserve"> </w:t>
      </w:r>
    </w:p>
    <w:p w:rsidR="005A1AE3" w:rsidRDefault="007216EE" w:rsidP="005005E9">
      <w:pPr>
        <w:ind w:left="141" w:hangingChars="67" w:hanging="141"/>
        <w:jc w:val="left"/>
      </w:pPr>
      <w:r>
        <w:rPr>
          <w:rFonts w:hint="eastAsia"/>
        </w:rPr>
        <w:t>第6</w:t>
      </w:r>
      <w:r w:rsidR="005A1AE3">
        <w:rPr>
          <w:rFonts w:hint="eastAsia"/>
        </w:rPr>
        <w:t>条</w:t>
      </w:r>
      <w:r w:rsidR="005A1AE3">
        <w:t xml:space="preserve"> 本システムに関し、本利用規定に定めのない事項は、厚生労働省職</w:t>
      </w:r>
      <w:r w:rsidR="005A1AE3">
        <w:rPr>
          <w:rFonts w:hint="eastAsia"/>
        </w:rPr>
        <w:t>業安定局が定めるところによります。また、厚生労働省職業安定局は、本システムへの掲載その他の方法により、いつでも本システムの実施について全部又は一部の変更や廃止を行うことができるものとします。</w:t>
      </w:r>
      <w:r w:rsidR="005A1AE3">
        <w:t xml:space="preserve"> </w:t>
      </w:r>
    </w:p>
    <w:p w:rsidR="005A1AE3" w:rsidRDefault="005A1AE3" w:rsidP="005A1AE3">
      <w:pPr>
        <w:jc w:val="left"/>
      </w:pPr>
    </w:p>
    <w:p w:rsidR="005A1AE3" w:rsidRDefault="005A1AE3" w:rsidP="005A1AE3">
      <w:pPr>
        <w:jc w:val="left"/>
      </w:pPr>
      <w:r>
        <w:t xml:space="preserve">  附則 </w:t>
      </w:r>
    </w:p>
    <w:p w:rsidR="005A1AE3" w:rsidRDefault="005A1AE3" w:rsidP="005A1AE3">
      <w:pPr>
        <w:jc w:val="left"/>
      </w:pPr>
      <w:r>
        <w:t xml:space="preserve"> </w:t>
      </w:r>
    </w:p>
    <w:p w:rsidR="00617CD1" w:rsidRPr="002F04AD" w:rsidRDefault="005A1AE3" w:rsidP="005A1AE3">
      <w:pPr>
        <w:jc w:val="left"/>
      </w:pPr>
      <w:r w:rsidRPr="002F04AD">
        <w:t xml:space="preserve"> </w:t>
      </w:r>
      <w:r w:rsidR="00CD08B3" w:rsidRPr="002F04AD">
        <w:t>この規約は、令和７年</w:t>
      </w:r>
      <w:r w:rsidR="002F04AD" w:rsidRPr="002F04AD">
        <w:rPr>
          <w:rFonts w:hint="eastAsia"/>
        </w:rPr>
        <w:t>３</w:t>
      </w:r>
      <w:r w:rsidR="00CD08B3" w:rsidRPr="002F04AD">
        <w:t>月</w:t>
      </w:r>
      <w:r w:rsidR="002F04AD" w:rsidRPr="002F04AD">
        <w:rPr>
          <w:rFonts w:hint="eastAsia"/>
        </w:rPr>
        <w:t>25</w:t>
      </w:r>
      <w:r w:rsidRPr="002F04AD">
        <w:t>日から施行しま</w:t>
      </w:r>
      <w:r w:rsidR="007216EE" w:rsidRPr="002F04AD">
        <w:rPr>
          <w:rFonts w:hint="eastAsia"/>
        </w:rPr>
        <w:t>す</w:t>
      </w:r>
    </w:p>
    <w:p w:rsidR="007216EE" w:rsidRDefault="007216EE" w:rsidP="005A1AE3">
      <w:pPr>
        <w:jc w:val="left"/>
      </w:pPr>
    </w:p>
    <w:p w:rsidR="007216EE" w:rsidRDefault="007216EE" w:rsidP="005A1AE3">
      <w:pPr>
        <w:jc w:val="left"/>
      </w:pPr>
      <w:r>
        <w:rPr>
          <w:rFonts w:hint="eastAsia"/>
        </w:rPr>
        <w:t xml:space="preserve">　以下参考（厚生労働省職業安定局作成　利用規約）</w:t>
      </w:r>
      <w:bookmarkStart w:id="0" w:name="_GoBack"/>
      <w:bookmarkEnd w:id="0"/>
    </w:p>
    <w:p w:rsidR="007216EE" w:rsidRDefault="007216EE" w:rsidP="005A1AE3">
      <w:pPr>
        <w:jc w:val="left"/>
      </w:pPr>
      <w:r>
        <w:rPr>
          <w:rFonts w:hint="eastAsia"/>
          <w:noProof/>
        </w:rPr>
        <w:lastRenderedPageBreak/>
        <w:drawing>
          <wp:inline distT="0" distB="0" distL="0" distR="0">
            <wp:extent cx="5400040" cy="763778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370288_1.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7637780"/>
                    </a:xfrm>
                    <a:prstGeom prst="rect">
                      <a:avLst/>
                    </a:prstGeom>
                  </pic:spPr>
                </pic:pic>
              </a:graphicData>
            </a:graphic>
          </wp:inline>
        </w:drawing>
      </w:r>
    </w:p>
    <w:p w:rsidR="007216EE" w:rsidRDefault="007216EE" w:rsidP="005A1AE3">
      <w:pPr>
        <w:jc w:val="left"/>
      </w:pPr>
      <w:r>
        <w:rPr>
          <w:rFonts w:hint="eastAsia"/>
          <w:noProof/>
        </w:rPr>
        <w:lastRenderedPageBreak/>
        <w:drawing>
          <wp:inline distT="0" distB="0" distL="0" distR="0">
            <wp:extent cx="5400040" cy="763778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1370288_2.jpg"/>
                    <pic:cNvPicPr/>
                  </pic:nvPicPr>
                  <pic:blipFill>
                    <a:blip r:embed="rId11">
                      <a:extLst>
                        <a:ext uri="{28A0092B-C50C-407E-A947-70E740481C1C}">
                          <a14:useLocalDpi xmlns:a14="http://schemas.microsoft.com/office/drawing/2010/main" val="0"/>
                        </a:ext>
                      </a:extLst>
                    </a:blip>
                    <a:stretch>
                      <a:fillRect/>
                    </a:stretch>
                  </pic:blipFill>
                  <pic:spPr>
                    <a:xfrm>
                      <a:off x="0" y="0"/>
                      <a:ext cx="5400040" cy="7637780"/>
                    </a:xfrm>
                    <a:prstGeom prst="rect">
                      <a:avLst/>
                    </a:prstGeom>
                  </pic:spPr>
                </pic:pic>
              </a:graphicData>
            </a:graphic>
          </wp:inline>
        </w:drawing>
      </w:r>
      <w:r>
        <w:rPr>
          <w:rFonts w:hint="eastAsia"/>
          <w:noProof/>
        </w:rPr>
        <w:lastRenderedPageBreak/>
        <w:drawing>
          <wp:inline distT="0" distB="0" distL="0" distR="0">
            <wp:extent cx="5400040" cy="7637780"/>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1370288_3.jpg"/>
                    <pic:cNvPicPr/>
                  </pic:nvPicPr>
                  <pic:blipFill>
                    <a:blip r:embed="rId12">
                      <a:extLst>
                        <a:ext uri="{28A0092B-C50C-407E-A947-70E740481C1C}">
                          <a14:useLocalDpi xmlns:a14="http://schemas.microsoft.com/office/drawing/2010/main" val="0"/>
                        </a:ext>
                      </a:extLst>
                    </a:blip>
                    <a:stretch>
                      <a:fillRect/>
                    </a:stretch>
                  </pic:blipFill>
                  <pic:spPr>
                    <a:xfrm>
                      <a:off x="0" y="0"/>
                      <a:ext cx="5400040" cy="7637780"/>
                    </a:xfrm>
                    <a:prstGeom prst="rect">
                      <a:avLst/>
                    </a:prstGeom>
                  </pic:spPr>
                </pic:pic>
              </a:graphicData>
            </a:graphic>
          </wp:inline>
        </w:drawing>
      </w:r>
    </w:p>
    <w:p w:rsidR="007216EE" w:rsidRDefault="00B44F71" w:rsidP="005A1AE3">
      <w:pPr>
        <w:jc w:val="left"/>
        <w:rPr>
          <w:noProof/>
        </w:rPr>
      </w:pPr>
      <w:r>
        <w:rPr>
          <w:noProof/>
        </w:rPr>
        <w:lastRenderedPageBreak/>
        <w:drawing>
          <wp:inline distT="0" distB="0" distL="0" distR="0">
            <wp:extent cx="5400040" cy="7637780"/>
            <wp:effectExtent l="0" t="0" r="0"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1370288_4.jpg"/>
                    <pic:cNvPicPr/>
                  </pic:nvPicPr>
                  <pic:blipFill>
                    <a:blip r:embed="rId13">
                      <a:extLst>
                        <a:ext uri="{28A0092B-C50C-407E-A947-70E740481C1C}">
                          <a14:useLocalDpi xmlns:a14="http://schemas.microsoft.com/office/drawing/2010/main" val="0"/>
                        </a:ext>
                      </a:extLst>
                    </a:blip>
                    <a:stretch>
                      <a:fillRect/>
                    </a:stretch>
                  </pic:blipFill>
                  <pic:spPr>
                    <a:xfrm>
                      <a:off x="0" y="0"/>
                      <a:ext cx="5400040" cy="7637780"/>
                    </a:xfrm>
                    <a:prstGeom prst="rect">
                      <a:avLst/>
                    </a:prstGeom>
                  </pic:spPr>
                </pic:pic>
              </a:graphicData>
            </a:graphic>
          </wp:inline>
        </w:drawing>
      </w:r>
    </w:p>
    <w:p w:rsidR="00B44F71" w:rsidRDefault="00B44F71" w:rsidP="005A1AE3">
      <w:pPr>
        <w:jc w:val="left"/>
        <w:rPr>
          <w:noProof/>
        </w:rPr>
      </w:pPr>
      <w:r>
        <w:rPr>
          <w:rFonts w:hint="eastAsia"/>
          <w:noProof/>
        </w:rPr>
        <w:lastRenderedPageBreak/>
        <w:drawing>
          <wp:inline distT="0" distB="0" distL="0" distR="0">
            <wp:extent cx="5400040" cy="7637780"/>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1370288_5.jpg"/>
                    <pic:cNvPicPr/>
                  </pic:nvPicPr>
                  <pic:blipFill>
                    <a:blip r:embed="rId14">
                      <a:extLst>
                        <a:ext uri="{28A0092B-C50C-407E-A947-70E740481C1C}">
                          <a14:useLocalDpi xmlns:a14="http://schemas.microsoft.com/office/drawing/2010/main" val="0"/>
                        </a:ext>
                      </a:extLst>
                    </a:blip>
                    <a:stretch>
                      <a:fillRect/>
                    </a:stretch>
                  </pic:blipFill>
                  <pic:spPr>
                    <a:xfrm>
                      <a:off x="0" y="0"/>
                      <a:ext cx="5400040" cy="7637780"/>
                    </a:xfrm>
                    <a:prstGeom prst="rect">
                      <a:avLst/>
                    </a:prstGeom>
                  </pic:spPr>
                </pic:pic>
              </a:graphicData>
            </a:graphic>
          </wp:inline>
        </w:drawing>
      </w:r>
    </w:p>
    <w:p w:rsidR="00B44F71" w:rsidRDefault="00B44F71" w:rsidP="005A1AE3">
      <w:pPr>
        <w:jc w:val="left"/>
        <w:rPr>
          <w:noProof/>
        </w:rPr>
      </w:pPr>
      <w:r>
        <w:rPr>
          <w:rFonts w:hint="eastAsia"/>
          <w:noProof/>
        </w:rPr>
        <w:lastRenderedPageBreak/>
        <w:drawing>
          <wp:inline distT="0" distB="0" distL="0" distR="0">
            <wp:extent cx="5400040" cy="7637780"/>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1370288_6.jpg"/>
                    <pic:cNvPicPr/>
                  </pic:nvPicPr>
                  <pic:blipFill>
                    <a:blip r:embed="rId15">
                      <a:extLst>
                        <a:ext uri="{28A0092B-C50C-407E-A947-70E740481C1C}">
                          <a14:useLocalDpi xmlns:a14="http://schemas.microsoft.com/office/drawing/2010/main" val="0"/>
                        </a:ext>
                      </a:extLst>
                    </a:blip>
                    <a:stretch>
                      <a:fillRect/>
                    </a:stretch>
                  </pic:blipFill>
                  <pic:spPr>
                    <a:xfrm>
                      <a:off x="0" y="0"/>
                      <a:ext cx="5400040" cy="7637780"/>
                    </a:xfrm>
                    <a:prstGeom prst="rect">
                      <a:avLst/>
                    </a:prstGeom>
                  </pic:spPr>
                </pic:pic>
              </a:graphicData>
            </a:graphic>
          </wp:inline>
        </w:drawing>
      </w:r>
    </w:p>
    <w:p w:rsidR="00B44F71" w:rsidRDefault="00B44F71" w:rsidP="005A1AE3">
      <w:pPr>
        <w:jc w:val="left"/>
        <w:rPr>
          <w:noProof/>
        </w:rPr>
      </w:pPr>
      <w:r>
        <w:rPr>
          <w:rFonts w:hint="eastAsia"/>
          <w:noProof/>
        </w:rPr>
        <w:lastRenderedPageBreak/>
        <w:drawing>
          <wp:inline distT="0" distB="0" distL="0" distR="0">
            <wp:extent cx="5400040" cy="7637780"/>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1370288_7.jpg"/>
                    <pic:cNvPicPr/>
                  </pic:nvPicPr>
                  <pic:blipFill>
                    <a:blip r:embed="rId16">
                      <a:extLst>
                        <a:ext uri="{28A0092B-C50C-407E-A947-70E740481C1C}">
                          <a14:useLocalDpi xmlns:a14="http://schemas.microsoft.com/office/drawing/2010/main" val="0"/>
                        </a:ext>
                      </a:extLst>
                    </a:blip>
                    <a:stretch>
                      <a:fillRect/>
                    </a:stretch>
                  </pic:blipFill>
                  <pic:spPr>
                    <a:xfrm>
                      <a:off x="0" y="0"/>
                      <a:ext cx="5400040" cy="7637780"/>
                    </a:xfrm>
                    <a:prstGeom prst="rect">
                      <a:avLst/>
                    </a:prstGeom>
                  </pic:spPr>
                </pic:pic>
              </a:graphicData>
            </a:graphic>
          </wp:inline>
        </w:drawing>
      </w:r>
    </w:p>
    <w:p w:rsidR="007216EE" w:rsidRDefault="007216EE" w:rsidP="005A1AE3">
      <w:pPr>
        <w:jc w:val="left"/>
      </w:pPr>
    </w:p>
    <w:p w:rsidR="00B44F71" w:rsidRPr="00617CD1" w:rsidRDefault="00B44F71" w:rsidP="005A1AE3">
      <w:pPr>
        <w:jc w:val="left"/>
      </w:pPr>
      <w:r>
        <w:rPr>
          <w:rFonts w:hint="eastAsia"/>
          <w:noProof/>
        </w:rPr>
        <w:lastRenderedPageBreak/>
        <w:drawing>
          <wp:inline distT="0" distB="0" distL="0" distR="0">
            <wp:extent cx="5400040" cy="7637780"/>
            <wp:effectExtent l="0" t="0" r="0" b="127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1370288_8.jpg"/>
                    <pic:cNvPicPr/>
                  </pic:nvPicPr>
                  <pic:blipFill>
                    <a:blip r:embed="rId17">
                      <a:extLst>
                        <a:ext uri="{28A0092B-C50C-407E-A947-70E740481C1C}">
                          <a14:useLocalDpi xmlns:a14="http://schemas.microsoft.com/office/drawing/2010/main" val="0"/>
                        </a:ext>
                      </a:extLst>
                    </a:blip>
                    <a:stretch>
                      <a:fillRect/>
                    </a:stretch>
                  </pic:blipFill>
                  <pic:spPr>
                    <a:xfrm>
                      <a:off x="0" y="0"/>
                      <a:ext cx="5400040" cy="7637780"/>
                    </a:xfrm>
                    <a:prstGeom prst="rect">
                      <a:avLst/>
                    </a:prstGeom>
                  </pic:spPr>
                </pic:pic>
              </a:graphicData>
            </a:graphic>
          </wp:inline>
        </w:drawing>
      </w:r>
    </w:p>
    <w:sectPr w:rsidR="00B44F71" w:rsidRPr="00617C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6EE" w:rsidRDefault="007216EE" w:rsidP="007216EE">
      <w:r>
        <w:separator/>
      </w:r>
    </w:p>
  </w:endnote>
  <w:endnote w:type="continuationSeparator" w:id="0">
    <w:p w:rsidR="007216EE" w:rsidRDefault="007216EE" w:rsidP="0072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6EE" w:rsidRDefault="007216EE" w:rsidP="007216EE">
      <w:r>
        <w:separator/>
      </w:r>
    </w:p>
  </w:footnote>
  <w:footnote w:type="continuationSeparator" w:id="0">
    <w:p w:rsidR="007216EE" w:rsidRDefault="007216EE" w:rsidP="0072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11C"/>
    <w:multiLevelType w:val="hybridMultilevel"/>
    <w:tmpl w:val="5EAEA346"/>
    <w:lvl w:ilvl="0" w:tplc="CD5013E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D1"/>
    <w:rsid w:val="00016B75"/>
    <w:rsid w:val="0027704A"/>
    <w:rsid w:val="002B3E12"/>
    <w:rsid w:val="002F04AD"/>
    <w:rsid w:val="00411379"/>
    <w:rsid w:val="005005E9"/>
    <w:rsid w:val="005A1AE3"/>
    <w:rsid w:val="005C4622"/>
    <w:rsid w:val="00614C0C"/>
    <w:rsid w:val="00617CD1"/>
    <w:rsid w:val="007164C7"/>
    <w:rsid w:val="007216EE"/>
    <w:rsid w:val="0085045D"/>
    <w:rsid w:val="00B44F71"/>
    <w:rsid w:val="00CD08B3"/>
    <w:rsid w:val="00CF13A4"/>
    <w:rsid w:val="00DD7842"/>
    <w:rsid w:val="00EC342E"/>
    <w:rsid w:val="00FE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811BB8"/>
  <w15:chartTrackingRefBased/>
  <w15:docId w15:val="{66CB02FC-35D5-4672-AA3F-56A92279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CD1"/>
    <w:pPr>
      <w:ind w:leftChars="400" w:left="840"/>
    </w:pPr>
  </w:style>
  <w:style w:type="paragraph" w:styleId="a4">
    <w:name w:val="Balloon Text"/>
    <w:basedOn w:val="a"/>
    <w:link w:val="a5"/>
    <w:uiPriority w:val="99"/>
    <w:semiHidden/>
    <w:unhideWhenUsed/>
    <w:rsid w:val="00016B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6B75"/>
    <w:rPr>
      <w:rFonts w:asciiTheme="majorHAnsi" w:eastAsiaTheme="majorEastAsia" w:hAnsiTheme="majorHAnsi" w:cstheme="majorBidi"/>
      <w:sz w:val="18"/>
      <w:szCs w:val="18"/>
    </w:rPr>
  </w:style>
  <w:style w:type="paragraph" w:styleId="a6">
    <w:name w:val="header"/>
    <w:basedOn w:val="a"/>
    <w:link w:val="a7"/>
    <w:uiPriority w:val="99"/>
    <w:unhideWhenUsed/>
    <w:rsid w:val="007216EE"/>
    <w:pPr>
      <w:tabs>
        <w:tab w:val="center" w:pos="4252"/>
        <w:tab w:val="right" w:pos="8504"/>
      </w:tabs>
      <w:snapToGrid w:val="0"/>
    </w:pPr>
  </w:style>
  <w:style w:type="character" w:customStyle="1" w:styleId="a7">
    <w:name w:val="ヘッダー (文字)"/>
    <w:basedOn w:val="a0"/>
    <w:link w:val="a6"/>
    <w:uiPriority w:val="99"/>
    <w:rsid w:val="007216EE"/>
  </w:style>
  <w:style w:type="paragraph" w:styleId="a8">
    <w:name w:val="footer"/>
    <w:basedOn w:val="a"/>
    <w:link w:val="a9"/>
    <w:uiPriority w:val="99"/>
    <w:unhideWhenUsed/>
    <w:rsid w:val="007216EE"/>
    <w:pPr>
      <w:tabs>
        <w:tab w:val="center" w:pos="4252"/>
        <w:tab w:val="right" w:pos="8504"/>
      </w:tabs>
      <w:snapToGrid w:val="0"/>
    </w:pPr>
  </w:style>
  <w:style w:type="character" w:customStyle="1" w:styleId="a9">
    <w:name w:val="フッター (文字)"/>
    <w:basedOn w:val="a0"/>
    <w:link w:val="a8"/>
    <w:uiPriority w:val="99"/>
    <w:rsid w:val="0072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jpg" Type="http://schemas.openxmlformats.org/officeDocument/2006/relationships/image"/><Relationship Id="rId11" Target="media/image2.jpg" Type="http://schemas.openxmlformats.org/officeDocument/2006/relationships/image"/><Relationship Id="rId12" Target="media/image3.jpg" Type="http://schemas.openxmlformats.org/officeDocument/2006/relationships/image"/><Relationship Id="rId13" Target="media/image4.jpg" Type="http://schemas.openxmlformats.org/officeDocument/2006/relationships/image"/><Relationship Id="rId14" Target="media/image5.jpg" Type="http://schemas.openxmlformats.org/officeDocument/2006/relationships/image"/><Relationship Id="rId15" Target="media/image6.jpg" Type="http://schemas.openxmlformats.org/officeDocument/2006/relationships/image"/><Relationship Id="rId16" Target="media/image7.jpg" Type="http://schemas.openxmlformats.org/officeDocument/2006/relationships/image"/><Relationship Id="rId17" Target="media/image8.jpg" Type="http://schemas.openxmlformats.org/officeDocument/2006/relationships/image"/><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cde7ffc8-da22-451c-86a8-7d4be93d905a">
      <UserInfo>
        <DisplayName/>
        <AccountId xsi:nil="true"/>
        <AccountType/>
      </UserInfo>
    </Owner>
    <lcf76f155ced4ddcb4097134ff3c332f xmlns="cde7ffc8-da22-451c-86a8-7d4be93d905a">
      <Terms xmlns="http://schemas.microsoft.com/office/infopath/2007/PartnerControls"/>
    </lcf76f155ced4ddcb4097134ff3c332f>
    <TaxCatchAll xmlns="44856c1c-163a-4db4-9f2d-e69ab44d01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7CB1DDDDE014458D09C886BC1D5F08" ma:contentTypeVersion="14" ma:contentTypeDescription="新しいドキュメントを作成します。" ma:contentTypeScope="" ma:versionID="67d08a82466c4c52af8fc3ebd614ca71">
  <xsd:schema xmlns:xsd="http://www.w3.org/2001/XMLSchema" xmlns:xs="http://www.w3.org/2001/XMLSchema" xmlns:p="http://schemas.microsoft.com/office/2006/metadata/properties" xmlns:ns2="cde7ffc8-da22-451c-86a8-7d4be93d905a" xmlns:ns3="44856c1c-163a-4db4-9f2d-e69ab44d016d" targetNamespace="http://schemas.microsoft.com/office/2006/metadata/properties" ma:root="true" ma:fieldsID="587e8295aa4d55994b82982e5817ebca" ns2:_="" ns3:_="">
    <xsd:import namespace="cde7ffc8-da22-451c-86a8-7d4be93d905a"/>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7ffc8-da22-451c-86a8-7d4be93d905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d00d59c-301f-4dc3-91fb-f74f10b6319f}"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2A60C-268C-4359-B86F-59DF60C55A92}">
  <ds:schemaRefs>
    <ds:schemaRef ds:uri="http://schemas.microsoft.com/sharepoint/v3/contenttype/forms"/>
  </ds:schemaRefs>
</ds:datastoreItem>
</file>

<file path=customXml/itemProps2.xml><?xml version="1.0" encoding="utf-8"?>
<ds:datastoreItem xmlns:ds="http://schemas.openxmlformats.org/officeDocument/2006/customXml" ds:itemID="{1AD7A836-A805-4417-B81F-A94F3DF1EF9F}">
  <ds:schemaRefs>
    <ds:schemaRef ds:uri="http://purl.org/dc/terms/"/>
    <ds:schemaRef ds:uri="http://purl.org/dc/dcmitype/"/>
    <ds:schemaRef ds:uri="cde7ffc8-da22-451c-86a8-7d4be93d905a"/>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44856c1c-163a-4db4-9f2d-e69ab44d016d"/>
    <ds:schemaRef ds:uri="http://www.w3.org/XML/1998/namespace"/>
    <ds:schemaRef ds:uri="http://purl.org/dc/elements/1.1/"/>
  </ds:schemaRefs>
</ds:datastoreItem>
</file>

<file path=customXml/itemProps3.xml><?xml version="1.0" encoding="utf-8"?>
<ds:datastoreItem xmlns:ds="http://schemas.openxmlformats.org/officeDocument/2006/customXml" ds:itemID="{EDD688EC-F64B-4BDD-AD9A-A134BBF5E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7ffc8-da22-451c-86a8-7d4be93d905a"/>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182</Words>
  <Characters>1043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0x0101009E7CB1DDDDE014458D09C886BC1D5F08</vt:lpwstr>
  </property>
  <property fmtid="{D5CDD505-2E9C-101B-9397-08002B2CF9AE}" pid="3" name="MediaServiceImageTags">
    <vt:lpwstr/>
  </property>
</Properties>
</file>