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46" w:rsidRPr="00AF5AB3" w:rsidRDefault="00511131" w:rsidP="00AF5AB3">
      <w:pPr>
        <w:spacing w:line="380" w:lineRule="exact"/>
        <w:jc w:val="center"/>
        <w:rPr>
          <w:rFonts w:ascii="メイリオ" w:eastAsia="メイリオ" w:hAnsi="メイリオ"/>
          <w:b/>
          <w:sz w:val="30"/>
          <w:szCs w:val="30"/>
        </w:rPr>
      </w:pPr>
      <w:r w:rsidRPr="00AF5AB3">
        <w:rPr>
          <w:rFonts w:ascii="メイリオ" w:eastAsia="メイリオ" w:hAnsi="メイリオ" w:hint="eastAsia"/>
          <w:b/>
          <w:sz w:val="30"/>
          <w:szCs w:val="30"/>
        </w:rPr>
        <w:t>パートタイム</w:t>
      </w:r>
      <w:r w:rsidR="00D96341" w:rsidRPr="00AF5AB3">
        <w:rPr>
          <w:rFonts w:ascii="メイリオ" w:eastAsia="メイリオ" w:hAnsi="メイリオ" w:hint="eastAsia"/>
          <w:b/>
          <w:sz w:val="30"/>
          <w:szCs w:val="30"/>
        </w:rPr>
        <w:t>・有期雇用</w:t>
      </w:r>
      <w:r w:rsidRPr="00AF5AB3">
        <w:rPr>
          <w:rFonts w:ascii="メイリオ" w:eastAsia="メイリオ" w:hAnsi="メイリオ" w:hint="eastAsia"/>
          <w:b/>
          <w:sz w:val="30"/>
          <w:szCs w:val="30"/>
        </w:rPr>
        <w:t>労働</w:t>
      </w:r>
      <w:r w:rsidR="00705146" w:rsidRPr="00AF5AB3">
        <w:rPr>
          <w:rFonts w:ascii="メイリオ" w:eastAsia="メイリオ" w:hAnsi="メイリオ" w:hint="eastAsia"/>
          <w:b/>
          <w:sz w:val="30"/>
          <w:szCs w:val="30"/>
        </w:rPr>
        <w:t>法第</w:t>
      </w:r>
      <w:r w:rsidR="00A16958">
        <w:rPr>
          <w:rFonts w:ascii="メイリオ" w:eastAsia="メイリオ" w:hAnsi="メイリオ"/>
          <w:b/>
          <w:sz w:val="30"/>
          <w:szCs w:val="30"/>
        </w:rPr>
        <w:t>13</w:t>
      </w:r>
      <w:bookmarkStart w:id="0" w:name="_GoBack"/>
      <w:bookmarkEnd w:id="0"/>
      <w:r w:rsidR="00705146" w:rsidRPr="00AF5AB3">
        <w:rPr>
          <w:rFonts w:ascii="メイリオ" w:eastAsia="メイリオ" w:hAnsi="メイリオ"/>
          <w:b/>
          <w:sz w:val="30"/>
          <w:szCs w:val="30"/>
        </w:rPr>
        <w:t>条第２号の措置の周知例（方法：就業規則など）</w:t>
      </w:r>
    </w:p>
    <w:p w:rsidR="005F4721" w:rsidRDefault="005F4721" w:rsidP="00653523">
      <w:pPr>
        <w:rPr>
          <w:rFonts w:ascii="ＭＳ Ｐゴシック" w:eastAsia="ＭＳ Ｐゴシック" w:hAnsi="ＭＳ Ｐゴシック"/>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11131" w:rsidRPr="00AF5AB3" w:rsidTr="00511131">
        <w:trPr>
          <w:trHeight w:val="720"/>
        </w:trPr>
        <w:tc>
          <w:tcPr>
            <w:tcW w:w="8460" w:type="dxa"/>
          </w:tcPr>
          <w:p w:rsidR="00511131" w:rsidRPr="00AF5AB3" w:rsidRDefault="00511131" w:rsidP="00AF5AB3">
            <w:pPr>
              <w:spacing w:line="400" w:lineRule="exact"/>
              <w:rPr>
                <w:rFonts w:ascii="メイリオ" w:eastAsia="メイリオ" w:hAnsi="メイリオ"/>
                <w:sz w:val="24"/>
                <w:szCs w:val="24"/>
              </w:rPr>
            </w:pPr>
            <w:r w:rsidRPr="00AF5AB3">
              <w:rPr>
                <w:rFonts w:ascii="メイリオ" w:eastAsia="メイリオ" w:hAnsi="メイリオ" w:hint="eastAsia"/>
                <w:sz w:val="24"/>
                <w:szCs w:val="24"/>
              </w:rPr>
              <w:t>（正社員転換推進に関する措置）</w:t>
            </w:r>
          </w:p>
          <w:p w:rsidR="00511131" w:rsidRPr="00AF5AB3" w:rsidRDefault="00511131" w:rsidP="00AF5AB3">
            <w:pPr>
              <w:spacing w:line="400" w:lineRule="exact"/>
              <w:ind w:leftChars="1" w:left="283" w:hangingChars="117" w:hanging="281"/>
              <w:rPr>
                <w:rFonts w:ascii="メイリオ" w:eastAsia="メイリオ" w:hAnsi="メイリオ"/>
                <w:sz w:val="24"/>
                <w:szCs w:val="24"/>
              </w:rPr>
            </w:pPr>
            <w:r w:rsidRPr="00AF5AB3">
              <w:rPr>
                <w:rFonts w:ascii="メイリオ" w:eastAsia="メイリオ" w:hAnsi="メイリオ" w:hint="eastAsia"/>
                <w:sz w:val="24"/>
                <w:szCs w:val="24"/>
              </w:rPr>
              <w:t>第○条</w:t>
            </w:r>
            <w:r w:rsidRPr="00AF5AB3">
              <w:rPr>
                <w:rFonts w:ascii="メイリオ" w:eastAsia="メイリオ" w:hAnsi="メイリオ"/>
                <w:sz w:val="24"/>
                <w:szCs w:val="24"/>
              </w:rPr>
              <w:t xml:space="preserve"> </w:t>
            </w:r>
            <w:r w:rsidR="00D96341" w:rsidRPr="00AF5AB3">
              <w:rPr>
                <w:rFonts w:ascii="メイリオ" w:eastAsia="メイリオ" w:hAnsi="メイリオ" w:hint="eastAsia"/>
                <w:sz w:val="24"/>
                <w:szCs w:val="24"/>
              </w:rPr>
              <w:t>契約社員及び</w:t>
            </w:r>
            <w:r w:rsidRPr="00AF5AB3">
              <w:rPr>
                <w:rFonts w:ascii="メイリオ" w:eastAsia="メイリオ" w:hAnsi="メイリオ"/>
                <w:sz w:val="24"/>
                <w:szCs w:val="24"/>
              </w:rPr>
              <w:t>パートタイム労働者の正社員への転換を図る措置として、新たに正社員を配置する場合</w:t>
            </w:r>
            <w:r w:rsidRPr="00AF5AB3">
              <w:rPr>
                <w:rFonts w:ascii="メイリオ" w:eastAsia="メイリオ" w:hAnsi="メイリオ" w:hint="eastAsia"/>
                <w:sz w:val="24"/>
                <w:szCs w:val="24"/>
              </w:rPr>
              <w:t>は、その募集内容を事業所内でも掲示するほか、社内メールなどにより、第○条に規定する</w:t>
            </w:r>
            <w:r w:rsidR="00D96341" w:rsidRPr="00AF5AB3">
              <w:rPr>
                <w:rFonts w:ascii="メイリオ" w:eastAsia="メイリオ" w:hAnsi="メイリオ" w:hint="eastAsia"/>
                <w:sz w:val="24"/>
                <w:szCs w:val="24"/>
              </w:rPr>
              <w:t>契約社員及び</w:t>
            </w:r>
            <w:r w:rsidRPr="00AF5AB3">
              <w:rPr>
                <w:rFonts w:ascii="メイリオ" w:eastAsia="メイリオ" w:hAnsi="メイリオ" w:hint="eastAsia"/>
                <w:sz w:val="24"/>
                <w:szCs w:val="24"/>
              </w:rPr>
              <w:t>パートタイム労働者に対し周知し、正社員への転換を希望する者の応募を優先的に受け付けることとする。</w:t>
            </w:r>
          </w:p>
          <w:p w:rsidR="00511131" w:rsidRPr="00AF5AB3" w:rsidRDefault="00511131" w:rsidP="00AF5AB3">
            <w:pPr>
              <w:spacing w:line="400" w:lineRule="exact"/>
              <w:ind w:leftChars="1" w:left="283" w:hangingChars="117" w:hanging="281"/>
              <w:rPr>
                <w:rFonts w:ascii="メイリオ" w:eastAsia="メイリオ" w:hAnsi="メイリオ"/>
                <w:sz w:val="24"/>
                <w:szCs w:val="24"/>
              </w:rPr>
            </w:pPr>
            <w:r w:rsidRPr="00AF5AB3">
              <w:rPr>
                <w:rFonts w:ascii="メイリオ" w:eastAsia="メイリオ" w:hAnsi="メイリオ" w:hint="eastAsia"/>
                <w:sz w:val="24"/>
                <w:szCs w:val="24"/>
              </w:rPr>
              <w:t>２</w:t>
            </w:r>
            <w:r w:rsidRPr="00AF5AB3">
              <w:rPr>
                <w:rFonts w:ascii="メイリオ" w:eastAsia="メイリオ" w:hAnsi="メイリオ"/>
                <w:sz w:val="24"/>
                <w:szCs w:val="24"/>
              </w:rPr>
              <w:t xml:space="preserve"> 応募のあった者の中から公正な選考を行い、選考の結果、適格な者がいなかった場合は、社</w:t>
            </w:r>
            <w:r w:rsidRPr="00AF5AB3">
              <w:rPr>
                <w:rFonts w:ascii="メイリオ" w:eastAsia="メイリオ" w:hAnsi="メイリオ" w:hint="eastAsia"/>
                <w:sz w:val="24"/>
                <w:szCs w:val="24"/>
              </w:rPr>
              <w:t>外に公募する。</w:t>
            </w:r>
          </w:p>
          <w:p w:rsidR="00511131" w:rsidRPr="00AF5AB3" w:rsidRDefault="00511131" w:rsidP="00AF5AB3">
            <w:pPr>
              <w:spacing w:line="400" w:lineRule="exact"/>
              <w:ind w:leftChars="1" w:left="283" w:hangingChars="117" w:hanging="281"/>
              <w:rPr>
                <w:rFonts w:ascii="メイリオ" w:eastAsia="メイリオ" w:hAnsi="メイリオ"/>
                <w:sz w:val="24"/>
                <w:szCs w:val="24"/>
              </w:rPr>
            </w:pPr>
            <w:r w:rsidRPr="00AF5AB3">
              <w:rPr>
                <w:rFonts w:ascii="メイリオ" w:eastAsia="メイリオ" w:hAnsi="メイリオ" w:hint="eastAsia"/>
                <w:sz w:val="24"/>
                <w:szCs w:val="24"/>
              </w:rPr>
              <w:t>３</w:t>
            </w:r>
            <w:r w:rsidRPr="00AF5AB3">
              <w:rPr>
                <w:rFonts w:ascii="メイリオ" w:eastAsia="メイリオ" w:hAnsi="メイリオ"/>
                <w:sz w:val="24"/>
                <w:szCs w:val="24"/>
              </w:rPr>
              <w:t xml:space="preserve"> 応募の条件は、各募集の際の募集要項による。</w:t>
            </w:r>
          </w:p>
        </w:tc>
      </w:tr>
    </w:tbl>
    <w:p w:rsidR="00511131" w:rsidRPr="00653523" w:rsidRDefault="00511131" w:rsidP="00653523">
      <w:pPr>
        <w:rPr>
          <w:rFonts w:ascii="ＭＳ Ｐゴシック" w:eastAsia="ＭＳ Ｐゴシック" w:hAnsi="ＭＳ Ｐゴシック"/>
          <w:sz w:val="24"/>
          <w:szCs w:val="24"/>
        </w:rPr>
      </w:pPr>
    </w:p>
    <w:sectPr w:rsidR="00511131" w:rsidRPr="006535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F2" w:rsidRDefault="00EC0CF2" w:rsidP="00A54849">
      <w:r>
        <w:separator/>
      </w:r>
    </w:p>
  </w:endnote>
  <w:endnote w:type="continuationSeparator" w:id="0">
    <w:p w:rsidR="00EC0CF2" w:rsidRDefault="00EC0CF2" w:rsidP="00A5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F2" w:rsidRDefault="00EC0CF2" w:rsidP="00A54849">
      <w:r>
        <w:separator/>
      </w:r>
    </w:p>
  </w:footnote>
  <w:footnote w:type="continuationSeparator" w:id="0">
    <w:p w:rsidR="00EC0CF2" w:rsidRDefault="00EC0CF2" w:rsidP="00A54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46"/>
    <w:rsid w:val="001320AA"/>
    <w:rsid w:val="00391C41"/>
    <w:rsid w:val="004459CC"/>
    <w:rsid w:val="0046020A"/>
    <w:rsid w:val="005029E3"/>
    <w:rsid w:val="00511131"/>
    <w:rsid w:val="005F4721"/>
    <w:rsid w:val="00653523"/>
    <w:rsid w:val="00705146"/>
    <w:rsid w:val="00803B96"/>
    <w:rsid w:val="008C5358"/>
    <w:rsid w:val="00967C41"/>
    <w:rsid w:val="009B5461"/>
    <w:rsid w:val="00A16958"/>
    <w:rsid w:val="00A54849"/>
    <w:rsid w:val="00A97A2B"/>
    <w:rsid w:val="00AF5AB3"/>
    <w:rsid w:val="00CA616F"/>
    <w:rsid w:val="00D96341"/>
    <w:rsid w:val="00E74E81"/>
    <w:rsid w:val="00EC0CF2"/>
    <w:rsid w:val="00F50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ECCA3"/>
  <w15:chartTrackingRefBased/>
  <w15:docId w15:val="{585570B3-CF08-4087-80D9-51C347F9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849"/>
    <w:pPr>
      <w:tabs>
        <w:tab w:val="center" w:pos="4252"/>
        <w:tab w:val="right" w:pos="8504"/>
      </w:tabs>
      <w:snapToGrid w:val="0"/>
    </w:pPr>
  </w:style>
  <w:style w:type="character" w:customStyle="1" w:styleId="a4">
    <w:name w:val="ヘッダー (文字)"/>
    <w:basedOn w:val="a0"/>
    <w:link w:val="a3"/>
    <w:uiPriority w:val="99"/>
    <w:rsid w:val="00A54849"/>
  </w:style>
  <w:style w:type="paragraph" w:styleId="a5">
    <w:name w:val="footer"/>
    <w:basedOn w:val="a"/>
    <w:link w:val="a6"/>
    <w:uiPriority w:val="99"/>
    <w:unhideWhenUsed/>
    <w:rsid w:val="00A54849"/>
    <w:pPr>
      <w:tabs>
        <w:tab w:val="center" w:pos="4252"/>
        <w:tab w:val="right" w:pos="8504"/>
      </w:tabs>
      <w:snapToGrid w:val="0"/>
    </w:pPr>
  </w:style>
  <w:style w:type="character" w:customStyle="1" w:styleId="a6">
    <w:name w:val="フッター (文字)"/>
    <w:basedOn w:val="a0"/>
    <w:link w:val="a5"/>
    <w:uiPriority w:val="99"/>
    <w:rsid w:val="00A54849"/>
  </w:style>
  <w:style w:type="paragraph" w:styleId="a7">
    <w:name w:val="Balloon Text"/>
    <w:basedOn w:val="a"/>
    <w:link w:val="a8"/>
    <w:uiPriority w:val="99"/>
    <w:semiHidden/>
    <w:unhideWhenUsed/>
    <w:rsid w:val="005111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2019-06-13T23:50:00Z</cp:lastPrinted>
  <dcterms:created xsi:type="dcterms:W3CDTF">2022-06-13T02:19:00Z</dcterms:created>
  <dcterms:modified xsi:type="dcterms:W3CDTF">2022-06-17T06:59:00Z</dcterms:modified>
</cp:coreProperties>
</file>