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1CC" w:rsidRPr="00A940A3" w:rsidRDefault="009341CC" w:rsidP="0069747D">
      <w:pPr>
        <w:spacing w:line="300" w:lineRule="exact"/>
        <w:jc w:val="center"/>
        <w:rPr>
          <w:rFonts w:ascii="HG創英角ｺﾞｼｯｸUB" w:eastAsia="HG創英角ｺﾞｼｯｸUB" w:hAnsi="HG創英角ｺﾞｼｯｸUB"/>
          <w:sz w:val="28"/>
          <w:szCs w:val="28"/>
        </w:rPr>
      </w:pPr>
      <w:r w:rsidRPr="00A940A3">
        <w:rPr>
          <w:rFonts w:ascii="HG創英角ｺﾞｼｯｸUB" w:eastAsia="HG創英角ｺﾞｼｯｸUB" w:hAnsi="HG創英角ｺﾞｼｯｸUB" w:hint="eastAsia"/>
          <w:sz w:val="28"/>
          <w:szCs w:val="28"/>
        </w:rPr>
        <w:t>荷役５大災害防止対策チェックリスト</w:t>
      </w:r>
      <w:r w:rsidR="00870E5F" w:rsidRPr="00A940A3">
        <w:rPr>
          <w:rFonts w:ascii="HG創英角ｺﾞｼｯｸUB" w:eastAsia="HG創英角ｺﾞｼｯｸUB" w:hAnsi="HG創英角ｺﾞｼｯｸUB" w:hint="eastAsia"/>
          <w:sz w:val="28"/>
          <w:szCs w:val="28"/>
        </w:rPr>
        <w:t>（</w:t>
      </w:r>
      <w:r w:rsidR="00870E5F" w:rsidRPr="000E51D2">
        <w:rPr>
          <w:rFonts w:ascii="HG創英角ｺﾞｼｯｸUB" w:eastAsia="HG創英角ｺﾞｼｯｸUB" w:hAnsi="HG創英角ｺﾞｼｯｸUB" w:hint="eastAsia"/>
          <w:color w:val="FF0000"/>
          <w:sz w:val="28"/>
          <w:szCs w:val="28"/>
        </w:rPr>
        <w:t>陸運事業者用</w:t>
      </w:r>
      <w:r w:rsidR="00870E5F" w:rsidRPr="00A940A3">
        <w:rPr>
          <w:rFonts w:ascii="HG創英角ｺﾞｼｯｸUB" w:eastAsia="HG創英角ｺﾞｼｯｸUB" w:hAnsi="HG創英角ｺﾞｼｯｸUB" w:hint="eastAsia"/>
          <w:sz w:val="28"/>
          <w:szCs w:val="28"/>
        </w:rPr>
        <w:t>）</w:t>
      </w:r>
    </w:p>
    <w:p w:rsidR="009341CC" w:rsidRPr="00A940A3" w:rsidRDefault="00964BA7" w:rsidP="00870E5F">
      <w:pPr>
        <w:jc w:val="left"/>
        <w:rPr>
          <w:rFonts w:asciiTheme="majorEastAsia" w:eastAsiaTheme="majorEastAsia" w:hAnsiTheme="majorEastAsia"/>
          <w:sz w:val="21"/>
          <w:szCs w:val="24"/>
        </w:rPr>
      </w:pPr>
      <w:r>
        <w:rPr>
          <w:rFonts w:asciiTheme="majorEastAsia" w:eastAsiaTheme="majorEastAsia" w:hAnsiTheme="majorEastAsia" w:hint="eastAsia"/>
          <w:b/>
          <w:color w:val="000000"/>
          <w:sz w:val="21"/>
          <w:szCs w:val="28"/>
        </w:rPr>
        <w:t>西宮</w:t>
      </w:r>
      <w:r w:rsidR="00870E5F" w:rsidRPr="00A940A3">
        <w:rPr>
          <w:rFonts w:asciiTheme="majorEastAsia" w:eastAsiaTheme="majorEastAsia" w:hAnsiTheme="majorEastAsia" w:hint="eastAsia"/>
          <w:b/>
          <w:color w:val="000000"/>
          <w:sz w:val="21"/>
          <w:szCs w:val="28"/>
        </w:rPr>
        <w:t xml:space="preserve">労働基準監督署　</w:t>
      </w:r>
      <w:r>
        <w:rPr>
          <w:rFonts w:asciiTheme="majorEastAsia" w:eastAsiaTheme="majorEastAsia" w:hAnsiTheme="majorEastAsia" w:hint="eastAsia"/>
          <w:b/>
          <w:color w:val="000000"/>
          <w:sz w:val="21"/>
          <w:szCs w:val="28"/>
        </w:rPr>
        <w:t>安全衛生課</w:t>
      </w:r>
      <w:r w:rsidR="00870E5F" w:rsidRPr="00A940A3">
        <w:rPr>
          <w:rFonts w:asciiTheme="majorEastAsia" w:eastAsiaTheme="majorEastAsia" w:hAnsiTheme="majorEastAsia" w:hint="eastAsia"/>
          <w:b/>
          <w:color w:val="000000"/>
          <w:sz w:val="21"/>
          <w:szCs w:val="28"/>
        </w:rPr>
        <w:t xml:space="preserve">　あて</w:t>
      </w:r>
    </w:p>
    <w:p w:rsidR="00964BA7" w:rsidRDefault="00964BA7" w:rsidP="00870E5F">
      <w:pPr>
        <w:tabs>
          <w:tab w:val="center" w:pos="4943"/>
        </w:tabs>
        <w:spacing w:line="0" w:lineRule="atLeast"/>
        <w:rPr>
          <w:color w:val="FF0000"/>
          <w:kern w:val="0"/>
        </w:rPr>
      </w:pPr>
      <w:hyperlink r:id="rId8" w:history="1">
        <w:r w:rsidRPr="00964BA7">
          <w:rPr>
            <w:rStyle w:val="af1"/>
            <w:rFonts w:asciiTheme="majorEastAsia" w:eastAsiaTheme="majorEastAsia" w:hAnsiTheme="majorEastAsia"/>
            <w:b/>
            <w:szCs w:val="24"/>
          </w:rPr>
          <w:t>anzen2806@mhlw.go.jp</w:t>
        </w:r>
      </w:hyperlink>
      <w:r w:rsidR="00870E5F" w:rsidRPr="00964BA7">
        <w:rPr>
          <w:rStyle w:val="af1"/>
          <w:rFonts w:asciiTheme="majorEastAsia" w:eastAsiaTheme="majorEastAsia" w:hAnsiTheme="majorEastAsia" w:hint="eastAsia"/>
          <w:b/>
          <w:szCs w:val="24"/>
          <w:u w:val="none"/>
        </w:rPr>
        <w:t xml:space="preserve">　</w:t>
      </w:r>
      <w:r w:rsidR="00870E5F" w:rsidRPr="00870E5F">
        <w:rPr>
          <w:rStyle w:val="af1"/>
          <w:rFonts w:asciiTheme="majorEastAsia" w:eastAsiaTheme="majorEastAsia" w:hAnsiTheme="majorEastAsia" w:hint="eastAsia"/>
          <w:b/>
          <w:szCs w:val="28"/>
          <w:u w:val="none"/>
        </w:rPr>
        <w:t xml:space="preserve">　　　</w:t>
      </w:r>
      <w:r w:rsidR="00870E5F" w:rsidRPr="00870E5F">
        <w:rPr>
          <w:color w:val="FF0000"/>
          <w:kern w:val="0"/>
        </w:rPr>
        <w:t xml:space="preserve">　　　　　　　　　　</w:t>
      </w:r>
      <w:r w:rsidR="00870E5F" w:rsidRPr="00870E5F">
        <w:rPr>
          <w:rFonts w:hint="eastAsia"/>
          <w:color w:val="FF0000"/>
          <w:kern w:val="0"/>
        </w:rPr>
        <w:t xml:space="preserve">　　　　　　　　　　　　　　　　　　　　　　　　</w:t>
      </w:r>
    </w:p>
    <w:p w:rsidR="002C2118" w:rsidRDefault="00870E5F" w:rsidP="00964BA7">
      <w:pPr>
        <w:tabs>
          <w:tab w:val="center" w:pos="4943"/>
        </w:tabs>
        <w:spacing w:line="0" w:lineRule="atLeast"/>
        <w:jc w:val="right"/>
        <w:rPr>
          <w:rFonts w:asciiTheme="majorEastAsia" w:eastAsiaTheme="majorEastAsia" w:hAnsiTheme="majorEastAsia"/>
          <w:color w:val="FF0000"/>
          <w:kern w:val="0"/>
        </w:rPr>
      </w:pPr>
      <w:r w:rsidRPr="00870E5F">
        <w:rPr>
          <w:rFonts w:hint="eastAsia"/>
          <w:color w:val="FF0000"/>
          <w:kern w:val="0"/>
        </w:rPr>
        <w:t xml:space="preserve">　</w:t>
      </w:r>
      <w:r w:rsidR="00A940A3">
        <w:rPr>
          <w:rFonts w:hint="eastAsia"/>
          <w:color w:val="FF0000"/>
          <w:kern w:val="0"/>
        </w:rPr>
        <w:t xml:space="preserve">　</w:t>
      </w:r>
      <w:r w:rsidRPr="00870E5F">
        <w:rPr>
          <w:rFonts w:hint="eastAsia"/>
          <w:color w:val="FF0000"/>
          <w:kern w:val="0"/>
        </w:rPr>
        <w:t xml:space="preserve">　　　</w:t>
      </w:r>
      <w:r w:rsidR="00203DE8">
        <w:rPr>
          <w:rFonts w:hint="eastAsia"/>
          <w:color w:val="FF0000"/>
          <w:kern w:val="0"/>
        </w:rPr>
        <w:t xml:space="preserve">　　</w:t>
      </w:r>
      <w:r w:rsidR="003914A2">
        <w:rPr>
          <w:rFonts w:asciiTheme="majorEastAsia" w:eastAsiaTheme="majorEastAsia" w:hAnsiTheme="majorEastAsia" w:hint="eastAsia"/>
          <w:color w:val="FF0000"/>
          <w:kern w:val="0"/>
        </w:rPr>
        <w:t>【整理番号：　       】</w:t>
      </w:r>
    </w:p>
    <w:p w:rsidR="003914A2" w:rsidRPr="001F03C1" w:rsidRDefault="006369FE" w:rsidP="009341CC">
      <w:pPr>
        <w:jc w:val="right"/>
        <w:rPr>
          <w:rFonts w:asciiTheme="majorEastAsia" w:eastAsiaTheme="majorEastAsia" w:hAnsiTheme="majorEastAsia"/>
          <w:szCs w:val="24"/>
        </w:rPr>
      </w:pPr>
      <w:r>
        <w:rPr>
          <w:rFonts w:asciiTheme="majorEastAsia" w:eastAsiaTheme="majorEastAsia" w:hAnsiTheme="majorEastAsia" w:hint="eastAsia"/>
          <w:color w:val="FF0000"/>
          <w:sz w:val="16"/>
          <w:szCs w:val="24"/>
        </w:rPr>
        <w:t xml:space="preserve">　　</w:t>
      </w:r>
      <w:r w:rsidR="001F03C1" w:rsidRPr="001F03C1">
        <w:rPr>
          <w:rFonts w:asciiTheme="majorEastAsia" w:eastAsiaTheme="majorEastAsia" w:hAnsiTheme="majorEastAsia" w:hint="eastAsia"/>
          <w:color w:val="FF0000"/>
          <w:sz w:val="16"/>
          <w:szCs w:val="24"/>
        </w:rPr>
        <w:t>送付文書に記載されている整理番号を必ずご記入願います。</w:t>
      </w:r>
    </w:p>
    <w:tbl>
      <w:tblPr>
        <w:tblStyle w:val="af3"/>
        <w:tblW w:w="0" w:type="auto"/>
        <w:tblInd w:w="19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37"/>
        <w:gridCol w:w="4394"/>
        <w:gridCol w:w="1849"/>
        <w:gridCol w:w="4252"/>
      </w:tblGrid>
      <w:tr w:rsidR="002C2118" w:rsidRPr="002F7C17" w:rsidTr="002C2118">
        <w:tc>
          <w:tcPr>
            <w:tcW w:w="1837" w:type="dxa"/>
          </w:tcPr>
          <w:p w:rsidR="002C2118" w:rsidRPr="0069747D" w:rsidRDefault="002C2118" w:rsidP="002C2118">
            <w:pPr>
              <w:pStyle w:val="a7"/>
              <w:spacing w:line="480" w:lineRule="auto"/>
              <w:ind w:leftChars="0" w:left="0"/>
              <w:jc w:val="center"/>
              <w:rPr>
                <w:b/>
                <w:szCs w:val="20"/>
              </w:rPr>
            </w:pPr>
            <w:r w:rsidRPr="0069747D">
              <w:rPr>
                <w:rFonts w:hint="eastAsia"/>
                <w:b/>
                <w:szCs w:val="20"/>
              </w:rPr>
              <w:t>事業場名</w:t>
            </w:r>
          </w:p>
        </w:tc>
        <w:tc>
          <w:tcPr>
            <w:tcW w:w="4394" w:type="dxa"/>
          </w:tcPr>
          <w:p w:rsidR="002C2118" w:rsidRPr="0069747D" w:rsidRDefault="002C2118" w:rsidP="002C2118">
            <w:pPr>
              <w:pStyle w:val="a7"/>
              <w:spacing w:line="480" w:lineRule="auto"/>
              <w:ind w:leftChars="0" w:left="0"/>
              <w:jc w:val="center"/>
              <w:rPr>
                <w:b/>
                <w:szCs w:val="20"/>
              </w:rPr>
            </w:pPr>
          </w:p>
        </w:tc>
        <w:tc>
          <w:tcPr>
            <w:tcW w:w="1849" w:type="dxa"/>
          </w:tcPr>
          <w:p w:rsidR="002C2118" w:rsidRPr="0069747D" w:rsidRDefault="002C2118" w:rsidP="002C2118">
            <w:pPr>
              <w:pStyle w:val="a7"/>
              <w:spacing w:line="480" w:lineRule="auto"/>
              <w:ind w:leftChars="0" w:left="0"/>
              <w:jc w:val="center"/>
              <w:rPr>
                <w:b/>
                <w:szCs w:val="20"/>
              </w:rPr>
            </w:pPr>
            <w:r w:rsidRPr="0069747D">
              <w:rPr>
                <w:rFonts w:hint="eastAsia"/>
                <w:b/>
                <w:szCs w:val="20"/>
              </w:rPr>
              <w:t>担当者氏名</w:t>
            </w:r>
          </w:p>
        </w:tc>
        <w:tc>
          <w:tcPr>
            <w:tcW w:w="4252" w:type="dxa"/>
          </w:tcPr>
          <w:p w:rsidR="002C2118" w:rsidRPr="002F7C17" w:rsidRDefault="002C2118" w:rsidP="002C2118">
            <w:pPr>
              <w:pStyle w:val="a7"/>
              <w:spacing w:line="480" w:lineRule="auto"/>
              <w:ind w:leftChars="0" w:left="0"/>
              <w:jc w:val="center"/>
              <w:rPr>
                <w:sz w:val="21"/>
                <w:szCs w:val="20"/>
              </w:rPr>
            </w:pPr>
          </w:p>
        </w:tc>
      </w:tr>
      <w:tr w:rsidR="002C2118" w:rsidRPr="002F7C17" w:rsidTr="002C2118">
        <w:tc>
          <w:tcPr>
            <w:tcW w:w="1837" w:type="dxa"/>
          </w:tcPr>
          <w:p w:rsidR="002C2118" w:rsidRPr="0069747D" w:rsidRDefault="009309A0" w:rsidP="002C2118">
            <w:pPr>
              <w:pStyle w:val="a7"/>
              <w:spacing w:line="480" w:lineRule="auto"/>
              <w:ind w:leftChars="0" w:left="0"/>
              <w:jc w:val="center"/>
              <w:rPr>
                <w:b/>
                <w:szCs w:val="20"/>
              </w:rPr>
            </w:pPr>
            <w:r w:rsidRPr="0088663E">
              <w:rPr>
                <w:rFonts w:hint="eastAsia"/>
                <w:b/>
                <w:spacing w:val="83"/>
                <w:kern w:val="0"/>
                <w:szCs w:val="20"/>
                <w:fitText w:val="1055" w:id="1413144320"/>
              </w:rPr>
              <w:t>所在</w:t>
            </w:r>
            <w:r w:rsidRPr="0088663E">
              <w:rPr>
                <w:rFonts w:hint="eastAsia"/>
                <w:b/>
                <w:kern w:val="0"/>
                <w:szCs w:val="20"/>
                <w:fitText w:val="1055" w:id="1413144320"/>
              </w:rPr>
              <w:t>地</w:t>
            </w:r>
          </w:p>
        </w:tc>
        <w:tc>
          <w:tcPr>
            <w:tcW w:w="4394" w:type="dxa"/>
          </w:tcPr>
          <w:p w:rsidR="002C2118" w:rsidRPr="0069747D" w:rsidRDefault="002C2118" w:rsidP="002C2118">
            <w:pPr>
              <w:pStyle w:val="a7"/>
              <w:spacing w:line="480" w:lineRule="auto"/>
              <w:ind w:leftChars="0" w:left="0"/>
              <w:jc w:val="center"/>
              <w:rPr>
                <w:b/>
                <w:szCs w:val="20"/>
              </w:rPr>
            </w:pPr>
          </w:p>
        </w:tc>
        <w:tc>
          <w:tcPr>
            <w:tcW w:w="1849" w:type="dxa"/>
          </w:tcPr>
          <w:p w:rsidR="002C2118" w:rsidRPr="0069747D" w:rsidRDefault="008853B4" w:rsidP="002C2118">
            <w:pPr>
              <w:pStyle w:val="a7"/>
              <w:spacing w:line="480" w:lineRule="auto"/>
              <w:ind w:leftChars="0" w:left="0"/>
              <w:jc w:val="center"/>
              <w:rPr>
                <w:b/>
                <w:szCs w:val="20"/>
              </w:rPr>
            </w:pPr>
            <w:r w:rsidRPr="0088663E">
              <w:rPr>
                <w:rFonts w:hint="eastAsia"/>
                <w:b/>
                <w:spacing w:val="120"/>
                <w:kern w:val="0"/>
                <w:szCs w:val="20"/>
                <w:fitText w:val="1205" w:id="1413147137"/>
              </w:rPr>
              <w:t>連絡</w:t>
            </w:r>
            <w:r w:rsidRPr="0088663E">
              <w:rPr>
                <w:rFonts w:hint="eastAsia"/>
                <w:b/>
                <w:spacing w:val="1"/>
                <w:kern w:val="0"/>
                <w:szCs w:val="20"/>
                <w:fitText w:val="1205" w:id="1413147137"/>
              </w:rPr>
              <w:t>先</w:t>
            </w:r>
          </w:p>
        </w:tc>
        <w:tc>
          <w:tcPr>
            <w:tcW w:w="4252" w:type="dxa"/>
          </w:tcPr>
          <w:p w:rsidR="002C2118" w:rsidRPr="002F7C17" w:rsidRDefault="002C2118" w:rsidP="002C2118">
            <w:pPr>
              <w:pStyle w:val="a7"/>
              <w:spacing w:line="480" w:lineRule="auto"/>
              <w:ind w:leftChars="0" w:left="0"/>
              <w:jc w:val="right"/>
              <w:rPr>
                <w:sz w:val="21"/>
                <w:szCs w:val="20"/>
              </w:rPr>
            </w:pPr>
          </w:p>
        </w:tc>
      </w:tr>
    </w:tbl>
    <w:p w:rsidR="00C73F14" w:rsidRDefault="00C73F14" w:rsidP="00C73F14">
      <w:pPr>
        <w:ind w:right="240"/>
        <w:jc w:val="right"/>
        <w:rPr>
          <w:rFonts w:asciiTheme="majorEastAsia" w:eastAsiaTheme="majorEastAsia" w:hAnsiTheme="majorEastAsia"/>
          <w:szCs w:val="24"/>
        </w:rPr>
      </w:pPr>
    </w:p>
    <w:p w:rsidR="00C73F14" w:rsidRPr="002C2118" w:rsidRDefault="00C73F14" w:rsidP="00C73F14">
      <w:pPr>
        <w:ind w:right="240"/>
        <w:jc w:val="right"/>
        <w:rPr>
          <w:rFonts w:asciiTheme="majorEastAsia" w:eastAsiaTheme="majorEastAsia" w:hAnsiTheme="majorEastAsia"/>
          <w:szCs w:val="24"/>
        </w:rPr>
      </w:pPr>
    </w:p>
    <w:p w:rsidR="009341CC" w:rsidRPr="00FD0B2E" w:rsidRDefault="009341CC" w:rsidP="009341CC">
      <w:pPr>
        <w:wordWrap w:val="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1553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812"/>
        <w:gridCol w:w="1134"/>
        <w:gridCol w:w="6237"/>
      </w:tblGrid>
      <w:tr w:rsidR="009341CC" w:rsidRPr="003F026A" w:rsidTr="005C421C">
        <w:trPr>
          <w:trHeight w:val="360"/>
        </w:trPr>
        <w:tc>
          <w:tcPr>
            <w:tcW w:w="1222" w:type="dxa"/>
            <w:vAlign w:val="center"/>
          </w:tcPr>
          <w:p w:rsidR="009341CC" w:rsidRPr="003F026A" w:rsidRDefault="009341CC" w:rsidP="002C2118">
            <w:pPr>
              <w:jc w:val="center"/>
              <w:rPr>
                <w:rFonts w:asciiTheme="majorEastAsia" w:eastAsiaTheme="majorEastAsia" w:hAnsiTheme="majorEastAsia"/>
                <w:szCs w:val="24"/>
              </w:rPr>
            </w:pPr>
            <w:r w:rsidRPr="003F026A">
              <w:rPr>
                <w:rFonts w:asciiTheme="majorEastAsia" w:eastAsiaTheme="majorEastAsia" w:hAnsiTheme="majorEastAsia" w:hint="eastAsia"/>
                <w:sz w:val="18"/>
                <w:szCs w:val="18"/>
              </w:rPr>
              <w:t>災害の種類</w:t>
            </w:r>
          </w:p>
        </w:tc>
        <w:tc>
          <w:tcPr>
            <w:tcW w:w="6946" w:type="dxa"/>
            <w:gridSpan w:val="2"/>
            <w:vAlign w:val="center"/>
          </w:tcPr>
          <w:p w:rsidR="009341CC" w:rsidRPr="003F026A"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チェック項目</w:t>
            </w:r>
          </w:p>
        </w:tc>
        <w:tc>
          <w:tcPr>
            <w:tcW w:w="1134" w:type="dxa"/>
          </w:tcPr>
          <w:p w:rsidR="009341CC" w:rsidRPr="003F026A"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w:t>
            </w:r>
          </w:p>
          <w:p w:rsidR="009341CC" w:rsidRPr="003F026A"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（○、△、×の記入）</w:t>
            </w:r>
          </w:p>
        </w:tc>
        <w:tc>
          <w:tcPr>
            <w:tcW w:w="6237" w:type="dxa"/>
            <w:vAlign w:val="center"/>
          </w:tcPr>
          <w:p w:rsidR="009341CC"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sidR="00DE0581">
              <w:rPr>
                <w:rFonts w:asciiTheme="majorEastAsia" w:eastAsiaTheme="majorEastAsia" w:hAnsiTheme="majorEastAsia" w:hint="eastAsia"/>
                <w:sz w:val="18"/>
                <w:szCs w:val="18"/>
              </w:rPr>
              <w:t>等</w:t>
            </w:r>
          </w:p>
          <w:p w:rsidR="00DE0581" w:rsidRPr="003F026A" w:rsidRDefault="00DE0581" w:rsidP="00DE0581">
            <w:pPr>
              <w:jc w:val="center"/>
              <w:rPr>
                <w:rFonts w:asciiTheme="majorEastAsia" w:eastAsiaTheme="majorEastAsia" w:hAnsiTheme="majorEastAsia"/>
                <w:sz w:val="18"/>
                <w:szCs w:val="18"/>
              </w:rPr>
            </w:pPr>
            <w:r w:rsidRPr="005C421C">
              <w:rPr>
                <w:rFonts w:asciiTheme="majorEastAsia" w:eastAsiaTheme="majorEastAsia" w:hAnsiTheme="majorEastAsia" w:hint="eastAsia"/>
                <w:sz w:val="16"/>
                <w:szCs w:val="18"/>
              </w:rPr>
              <w:t>（問題点とそれに対する改善方針、実施時期等を</w:t>
            </w:r>
            <w:r w:rsidR="00C23567" w:rsidRPr="005C421C">
              <w:rPr>
                <w:rFonts w:asciiTheme="majorEastAsia" w:eastAsiaTheme="majorEastAsia" w:hAnsiTheme="majorEastAsia" w:hint="eastAsia"/>
                <w:sz w:val="16"/>
                <w:szCs w:val="18"/>
              </w:rPr>
              <w:t>具体的に</w:t>
            </w:r>
            <w:r w:rsidRPr="005C421C">
              <w:rPr>
                <w:rFonts w:asciiTheme="majorEastAsia" w:eastAsiaTheme="majorEastAsia" w:hAnsiTheme="majorEastAsia" w:hint="eastAsia"/>
                <w:sz w:val="16"/>
                <w:szCs w:val="18"/>
              </w:rPr>
              <w:t>明記してください）</w:t>
            </w:r>
          </w:p>
        </w:tc>
      </w:tr>
      <w:tr w:rsidR="009341CC" w:rsidRPr="003F026A" w:rsidTr="005C421C">
        <w:trPr>
          <w:trHeight w:val="645"/>
        </w:trPr>
        <w:tc>
          <w:tcPr>
            <w:tcW w:w="1222"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共通事項</w:t>
            </w:r>
          </w:p>
        </w:tc>
        <w:tc>
          <w:tcPr>
            <w:tcW w:w="1134"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保護帽の着用</w:t>
            </w:r>
          </w:p>
        </w:tc>
        <w:tc>
          <w:tcPr>
            <w:tcW w:w="5812" w:type="dxa"/>
            <w:tcBorders>
              <w:bottom w:val="dashed" w:sz="4" w:space="0" w:color="auto"/>
            </w:tcBorders>
          </w:tcPr>
          <w:p w:rsidR="009341CC" w:rsidRPr="003F026A" w:rsidRDefault="009341CC" w:rsidP="00C23567">
            <w:pPr>
              <w:pStyle w:val="a7"/>
              <w:ind w:leftChars="20" w:left="48"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最大積載量が５トン以上の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の荷役作業においては必ず保護帽を着用させていますか。</w:t>
            </w:r>
          </w:p>
        </w:tc>
        <w:tc>
          <w:tcPr>
            <w:tcW w:w="1134" w:type="dxa"/>
            <w:tcBorders>
              <w:bottom w:val="dashed" w:sz="4" w:space="0" w:color="auto"/>
            </w:tcBorders>
          </w:tcPr>
          <w:p w:rsidR="009341CC" w:rsidRPr="00DE0581" w:rsidRDefault="009341CC" w:rsidP="002C2118">
            <w:pPr>
              <w:jc w:val="center"/>
              <w:rPr>
                <w:rFonts w:asciiTheme="majorEastAsia" w:eastAsiaTheme="majorEastAsia" w:hAnsiTheme="majorEastAsia"/>
                <w:sz w:val="21"/>
                <w:szCs w:val="21"/>
              </w:rPr>
            </w:pPr>
          </w:p>
        </w:tc>
        <w:tc>
          <w:tcPr>
            <w:tcW w:w="6237" w:type="dxa"/>
            <w:vMerge w:val="restart"/>
          </w:tcPr>
          <w:p w:rsidR="00DE0581" w:rsidRPr="003F026A" w:rsidRDefault="00DE0581" w:rsidP="009443AC">
            <w:pPr>
              <w:rPr>
                <w:rFonts w:asciiTheme="majorEastAsia" w:eastAsiaTheme="majorEastAsia" w:hAnsiTheme="majorEastAsia"/>
                <w:sz w:val="18"/>
                <w:szCs w:val="18"/>
              </w:rPr>
            </w:pPr>
          </w:p>
        </w:tc>
      </w:tr>
      <w:tr w:rsidR="009341CC" w:rsidRPr="003F026A" w:rsidTr="005C421C">
        <w:trPr>
          <w:trHeight w:val="42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vMerge/>
          </w:tcPr>
          <w:p w:rsidR="009341CC" w:rsidRPr="003F026A" w:rsidRDefault="009341CC" w:rsidP="002C2118">
            <w:pPr>
              <w:pStyle w:val="a7"/>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2C2118">
            <w:pPr>
              <w:pStyle w:val="a7"/>
              <w:ind w:leftChars="20" w:left="48" w:firstLineChars="80" w:firstLine="144"/>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rsidR="009341CC" w:rsidRPr="003F026A" w:rsidRDefault="009341CC" w:rsidP="002C2118">
            <w:pPr>
              <w:jc w:val="center"/>
              <w:rPr>
                <w:rFonts w:asciiTheme="majorEastAsia" w:eastAsiaTheme="majorEastAsia" w:hAnsiTheme="majorEastAsia"/>
                <w:sz w:val="18"/>
                <w:szCs w:val="18"/>
              </w:rPr>
            </w:pPr>
          </w:p>
        </w:tc>
        <w:tc>
          <w:tcPr>
            <w:tcW w:w="6237" w:type="dxa"/>
            <w:vMerge/>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36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耐滑性のある靴の着用</w:t>
            </w:r>
          </w:p>
        </w:tc>
        <w:tc>
          <w:tcPr>
            <w:tcW w:w="5812" w:type="dxa"/>
          </w:tcPr>
          <w:p w:rsidR="009341CC" w:rsidRPr="003F026A" w:rsidRDefault="009341CC" w:rsidP="002C2118">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345"/>
        </w:trPr>
        <w:tc>
          <w:tcPr>
            <w:tcW w:w="1222"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墜落・転落災害</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2C2118">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1007"/>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作業床等の使用</w:t>
            </w:r>
          </w:p>
        </w:tc>
        <w:tc>
          <w:tcPr>
            <w:tcW w:w="5812" w:type="dxa"/>
          </w:tcPr>
          <w:p w:rsidR="009341CC" w:rsidRPr="003F026A" w:rsidRDefault="009341CC">
            <w:pPr>
              <w:pStyle w:val="af2"/>
              <w:ind w:left="43" w:firstLineChars="78" w:firstLine="140"/>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735"/>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vMerge w:val="restart"/>
          </w:tcPr>
          <w:p w:rsidR="009341CC" w:rsidRPr="003F026A" w:rsidRDefault="009341CC" w:rsidP="002C2118">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昇降設備の使用</w:t>
            </w:r>
          </w:p>
        </w:tc>
        <w:tc>
          <w:tcPr>
            <w:tcW w:w="5812" w:type="dxa"/>
            <w:tcBorders>
              <w:bottom w:val="dashed" w:sz="4" w:space="0" w:color="auto"/>
            </w:tcBorders>
          </w:tcPr>
          <w:p w:rsidR="009341CC" w:rsidRPr="003F026A" w:rsidRDefault="009341CC" w:rsidP="00C23567">
            <w:pPr>
              <w:pStyle w:val="af2"/>
              <w:ind w:left="43" w:firstLineChars="110" w:firstLine="198"/>
              <w:jc w:val="both"/>
              <w:rPr>
                <w:rFonts w:asciiTheme="majorEastAsia" w:eastAsiaTheme="majorEastAsia" w:hAnsiTheme="majorEastAsia"/>
                <w:sz w:val="18"/>
                <w:szCs w:val="18"/>
              </w:rPr>
            </w:pPr>
            <w:r w:rsidRPr="003F026A">
              <w:rPr>
                <w:rFonts w:asciiTheme="majorEastAsia" w:eastAsiaTheme="majorEastAsia" w:hAnsiTheme="majorEastAsia" w:cs="Times New Roman" w:hint="eastAsia"/>
                <w:sz w:val="18"/>
                <w:szCs w:val="18"/>
              </w:rPr>
              <w:t>荷台への昇降設備を用意し、</w:t>
            </w:r>
            <w:r w:rsidRPr="003F026A">
              <w:rPr>
                <w:rFonts w:asciiTheme="majorEastAsia" w:eastAsiaTheme="majorEastAsia" w:hAnsiTheme="majorEastAsia" w:hint="eastAsia"/>
                <w:sz w:val="18"/>
                <w:szCs w:val="18"/>
              </w:rPr>
              <w:t>最大積載量が５ｔ以上の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の荷台への昇降は、昇降設備を使用させていますか。</w:t>
            </w:r>
          </w:p>
        </w:tc>
        <w:tc>
          <w:tcPr>
            <w:tcW w:w="1134" w:type="dxa"/>
            <w:tcBorders>
              <w:bottom w:val="dashed" w:sz="4" w:space="0" w:color="auto"/>
            </w:tcBorders>
          </w:tcPr>
          <w:p w:rsidR="009341CC" w:rsidRPr="003F026A" w:rsidRDefault="009341CC" w:rsidP="002C2118">
            <w:pPr>
              <w:jc w:val="center"/>
              <w:rPr>
                <w:rFonts w:asciiTheme="majorEastAsia" w:eastAsiaTheme="majorEastAsia" w:hAnsiTheme="majorEastAsia"/>
                <w:sz w:val="18"/>
                <w:szCs w:val="18"/>
              </w:rPr>
            </w:pPr>
          </w:p>
        </w:tc>
        <w:tc>
          <w:tcPr>
            <w:tcW w:w="6237" w:type="dxa"/>
            <w:vMerge w:val="restart"/>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69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vMerge/>
          </w:tcPr>
          <w:p w:rsidR="009341CC" w:rsidRPr="003F026A" w:rsidRDefault="009341CC" w:rsidP="002C2118">
            <w:pPr>
              <w:pStyle w:val="af2"/>
              <w:ind w:left="242"/>
              <w:jc w:val="both"/>
              <w:rPr>
                <w:rFonts w:asciiTheme="majorEastAsia" w:eastAsiaTheme="majorEastAsia" w:hAnsiTheme="majorEastAsia" w:cs="Times New Roman"/>
                <w:sz w:val="18"/>
                <w:szCs w:val="18"/>
              </w:rPr>
            </w:pPr>
          </w:p>
        </w:tc>
        <w:tc>
          <w:tcPr>
            <w:tcW w:w="5812" w:type="dxa"/>
            <w:tcBorders>
              <w:top w:val="dashed" w:sz="4" w:space="0" w:color="auto"/>
            </w:tcBorders>
          </w:tcPr>
          <w:p w:rsidR="009341CC" w:rsidRPr="003F026A" w:rsidRDefault="00774AE6">
            <w:pPr>
              <w:pStyle w:val="af2"/>
              <w:ind w:left="2" w:firstLineChars="100" w:firstLine="180"/>
              <w:jc w:val="both"/>
              <w:rPr>
                <w:rFonts w:asciiTheme="majorEastAsia" w:eastAsiaTheme="majorEastAsia" w:hAnsiTheme="majorEastAsia" w:cs="Times New Roman"/>
                <w:sz w:val="18"/>
                <w:szCs w:val="18"/>
              </w:rPr>
            </w:pPr>
            <w:r>
              <w:rPr>
                <w:rFonts w:asciiTheme="majorEastAsia" w:eastAsiaTheme="majorEastAsia" w:hAnsiTheme="majorEastAsia" w:cs="Times New Roman" w:hint="eastAsia"/>
                <w:noProof/>
                <w:sz w:val="18"/>
                <w:szCs w:val="18"/>
              </w:rPr>
              <mc:AlternateContent>
                <mc:Choice Requires="wps">
                  <w:drawing>
                    <wp:anchor distT="0" distB="0" distL="114300" distR="114300" simplePos="0" relativeHeight="251659264" behindDoc="0" locked="0" layoutInCell="1" allowOverlap="1" wp14:anchorId="5D41EFFA" wp14:editId="45A03139">
                      <wp:simplePos x="0" y="0"/>
                      <wp:positionH relativeFrom="column">
                        <wp:posOffset>3064510</wp:posOffset>
                      </wp:positionH>
                      <wp:positionV relativeFrom="paragraph">
                        <wp:posOffset>422910</wp:posOffset>
                      </wp:positionV>
                      <wp:extent cx="781050" cy="466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810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9FE" w:rsidRPr="00454CD8" w:rsidRDefault="006369FE" w:rsidP="00454CD8">
                                  <w:pPr>
                                    <w:jc w:val="center"/>
                                    <w:rPr>
                                      <w:color w:val="000000" w:themeColor="text1"/>
                                    </w:rPr>
                                  </w:pPr>
                                  <w:r w:rsidRPr="00454CD8">
                                    <w:rPr>
                                      <w:rFonts w:hint="eastAsia"/>
                                      <w:color w:val="000000" w:themeColor="text1"/>
                                    </w:rPr>
                                    <w:t>１</w:t>
                                  </w:r>
                                  <w:r>
                                    <w:rPr>
                                      <w:rFonts w:hint="eastAsia"/>
                                      <w:color w:val="000000" w:themeColor="text1"/>
                                    </w:rPr>
                                    <w:t>／</w:t>
                                  </w:r>
                                  <w:r w:rsidRPr="00454CD8">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1EFFA" id="正方形/長方形 1" o:spid="_x0000_s1026" style="position:absolute;left:0;text-align:left;margin-left:241.3pt;margin-top:33.3pt;width:6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" filled="f" stroked="f" strokeweight="2pt">
                      <v:textbox>
                        <w:txbxContent>
                          <w:p w:rsidR="006369FE" w:rsidRPr="00454CD8" w:rsidRDefault="006369FE" w:rsidP="00454CD8">
                            <w:pPr>
                              <w:jc w:val="center"/>
                              <w:rPr>
                                <w:color w:val="000000" w:themeColor="text1"/>
                              </w:rPr>
                            </w:pPr>
                            <w:r w:rsidRPr="00454CD8">
                              <w:rPr>
                                <w:rFonts w:hint="eastAsia"/>
                                <w:color w:val="000000" w:themeColor="text1"/>
                              </w:rPr>
                              <w:t>１</w:t>
                            </w:r>
                            <w:r>
                              <w:rPr>
                                <w:rFonts w:hint="eastAsia"/>
                                <w:color w:val="000000" w:themeColor="text1"/>
                              </w:rPr>
                              <w:t>／</w:t>
                            </w:r>
                            <w:r w:rsidRPr="00454CD8">
                              <w:rPr>
                                <w:rFonts w:hint="eastAsia"/>
                                <w:color w:val="000000" w:themeColor="text1"/>
                              </w:rPr>
                              <w:t>３</w:t>
                            </w:r>
                          </w:p>
                        </w:txbxContent>
                      </v:textbox>
                    </v:rect>
                  </w:pict>
                </mc:Fallback>
              </mc:AlternateContent>
            </w:r>
            <w:r w:rsidR="009341CC" w:rsidRPr="003F026A">
              <w:rPr>
                <w:rFonts w:asciiTheme="majorEastAsia" w:eastAsiaTheme="majorEastAsia" w:hAnsiTheme="majorEastAsia" w:hint="eastAsia"/>
                <w:sz w:val="18"/>
                <w:szCs w:val="18"/>
              </w:rPr>
              <w:t>最大積載量が５ｔ未満の</w:t>
            </w:r>
            <w:r w:rsidR="00C23567">
              <w:rPr>
                <w:rFonts w:asciiTheme="majorEastAsia" w:eastAsiaTheme="majorEastAsia" w:hAnsiTheme="majorEastAsia" w:hint="eastAsia"/>
                <w:sz w:val="18"/>
                <w:szCs w:val="18"/>
              </w:rPr>
              <w:t>トラック</w:t>
            </w:r>
            <w:r w:rsidR="009341CC" w:rsidRPr="003F026A">
              <w:rPr>
                <w:rFonts w:asciiTheme="majorEastAsia" w:eastAsiaTheme="majorEastAsia" w:hAnsiTheme="majorEastAsia" w:hint="eastAsia"/>
                <w:sz w:val="18"/>
                <w:szCs w:val="18"/>
              </w:rPr>
              <w:t>の荷台への昇降についても、昇降設備（踏み台等の簡易なものでもよい。）を使用させていますか。</w:t>
            </w:r>
          </w:p>
        </w:tc>
        <w:tc>
          <w:tcPr>
            <w:tcW w:w="1134" w:type="dxa"/>
            <w:tcBorders>
              <w:top w:val="dashed" w:sz="4" w:space="0" w:color="auto"/>
            </w:tcBorders>
          </w:tcPr>
          <w:p w:rsidR="009341CC" w:rsidRPr="003F026A" w:rsidRDefault="009341CC" w:rsidP="002C2118">
            <w:pPr>
              <w:jc w:val="center"/>
              <w:rPr>
                <w:rFonts w:asciiTheme="majorEastAsia" w:eastAsiaTheme="majorEastAsia" w:hAnsiTheme="majorEastAsia"/>
                <w:sz w:val="18"/>
                <w:szCs w:val="18"/>
              </w:rPr>
            </w:pPr>
          </w:p>
        </w:tc>
        <w:tc>
          <w:tcPr>
            <w:tcW w:w="6237" w:type="dxa"/>
            <w:vMerge/>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706"/>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pStyle w:val="af2"/>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荷や荷台上での作業</w:t>
            </w:r>
          </w:p>
        </w:tc>
        <w:tc>
          <w:tcPr>
            <w:tcW w:w="5812" w:type="dxa"/>
          </w:tcPr>
          <w:p w:rsidR="009341CC" w:rsidRPr="003F026A" w:rsidRDefault="009341CC">
            <w:pPr>
              <w:pStyle w:val="af2"/>
              <w:ind w:left="43" w:firstLineChars="110" w:firstLine="198"/>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5B5A44" w:rsidRPr="005B5A44" w:rsidRDefault="005B5A44" w:rsidP="009443AC">
            <w:pPr>
              <w:rPr>
                <w:rFonts w:asciiTheme="majorEastAsia" w:eastAsiaTheme="majorEastAsia" w:hAnsiTheme="majorEastAsia"/>
                <w:sz w:val="18"/>
                <w:szCs w:val="18"/>
              </w:rPr>
            </w:pPr>
          </w:p>
        </w:tc>
      </w:tr>
      <w:tr w:rsidR="009341CC" w:rsidRPr="003F026A" w:rsidTr="005C421C">
        <w:trPr>
          <w:trHeight w:val="63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pStyle w:val="af2"/>
              <w:suppressAutoHyphens w:val="0"/>
              <w:kinsoku/>
              <w:wordWrap/>
              <w:autoSpaceDE/>
              <w:autoSpaceDN/>
              <w:adjustRightInd/>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安全帯の使用</w:t>
            </w:r>
          </w:p>
        </w:tc>
        <w:tc>
          <w:tcPr>
            <w:tcW w:w="5812" w:type="dxa"/>
          </w:tcPr>
          <w:p w:rsidR="009341CC" w:rsidRPr="003F026A" w:rsidRDefault="009341CC" w:rsidP="002C2118">
            <w:pPr>
              <w:pStyle w:val="af2"/>
              <w:suppressAutoHyphens w:val="0"/>
              <w:kinsoku/>
              <w:wordWrap/>
              <w:autoSpaceDE/>
              <w:autoSpaceDN/>
              <w:adjustRightInd/>
              <w:ind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安全帯を取り付ける設備がある場合は、安全帯を使用させていますか。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390"/>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31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適切な荷付けの実施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積付け</w:t>
            </w:r>
            <w:r w:rsidR="00D16C25">
              <w:rPr>
                <w:rFonts w:asciiTheme="majorEastAsia" w:eastAsiaTheme="majorEastAsia" w:hAnsiTheme="majorEastAsia" w:hint="eastAsia"/>
                <w:sz w:val="18"/>
                <w:szCs w:val="18"/>
              </w:rPr>
              <w:t>の際</w:t>
            </w:r>
            <w:r w:rsidRPr="003F026A">
              <w:rPr>
                <w:rFonts w:asciiTheme="majorEastAsia" w:eastAsiaTheme="majorEastAsia" w:hAnsiTheme="majorEastAsia" w:hint="eastAsia"/>
                <w:sz w:val="18"/>
                <w:szCs w:val="18"/>
              </w:rPr>
              <w:t>、積みおろし</w:t>
            </w:r>
            <w:r w:rsidR="00D16C25">
              <w:rPr>
                <w:rFonts w:asciiTheme="majorEastAsia" w:eastAsiaTheme="majorEastAsia" w:hAnsiTheme="majorEastAsia" w:hint="eastAsia"/>
                <w:sz w:val="18"/>
                <w:szCs w:val="18"/>
              </w:rPr>
              <w:t>を行う労働者が</w:t>
            </w:r>
            <w:r w:rsidRPr="003F026A">
              <w:rPr>
                <w:rFonts w:asciiTheme="majorEastAsia" w:eastAsiaTheme="majorEastAsia" w:hAnsiTheme="majorEastAsia" w:hint="eastAsia"/>
                <w:sz w:val="18"/>
                <w:szCs w:val="18"/>
              </w:rPr>
              <w:t>安全</w:t>
            </w:r>
            <w:r w:rsidR="00D16C25">
              <w:rPr>
                <w:rFonts w:asciiTheme="majorEastAsia" w:eastAsiaTheme="majorEastAsia" w:hAnsiTheme="majorEastAsia" w:hint="eastAsia"/>
                <w:sz w:val="18"/>
                <w:szCs w:val="18"/>
              </w:rPr>
              <w:t>に</w:t>
            </w:r>
            <w:r w:rsidRPr="003F026A">
              <w:rPr>
                <w:rFonts w:asciiTheme="majorEastAsia" w:eastAsiaTheme="majorEastAsia" w:hAnsiTheme="majorEastAsia" w:hint="eastAsia"/>
                <w:sz w:val="18"/>
                <w:szCs w:val="18"/>
              </w:rPr>
              <w:t>積みおろしができるよう配慮した積付けを行い、適切な固定・固縛を行わせていますか。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46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pStyle w:val="a7"/>
              <w:ind w:leftChars="0" w:left="1"/>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走行中の荷への配慮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荷崩れに繋がりやすい荒い運転（急制動、急発進、急旋回等）をさせないようにしていますか。トラック</w:t>
            </w:r>
            <w:r w:rsidR="00D16C25">
              <w:rPr>
                <w:rFonts w:asciiTheme="majorEastAsia" w:eastAsiaTheme="majorEastAsia" w:hAnsiTheme="majorEastAsia" w:hint="eastAsia"/>
                <w:sz w:val="18"/>
                <w:szCs w:val="18"/>
              </w:rPr>
              <w:t>で輸送中、適宜停車時に</w:t>
            </w:r>
            <w:r w:rsidRPr="003F026A">
              <w:rPr>
                <w:rFonts w:asciiTheme="majorEastAsia" w:eastAsiaTheme="majorEastAsia" w:hAnsiTheme="majorEastAsia" w:hint="eastAsia"/>
                <w:sz w:val="18"/>
                <w:szCs w:val="18"/>
              </w:rPr>
              <w:t>積荷の固定・固縛方法を点検させていますか。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40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荷下ろし時の配慮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64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D16C25" w:rsidP="00D16C25">
            <w:pPr>
              <w:rPr>
                <w:rFonts w:asciiTheme="majorEastAsia" w:eastAsiaTheme="majorEastAsia" w:hAnsiTheme="majorEastAsia"/>
                <w:sz w:val="18"/>
                <w:szCs w:val="18"/>
              </w:rPr>
            </w:pPr>
            <w:r>
              <w:rPr>
                <w:rFonts w:asciiTheme="majorEastAsia" w:eastAsiaTheme="majorEastAsia" w:hAnsiTheme="majorEastAsia" w:hint="eastAsia"/>
                <w:sz w:val="18"/>
                <w:szCs w:val="18"/>
              </w:rPr>
              <w:t>教育</w:t>
            </w:r>
            <w:r w:rsidR="009341CC" w:rsidRPr="003F026A">
              <w:rPr>
                <w:rFonts w:asciiTheme="majorEastAsia" w:eastAsiaTheme="majorEastAsia" w:hAnsiTheme="majorEastAsia" w:hint="eastAsia"/>
                <w:sz w:val="18"/>
                <w:szCs w:val="18"/>
              </w:rPr>
              <w:t>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荷の固定・固縛方法に係る</w:t>
            </w:r>
            <w:r w:rsidR="00D16C25">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を実施していますか。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16"/>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690"/>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適切な資格者による運転</w:t>
            </w:r>
          </w:p>
        </w:tc>
        <w:tc>
          <w:tcPr>
            <w:tcW w:w="5812" w:type="dxa"/>
            <w:tcBorders>
              <w:bottom w:val="dashed" w:sz="4" w:space="0" w:color="auto"/>
            </w:tcBorders>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フォークリフトの運転は、最大荷重に合った資格を有している労働者に行わせていますか。</w:t>
            </w:r>
          </w:p>
        </w:tc>
        <w:tc>
          <w:tcPr>
            <w:tcW w:w="1134" w:type="dxa"/>
            <w:tcBorders>
              <w:bottom w:val="dashed" w:sz="4" w:space="0" w:color="auto"/>
            </w:tcBorders>
          </w:tcPr>
          <w:p w:rsidR="009341CC" w:rsidRPr="003F026A" w:rsidRDefault="009341CC" w:rsidP="002C2118">
            <w:pPr>
              <w:jc w:val="center"/>
              <w:rPr>
                <w:rFonts w:asciiTheme="majorEastAsia" w:eastAsiaTheme="majorEastAsia" w:hAnsiTheme="majorEastAsia"/>
              </w:rPr>
            </w:pPr>
          </w:p>
        </w:tc>
        <w:tc>
          <w:tcPr>
            <w:tcW w:w="6237" w:type="dxa"/>
            <w:vMerge w:val="restart"/>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73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vMerge/>
          </w:tcPr>
          <w:p w:rsidR="009341CC" w:rsidRPr="003F026A" w:rsidRDefault="009341CC" w:rsidP="002C2118">
            <w:pPr>
              <w:pStyle w:val="a7"/>
              <w:ind w:leftChars="88" w:left="211"/>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rsidR="009341CC" w:rsidRPr="003F026A" w:rsidRDefault="009341CC" w:rsidP="002C2118">
            <w:pPr>
              <w:jc w:val="center"/>
              <w:rPr>
                <w:rFonts w:asciiTheme="majorEastAsia" w:eastAsiaTheme="majorEastAsia" w:hAnsiTheme="majorEastAsia"/>
              </w:rPr>
            </w:pPr>
          </w:p>
        </w:tc>
        <w:tc>
          <w:tcPr>
            <w:tcW w:w="6237" w:type="dxa"/>
            <w:vMerge/>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1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用途外使用の禁止</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1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安全な運転</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708"/>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774AE6" w:rsidP="002C2118">
            <w:pPr>
              <w:ind w:firstLineChars="100" w:firstLine="180"/>
              <w:rPr>
                <w:rFonts w:asciiTheme="majorEastAsia" w:eastAsiaTheme="majorEastAsia" w:hAnsiTheme="majorEastAsia"/>
                <w:sz w:val="18"/>
                <w:szCs w:val="18"/>
              </w:rPr>
            </w:pPr>
            <w:r>
              <w:rPr>
                <w:rFonts w:asciiTheme="majorEastAsia" w:eastAsiaTheme="majorEastAsia" w:hAnsiTheme="majorEastAsia" w:cs="Times New Roman" w:hint="eastAsia"/>
                <w:noProof/>
                <w:sz w:val="18"/>
                <w:szCs w:val="18"/>
              </w:rPr>
              <mc:AlternateContent>
                <mc:Choice Requires="wps">
                  <w:drawing>
                    <wp:anchor distT="0" distB="0" distL="114300" distR="114300" simplePos="0" relativeHeight="251663360" behindDoc="0" locked="0" layoutInCell="1" allowOverlap="1" wp14:anchorId="3A379413" wp14:editId="013867E9">
                      <wp:simplePos x="0" y="0"/>
                      <wp:positionH relativeFrom="margin">
                        <wp:posOffset>3016885</wp:posOffset>
                      </wp:positionH>
                      <wp:positionV relativeFrom="paragraph">
                        <wp:posOffset>384810</wp:posOffset>
                      </wp:positionV>
                      <wp:extent cx="828675" cy="466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2867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9FE" w:rsidRPr="00454CD8" w:rsidRDefault="006369FE" w:rsidP="00454CD8">
                                  <w:pPr>
                                    <w:jc w:val="center"/>
                                    <w:rPr>
                                      <w:color w:val="000000" w:themeColor="text1"/>
                                    </w:rPr>
                                  </w:pPr>
                                  <w:r>
                                    <w:rPr>
                                      <w:rFonts w:hint="eastAsia"/>
                                      <w:color w:val="000000" w:themeColor="text1"/>
                                    </w:rPr>
                                    <w:t>２／</w:t>
                                  </w:r>
                                  <w:r w:rsidRPr="00454CD8">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79413" id="正方形/長方形 3" o:spid="_x0000_s1027" style="position:absolute;left:0;text-align:left;margin-left:237.55pt;margin-top:30.3pt;width:65.2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" filled="f" stroked="f" strokeweight="2pt">
                      <v:textbox>
                        <w:txbxContent>
                          <w:p w:rsidR="006369FE" w:rsidRPr="00454CD8" w:rsidRDefault="006369FE" w:rsidP="00454CD8">
                            <w:pPr>
                              <w:jc w:val="center"/>
                              <w:rPr>
                                <w:color w:val="000000" w:themeColor="text1"/>
                              </w:rPr>
                            </w:pPr>
                            <w:r>
                              <w:rPr>
                                <w:rFonts w:hint="eastAsia"/>
                                <w:color w:val="000000" w:themeColor="text1"/>
                              </w:rPr>
                              <w:t>２／</w:t>
                            </w:r>
                            <w:r w:rsidRPr="00454CD8">
                              <w:rPr>
                                <w:rFonts w:hint="eastAsia"/>
                                <w:color w:val="000000" w:themeColor="text1"/>
                              </w:rPr>
                              <w:t>３</w:t>
                            </w:r>
                          </w:p>
                        </w:txbxContent>
                      </v:textbox>
                      <w10:wrap anchorx="margin"/>
                    </v:rect>
                  </w:pict>
                </mc:Fallback>
              </mc:AlternateContent>
            </w:r>
            <w:r w:rsidR="009341CC" w:rsidRPr="003F026A">
              <w:rPr>
                <w:rFonts w:asciiTheme="majorEastAsia" w:eastAsiaTheme="majorEastAsia" w:hAnsiTheme="majorEastAsia" w:hint="eastAsia"/>
                <w:sz w:val="18"/>
                <w:szCs w:val="18"/>
              </w:rPr>
              <w:t>自社の施設内にあっては、フォークリフトの走行場所と歩行通路を区分していますか。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7"/>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lastRenderedPageBreak/>
              <w:t>無人暴走</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作業手順の作成</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逸走防止措置の実施</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逸走時の措置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万一、</w:t>
            </w:r>
            <w:r w:rsidR="00D16C25">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が動き出したときは、止めようとしたり、運転席に乗り込もうとすることは厳禁とし、周囲への警告を発せさせるようにしていますか。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降雪・凍結時の配慮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確実な後方確認の実施</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後退誘導による後退時の配慮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後退警告音</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誘導員の配置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bl>
    <w:p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247D8B" w:rsidRPr="00D462F6" w:rsidRDefault="00454CD8" w:rsidP="00C73F14">
      <w:pPr>
        <w:pStyle w:val="a7"/>
        <w:ind w:leftChars="0" w:left="570"/>
        <w:rPr>
          <w:rFonts w:asciiTheme="minorEastAsia" w:eastAsiaTheme="minorEastAsia" w:hAnsiTheme="minorEastAsia"/>
          <w:szCs w:val="24"/>
        </w:rPr>
      </w:pPr>
      <w:r>
        <w:rPr>
          <w:rFonts w:asciiTheme="majorEastAsia" w:eastAsiaTheme="majorEastAsia" w:hAnsiTheme="majorEastAsia" w:cs="Times New Roman" w:hint="eastAsia"/>
          <w:noProof/>
          <w:sz w:val="18"/>
          <w:szCs w:val="18"/>
        </w:rPr>
        <mc:AlternateContent>
          <mc:Choice Requires="wps">
            <w:drawing>
              <wp:anchor distT="0" distB="0" distL="114300" distR="114300" simplePos="0" relativeHeight="251661312" behindDoc="0" locked="0" layoutInCell="1" allowOverlap="1" wp14:anchorId="216E58F5" wp14:editId="21578087">
                <wp:simplePos x="0" y="0"/>
                <wp:positionH relativeFrom="column">
                  <wp:posOffset>4667250</wp:posOffset>
                </wp:positionH>
                <wp:positionV relativeFrom="paragraph">
                  <wp:posOffset>349885</wp:posOffset>
                </wp:positionV>
                <wp:extent cx="885825" cy="466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858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9FE" w:rsidRPr="00454CD8" w:rsidRDefault="006369FE" w:rsidP="00454CD8">
                            <w:pPr>
                              <w:jc w:val="center"/>
                              <w:rPr>
                                <w:color w:val="000000" w:themeColor="text1"/>
                              </w:rPr>
                            </w:pPr>
                            <w:r>
                              <w:rPr>
                                <w:rFonts w:hint="eastAsia"/>
                                <w:color w:val="000000" w:themeColor="text1"/>
                              </w:rPr>
                              <w:t>３／</w:t>
                            </w:r>
                            <w:r w:rsidRPr="00454CD8">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E58F5" id="正方形/長方形 2" o:spid="_x0000_s1028" style="position:absolute;left:0;text-align:left;margin-left:367.5pt;margin-top:27.55pt;width:69.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" filled="f" stroked="f" strokeweight="2pt">
                <v:textbox>
                  <w:txbxContent>
                    <w:p w:rsidR="006369FE" w:rsidRPr="00454CD8" w:rsidRDefault="006369FE" w:rsidP="00454CD8">
                      <w:pPr>
                        <w:jc w:val="center"/>
                        <w:rPr>
                          <w:color w:val="000000" w:themeColor="text1"/>
                        </w:rPr>
                      </w:pPr>
                      <w:r>
                        <w:rPr>
                          <w:rFonts w:hint="eastAsia"/>
                          <w:color w:val="000000" w:themeColor="text1"/>
                        </w:rPr>
                        <w:t>３／</w:t>
                      </w:r>
                      <w:r w:rsidRPr="00454CD8">
                        <w:rPr>
                          <w:rFonts w:hint="eastAsia"/>
                          <w:color w:val="000000" w:themeColor="text1"/>
                        </w:rPr>
                        <w:t>３</w:t>
                      </w:r>
                    </w:p>
                  </w:txbxContent>
                </v:textbox>
              </v:rect>
            </w:pict>
          </mc:Fallback>
        </mc:AlternateContent>
      </w:r>
      <w:r w:rsidR="009341CC" w:rsidRPr="00D16C25">
        <w:rPr>
          <w:rFonts w:hint="eastAsia"/>
          <w:sz w:val="18"/>
          <w:szCs w:val="18"/>
        </w:rPr>
        <w:t xml:space="preserve">　</w:t>
      </w:r>
      <w:r w:rsidR="009341CC" w:rsidRPr="00D16C25">
        <w:rPr>
          <w:sz w:val="18"/>
          <w:szCs w:val="18"/>
        </w:rPr>
        <w:t>http://www.mhlw.go.jp/new-info/kobetu/roudou/gyousei/anzen/dl/131017.pdf</w:t>
      </w:r>
    </w:p>
    <w:sectPr w:rsidR="00247D8B" w:rsidRPr="00D462F6" w:rsidSect="00C73F14">
      <w:pgSz w:w="16838" w:h="11906" w:orient="landscape"/>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9FE" w:rsidRDefault="006369FE" w:rsidP="00B11BB1">
      <w:r>
        <w:separator/>
      </w:r>
    </w:p>
  </w:endnote>
  <w:endnote w:type="continuationSeparator" w:id="0">
    <w:p w:rsidR="006369FE" w:rsidRDefault="006369F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9FE" w:rsidRDefault="006369FE" w:rsidP="00B11BB1">
      <w:r>
        <w:separator/>
      </w:r>
    </w:p>
  </w:footnote>
  <w:footnote w:type="continuationSeparator" w:id="0">
    <w:p w:rsidR="006369FE" w:rsidRDefault="006369F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0811553">
    <w:abstractNumId w:val="12"/>
  </w:num>
  <w:num w:numId="2" w16cid:durableId="1261403415">
    <w:abstractNumId w:val="7"/>
  </w:num>
  <w:num w:numId="3" w16cid:durableId="1563328240">
    <w:abstractNumId w:val="3"/>
  </w:num>
  <w:num w:numId="4" w16cid:durableId="184253065">
    <w:abstractNumId w:val="1"/>
  </w:num>
  <w:num w:numId="5" w16cid:durableId="1467580213">
    <w:abstractNumId w:val="9"/>
  </w:num>
  <w:num w:numId="6" w16cid:durableId="478571514">
    <w:abstractNumId w:val="2"/>
  </w:num>
  <w:num w:numId="7" w16cid:durableId="1517036131">
    <w:abstractNumId w:val="6"/>
  </w:num>
  <w:num w:numId="8" w16cid:durableId="1557427631">
    <w:abstractNumId w:val="11"/>
  </w:num>
  <w:num w:numId="9" w16cid:durableId="1560897534">
    <w:abstractNumId w:val="4"/>
  </w:num>
  <w:num w:numId="10" w16cid:durableId="1206257730">
    <w:abstractNumId w:val="13"/>
  </w:num>
  <w:num w:numId="11" w16cid:durableId="210768483">
    <w:abstractNumId w:val="5"/>
  </w:num>
  <w:num w:numId="12" w16cid:durableId="973372685">
    <w:abstractNumId w:val="14"/>
  </w:num>
  <w:num w:numId="13" w16cid:durableId="1051465397">
    <w:abstractNumId w:val="0"/>
  </w:num>
  <w:num w:numId="14" w16cid:durableId="987830697">
    <w:abstractNumId w:val="10"/>
  </w:num>
  <w:num w:numId="15" w16cid:durableId="1285427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C7"/>
    <w:rsid w:val="0000031D"/>
    <w:rsid w:val="00001C95"/>
    <w:rsid w:val="00010F55"/>
    <w:rsid w:val="00021F36"/>
    <w:rsid w:val="0002593A"/>
    <w:rsid w:val="0003001E"/>
    <w:rsid w:val="0003799B"/>
    <w:rsid w:val="00043BE0"/>
    <w:rsid w:val="000463A9"/>
    <w:rsid w:val="0004665A"/>
    <w:rsid w:val="000541D1"/>
    <w:rsid w:val="000600B5"/>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E51D2"/>
    <w:rsid w:val="000F79F3"/>
    <w:rsid w:val="00106C7A"/>
    <w:rsid w:val="00112BEC"/>
    <w:rsid w:val="0011529E"/>
    <w:rsid w:val="00115369"/>
    <w:rsid w:val="0011764C"/>
    <w:rsid w:val="00135469"/>
    <w:rsid w:val="00136EBF"/>
    <w:rsid w:val="001430E1"/>
    <w:rsid w:val="001578F9"/>
    <w:rsid w:val="00172078"/>
    <w:rsid w:val="001820D5"/>
    <w:rsid w:val="00191863"/>
    <w:rsid w:val="001A40C8"/>
    <w:rsid w:val="001A6C9C"/>
    <w:rsid w:val="001B37F2"/>
    <w:rsid w:val="001C3B22"/>
    <w:rsid w:val="001C7588"/>
    <w:rsid w:val="001D1321"/>
    <w:rsid w:val="001D5752"/>
    <w:rsid w:val="001F03C1"/>
    <w:rsid w:val="001F1954"/>
    <w:rsid w:val="00203DE8"/>
    <w:rsid w:val="0021421E"/>
    <w:rsid w:val="002220C8"/>
    <w:rsid w:val="0022212A"/>
    <w:rsid w:val="00240A15"/>
    <w:rsid w:val="00247D8B"/>
    <w:rsid w:val="0026238B"/>
    <w:rsid w:val="002679DB"/>
    <w:rsid w:val="0027165F"/>
    <w:rsid w:val="00277CFF"/>
    <w:rsid w:val="002806E3"/>
    <w:rsid w:val="002934F6"/>
    <w:rsid w:val="002944B5"/>
    <w:rsid w:val="002C1D57"/>
    <w:rsid w:val="002C2118"/>
    <w:rsid w:val="002C6AAA"/>
    <w:rsid w:val="002C7CBB"/>
    <w:rsid w:val="002D45F7"/>
    <w:rsid w:val="002E7758"/>
    <w:rsid w:val="002E7941"/>
    <w:rsid w:val="002F4A37"/>
    <w:rsid w:val="002F6223"/>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14A2"/>
    <w:rsid w:val="00394135"/>
    <w:rsid w:val="00395D9F"/>
    <w:rsid w:val="003963CF"/>
    <w:rsid w:val="003A07E1"/>
    <w:rsid w:val="003A3410"/>
    <w:rsid w:val="003A60E1"/>
    <w:rsid w:val="003A780D"/>
    <w:rsid w:val="003B233E"/>
    <w:rsid w:val="003C1138"/>
    <w:rsid w:val="003C66C0"/>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4CD8"/>
    <w:rsid w:val="00457A85"/>
    <w:rsid w:val="00463B37"/>
    <w:rsid w:val="004646D4"/>
    <w:rsid w:val="0046561B"/>
    <w:rsid w:val="00470851"/>
    <w:rsid w:val="00470E91"/>
    <w:rsid w:val="00473FD0"/>
    <w:rsid w:val="004770C7"/>
    <w:rsid w:val="0048641E"/>
    <w:rsid w:val="00491AF6"/>
    <w:rsid w:val="0049405E"/>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663"/>
    <w:rsid w:val="004F2CDE"/>
    <w:rsid w:val="00500E45"/>
    <w:rsid w:val="00505020"/>
    <w:rsid w:val="0051364F"/>
    <w:rsid w:val="00524B94"/>
    <w:rsid w:val="00530D92"/>
    <w:rsid w:val="00532D58"/>
    <w:rsid w:val="0054355F"/>
    <w:rsid w:val="0054455C"/>
    <w:rsid w:val="00551722"/>
    <w:rsid w:val="00557CF3"/>
    <w:rsid w:val="00563869"/>
    <w:rsid w:val="00563BB1"/>
    <w:rsid w:val="00565D76"/>
    <w:rsid w:val="00591F90"/>
    <w:rsid w:val="00594B8E"/>
    <w:rsid w:val="0059799E"/>
    <w:rsid w:val="005A3C9B"/>
    <w:rsid w:val="005A5F97"/>
    <w:rsid w:val="005B3B56"/>
    <w:rsid w:val="005B5A44"/>
    <w:rsid w:val="005B616C"/>
    <w:rsid w:val="005C0672"/>
    <w:rsid w:val="005C421C"/>
    <w:rsid w:val="005D4C5F"/>
    <w:rsid w:val="005E2FD3"/>
    <w:rsid w:val="005E4AAF"/>
    <w:rsid w:val="005E66CD"/>
    <w:rsid w:val="005E703C"/>
    <w:rsid w:val="00600072"/>
    <w:rsid w:val="00613466"/>
    <w:rsid w:val="006232C9"/>
    <w:rsid w:val="00631CC4"/>
    <w:rsid w:val="006369FE"/>
    <w:rsid w:val="006529CB"/>
    <w:rsid w:val="00666CA0"/>
    <w:rsid w:val="0069747D"/>
    <w:rsid w:val="006A3CCF"/>
    <w:rsid w:val="006B117C"/>
    <w:rsid w:val="006B546D"/>
    <w:rsid w:val="006B5CF7"/>
    <w:rsid w:val="006C54B9"/>
    <w:rsid w:val="006D563A"/>
    <w:rsid w:val="006F0730"/>
    <w:rsid w:val="006F1DF9"/>
    <w:rsid w:val="0071119D"/>
    <w:rsid w:val="00722279"/>
    <w:rsid w:val="00735F7B"/>
    <w:rsid w:val="00737CC1"/>
    <w:rsid w:val="007463B0"/>
    <w:rsid w:val="00757F37"/>
    <w:rsid w:val="00760CD0"/>
    <w:rsid w:val="00763D23"/>
    <w:rsid w:val="00767104"/>
    <w:rsid w:val="00770C53"/>
    <w:rsid w:val="007740D9"/>
    <w:rsid w:val="00774AE6"/>
    <w:rsid w:val="00777D22"/>
    <w:rsid w:val="00784774"/>
    <w:rsid w:val="0079143D"/>
    <w:rsid w:val="00797006"/>
    <w:rsid w:val="007A03A3"/>
    <w:rsid w:val="007A24A9"/>
    <w:rsid w:val="007C2683"/>
    <w:rsid w:val="007C6648"/>
    <w:rsid w:val="007D0F8C"/>
    <w:rsid w:val="007D5E10"/>
    <w:rsid w:val="007E3E8B"/>
    <w:rsid w:val="007F2737"/>
    <w:rsid w:val="007F6C56"/>
    <w:rsid w:val="00805631"/>
    <w:rsid w:val="0081163D"/>
    <w:rsid w:val="008212D5"/>
    <w:rsid w:val="008213FC"/>
    <w:rsid w:val="00822819"/>
    <w:rsid w:val="00833997"/>
    <w:rsid w:val="0083547A"/>
    <w:rsid w:val="008360F7"/>
    <w:rsid w:val="008363B3"/>
    <w:rsid w:val="0084662E"/>
    <w:rsid w:val="008526AD"/>
    <w:rsid w:val="008610A4"/>
    <w:rsid w:val="00866AE9"/>
    <w:rsid w:val="00870E5F"/>
    <w:rsid w:val="008776D2"/>
    <w:rsid w:val="00881874"/>
    <w:rsid w:val="008824CF"/>
    <w:rsid w:val="008826C4"/>
    <w:rsid w:val="00884258"/>
    <w:rsid w:val="008853B4"/>
    <w:rsid w:val="00886390"/>
    <w:rsid w:val="0088663E"/>
    <w:rsid w:val="00887E2D"/>
    <w:rsid w:val="008937B5"/>
    <w:rsid w:val="008B7BA3"/>
    <w:rsid w:val="008C386A"/>
    <w:rsid w:val="008C3E32"/>
    <w:rsid w:val="008C50EF"/>
    <w:rsid w:val="008D5635"/>
    <w:rsid w:val="008F393F"/>
    <w:rsid w:val="00902304"/>
    <w:rsid w:val="00914550"/>
    <w:rsid w:val="009168C8"/>
    <w:rsid w:val="00923406"/>
    <w:rsid w:val="0092508E"/>
    <w:rsid w:val="009309A0"/>
    <w:rsid w:val="009341CC"/>
    <w:rsid w:val="009353D2"/>
    <w:rsid w:val="009355B8"/>
    <w:rsid w:val="009443AC"/>
    <w:rsid w:val="0095454F"/>
    <w:rsid w:val="00964BA7"/>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940A3"/>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92ED8"/>
    <w:rsid w:val="00BA4D39"/>
    <w:rsid w:val="00BB266C"/>
    <w:rsid w:val="00BB46A6"/>
    <w:rsid w:val="00BB7851"/>
    <w:rsid w:val="00BC4A0C"/>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73F14"/>
    <w:rsid w:val="00C84679"/>
    <w:rsid w:val="00C84F2A"/>
    <w:rsid w:val="00C93655"/>
    <w:rsid w:val="00CA28BF"/>
    <w:rsid w:val="00CA5D8F"/>
    <w:rsid w:val="00CA7A99"/>
    <w:rsid w:val="00CB6792"/>
    <w:rsid w:val="00CB6BAD"/>
    <w:rsid w:val="00CC01EA"/>
    <w:rsid w:val="00CC59DA"/>
    <w:rsid w:val="00CD0E0A"/>
    <w:rsid w:val="00CE2F2B"/>
    <w:rsid w:val="00CF0EFC"/>
    <w:rsid w:val="00CF7726"/>
    <w:rsid w:val="00D14F06"/>
    <w:rsid w:val="00D16C25"/>
    <w:rsid w:val="00D17604"/>
    <w:rsid w:val="00D26FFC"/>
    <w:rsid w:val="00D355F8"/>
    <w:rsid w:val="00D462F6"/>
    <w:rsid w:val="00D4742B"/>
    <w:rsid w:val="00D521E0"/>
    <w:rsid w:val="00D6328A"/>
    <w:rsid w:val="00D70C54"/>
    <w:rsid w:val="00D75C25"/>
    <w:rsid w:val="00D846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D5342"/>
    <w:rsid w:val="00EE29FD"/>
    <w:rsid w:val="00EE3144"/>
    <w:rsid w:val="00EE4EEA"/>
    <w:rsid w:val="00EF4F22"/>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AD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 w:type="table" w:styleId="af3">
    <w:name w:val="Table Grid"/>
    <w:basedOn w:val="a1"/>
    <w:uiPriority w:val="59"/>
    <w:rsid w:val="002C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A940A3"/>
    <w:rPr>
      <w:color w:val="800080" w:themeColor="followedHyperlink"/>
      <w:u w:val="single"/>
    </w:rPr>
  </w:style>
  <w:style w:type="character" w:styleId="af5">
    <w:name w:val="Unresolved Mention"/>
    <w:basedOn w:val="a0"/>
    <w:uiPriority w:val="99"/>
    <w:semiHidden/>
    <w:unhideWhenUsed/>
    <w:rsid w:val="001C3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anzen2806@mhlw.go.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2375-7E5B-40D0-B68E-40E80B3D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372</Words>
  <Characters>2125</Characters>
  <DocSecurity>0</DocSecurity>
  <Lines>17</Lines>
  <Paragraphs>4</Paragraphs>
  <ScaleCrop>false</ScaleCrop>
  <LinksUpToDate>false</LinksUpToDate>
  <CharactersWithSpaces>2493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