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1C" w:rsidRDefault="00534B1C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 w:hint="eastAsia"/>
          <w:kern w:val="0"/>
          <w:sz w:val="18"/>
          <w:szCs w:val="18"/>
        </w:rPr>
      </w:pPr>
      <w:r w:rsidRPr="00545447">
        <w:rPr>
          <w:rFonts w:asciiTheme="minorEastAsia" w:hAnsiTheme="minorEastAsia" w:cs="RyuminPro-Regular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6FBA" wp14:editId="410519AC">
                <wp:simplePos x="0" y="0"/>
                <wp:positionH relativeFrom="column">
                  <wp:posOffset>1158240</wp:posOffset>
                </wp:positionH>
                <wp:positionV relativeFrom="paragraph">
                  <wp:posOffset>-427355</wp:posOffset>
                </wp:positionV>
                <wp:extent cx="3867150" cy="527050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47" w:rsidRPr="00545447" w:rsidRDefault="00545447" w:rsidP="001860BA">
                            <w:pPr>
                              <w:jc w:val="center"/>
                            </w:pPr>
                            <w:r w:rsidRPr="00545447">
                              <w:rPr>
                                <w:rFonts w:asciiTheme="minorEastAsia" w:hAnsiTheme="minorEastAsia" w:cs="FutoGoB101Pro-Bold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育児・介護休業等に関する労使協定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1.2pt;margin-top:-33.65pt;width:304.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nrSQIAAFYEAAAOAAAAZHJzL2Uyb0RvYy54bWysVM1u2zAMvg/YOwi6L3bSpGmNOEWXLsOA&#10;7gfo9gCyLMfCZNGTlNjZMQGGPcReYdh5z+MXGSWnadrdhvkgkKL4kfxIenbVVopshLESdEqHg5gS&#10;oTnkUq9S+unj8sUFJdYxnTMFWqR0Kyy9mj9/NmvqRIygBJULQxBE26SpU1o6VydRZHkpKmYHUAuN&#10;xgJMxRyqZhXlhjWIXqloFMfnUQMmrw1wYS3e3vRGOg/4RSG4e18UVjiiUoq5uXCacGb+jOYzlqwM&#10;q0vJD2mwf8iiYlJj0CPUDXOMrI38C6qS3ICFwg04VBEUheQi1IDVDOMn1dyVrBahFiTH1kea7P+D&#10;5e82HwyReUrP4iklmlXYpG7/rdv97Ha/u/130u1/dPt9t/uFOhl5wpraJuh3V6Ona19Ci40Pxdv6&#10;FvhnSzQsSqZX4toYaErBckx46D2jE9cex3qQrHkLOcZlawcBqC1M5dlEfgiiY+O2x2aJ1hGOl2cX&#10;59PhBE0cbZPRNEbZh2DJvXdtrHstoCJeSKnBYQjobHNrXf/0/okPZkHJfCmVCopZZQtlyIbh4CzD&#10;d0B/9Exp0qT0cjKa9AQ8gvAzLI4g2aqn4EmgSjpcACWrlF7E/vNhWOJZe6XzIDsmVS9jcUofaPTM&#10;9Ry6Nmvxoec2g3yLhBroBx0XE4USzFdKGhzylNova2YEJeqNxqZcDsdjvxVBGU+mI1TMqSU7tTDN&#10;ESqljpJeXLiwST5fDdfYvEIGXh8yOeSKwxs6c1g0vx2nenj18DuY/wEAAP//AwBQSwMEFAAGAAgA&#10;AAAhAN24fxfgAAAACgEAAA8AAABkcnMvZG93bnJldi54bWxMj8FOwzAQRO9I/IO1SNxap6UkbRqn&#10;qkD0hhABFY5OvE2ixusodtvA17Oc4Dg7T7Mz2Wa0nTjj4FtHCmbTCARS5UxLtYL3t6fJEoQPmozu&#10;HKGCL/Swya+vMp0ad6FXPBehFhxCPtUKmhD6VEpfNWi1n7oeib2DG6wOLIdamkFfONx2ch5FsbS6&#10;Jf7Q6B4fGqyOxckq8FUU718Wxf6jlDv8Xhnz+Ll7Vur2ZtyuQQQcwx8Mv/W5OuTcqXQnMl50rJfz&#10;BaMKJnFyB4KJZDXjS8nWfQIyz+T/CfkPAAAA//8DAFBLAQItABQABgAIAAAAIQC2gziS/gAAAOEB&#10;AAATAAAAAAAAAAAAAAAAAAAAAABbQ29udGVudF9UeXBlc10ueG1sUEsBAi0AFAAGAAgAAAAhADj9&#10;If/WAAAAlAEAAAsAAAAAAAAAAAAAAAAALwEAAF9yZWxzLy5yZWxzUEsBAi0AFAAGAAgAAAAhAOdi&#10;6etJAgAAVgQAAA4AAAAAAAAAAAAAAAAALgIAAGRycy9lMm9Eb2MueG1sUEsBAi0AFAAGAAgAAAAh&#10;AN24fxfgAAAACgEAAA8AAAAAAAAAAAAAAAAAowQAAGRycy9kb3ducmV2LnhtbFBLBQYAAAAABAAE&#10;APMAAACwBQAAAAA=&#10;" strokecolor="white [3212]">
                <v:textbox>
                  <w:txbxContent>
                    <w:p w:rsidR="00545447" w:rsidRPr="00545447" w:rsidRDefault="00545447" w:rsidP="001860BA">
                      <w:pPr>
                        <w:jc w:val="center"/>
                      </w:pPr>
                      <w:r w:rsidRPr="00545447">
                        <w:rPr>
                          <w:rFonts w:asciiTheme="minorEastAsia" w:hAnsiTheme="minorEastAsia" w:cs="FutoGoB101Pro-Bold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育児・介護休業等に関する労使協定</w:t>
                      </w:r>
                    </w:p>
                  </w:txbxContent>
                </v:textbox>
              </v:shape>
            </w:pict>
          </mc:Fallback>
        </mc:AlternateConten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◯◯株式会社と□□労働組合は、◯◯株式会社における育児・介護休業等に関し、次のとおり協定する。</w:t>
      </w:r>
    </w:p>
    <w:p w:rsidR="00545447" w:rsidRPr="00A058B9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（育児休業の申出を拒むことができる従業員）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第１条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事業所長は、次の従業員から１歳に満たない子を養育するための育児休業の申出があったときは、その申出を拒むことができるものとする。　</w:t>
      </w:r>
    </w:p>
    <w:p w:rsidR="00545447" w:rsidRPr="00545447" w:rsidRDefault="00545447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入社１年未満の従業員</w:t>
      </w:r>
    </w:p>
    <w:p w:rsidR="00545447" w:rsidRPr="00545447" w:rsidRDefault="00545447" w:rsidP="00346FF9">
      <w:pPr>
        <w:autoSpaceDE w:val="0"/>
        <w:autoSpaceDN w:val="0"/>
        <w:adjustRightInd w:val="0"/>
        <w:ind w:leftChars="100" w:left="39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申出の日から１年以内に雇用関係が終了することが明らかな従業員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三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（介護休業の申出を拒むことができる従業員）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第２条　事業所長は、次の従業員から介護休業の申出があったときは、その申出を拒むことができるものとする。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Pr="00545447" w:rsidRDefault="00545447" w:rsidP="00346FF9">
      <w:pPr>
        <w:autoSpaceDE w:val="0"/>
        <w:autoSpaceDN w:val="0"/>
        <w:adjustRightInd w:val="0"/>
        <w:ind w:leftChars="100" w:left="39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申出の日から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93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日以内に雇用関係が終了することが明らかな従業員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三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9437C1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color w:val="FF0000"/>
          <w:kern w:val="0"/>
          <w:sz w:val="18"/>
          <w:szCs w:val="18"/>
        </w:rPr>
      </w:pPr>
      <w:r w:rsidRPr="009437C1">
        <w:rPr>
          <w:rFonts w:asciiTheme="minorEastAsia" w:hAnsiTheme="minorEastAsia" w:cs="FutoGoB101Pro-Bold" w:hint="eastAsia"/>
          <w:b/>
          <w:bCs/>
          <w:color w:val="FF0000"/>
          <w:kern w:val="0"/>
          <w:sz w:val="18"/>
          <w:szCs w:val="18"/>
        </w:rPr>
        <w:t>（子の看護休暇、介護休暇の半日単位取得について）</w:t>
      </w:r>
    </w:p>
    <w:p w:rsidR="00E15E1F" w:rsidRDefault="00545447" w:rsidP="00E15E1F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color w:val="FF0000"/>
          <w:kern w:val="0"/>
          <w:sz w:val="18"/>
          <w:szCs w:val="18"/>
        </w:rPr>
      </w:pPr>
      <w:r w:rsidRPr="009437C1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 xml:space="preserve">第３条　</w:t>
      </w:r>
      <w:r w:rsidR="00E15E1F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２分の１以外の時間数を半日とする対象労働者の範囲は、○○○とする。</w:t>
      </w:r>
    </w:p>
    <w:p w:rsidR="00545447" w:rsidRPr="009437C1" w:rsidRDefault="00E15E1F" w:rsidP="00E15E1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RyuminPro-Regular"/>
          <w:color w:val="FF0000"/>
          <w:kern w:val="0"/>
          <w:sz w:val="18"/>
          <w:szCs w:val="18"/>
        </w:rPr>
      </w:pPr>
      <w:r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 xml:space="preserve">２　</w:t>
      </w:r>
      <w:r w:rsidR="00545447" w:rsidRPr="009437C1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取得の単位となる時間数は、始業時刻から３時間又は終業時刻まで４時間</w:t>
      </w:r>
      <w:r w:rsidR="00545447" w:rsidRPr="009437C1">
        <w:rPr>
          <w:rFonts w:asciiTheme="minorEastAsia" w:hAnsiTheme="minorEastAsia" w:cs="RyuminPro-Regular"/>
          <w:color w:val="FF0000"/>
          <w:kern w:val="0"/>
          <w:sz w:val="18"/>
          <w:szCs w:val="18"/>
        </w:rPr>
        <w:t xml:space="preserve">45 </w:t>
      </w:r>
      <w:r w:rsidR="00545447" w:rsidRPr="009437C1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分とする。</w:t>
      </w:r>
    </w:p>
    <w:p w:rsidR="00545447" w:rsidRDefault="00E15E1F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３</w:t>
      </w:r>
      <w:r w:rsidR="00545447" w:rsidRPr="009437C1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 xml:space="preserve">　休暇１日当たりの時間数は、７時間</w:t>
      </w:r>
      <w:r w:rsidR="00545447" w:rsidRPr="009437C1">
        <w:rPr>
          <w:rFonts w:asciiTheme="minorEastAsia" w:hAnsiTheme="minorEastAsia" w:cs="RyuminPro-Regular"/>
          <w:color w:val="FF0000"/>
          <w:kern w:val="0"/>
          <w:sz w:val="18"/>
          <w:szCs w:val="18"/>
        </w:rPr>
        <w:t xml:space="preserve">45 </w:t>
      </w:r>
      <w:r w:rsidR="00545447" w:rsidRPr="009437C1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分とする。</w:t>
      </w:r>
    </w:p>
    <w:p w:rsidR="00545447" w:rsidRDefault="00545447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（子の看護休暇の申出を拒むことができる従業員）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第４条　事業所長は、次の従業員から子の看護休暇の申出があったときは、その申出を拒むことができるものとする。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入社６か月未満の従業員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（介護休暇の申出を拒むことができる従業員）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第５条　事業所長は、次の従業員から介護休暇の申出があったときは、その申出を拒むことができるものとする。</w:t>
      </w:r>
    </w:p>
    <w:p w:rsidR="00545447" w:rsidRPr="00545447" w:rsidRDefault="00545447" w:rsidP="00534B1C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入社６か月未満の従業員</w:t>
      </w:r>
    </w:p>
    <w:p w:rsidR="00534B1C" w:rsidRDefault="00534B1C" w:rsidP="00534B1C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１週間の所定労働日数が２日以下の従業員</w:t>
      </w:r>
    </w:p>
    <w:p w:rsidR="00545447" w:rsidRPr="00126AFE" w:rsidRDefault="00534B1C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9437C1">
        <w:rPr>
          <w:rFonts w:asciiTheme="minorEastAsia" w:hAnsiTheme="minorEastAsia" w:cs="RyuminPro-Regular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9387" wp14:editId="5EC0925C">
                <wp:simplePos x="0" y="0"/>
                <wp:positionH relativeFrom="column">
                  <wp:posOffset>1083945</wp:posOffset>
                </wp:positionH>
                <wp:positionV relativeFrom="paragraph">
                  <wp:posOffset>-745490</wp:posOffset>
                </wp:positionV>
                <wp:extent cx="2171065" cy="1403985"/>
                <wp:effectExtent l="0" t="0" r="1968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C1" w:rsidRPr="009437C1" w:rsidRDefault="009437C1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bookmarkStart w:id="0" w:name="_GoBack"/>
                            <w:r w:rsidRPr="009437C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赤字部分…今回の改正に伴う部分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5.35pt;margin-top:-58.7pt;width:170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f4RgIAAF0EAAAOAAAAZHJzL2Uyb0RvYy54bWysVM2O0zAQviPxDpbvNElpd9uo6WrpUoS0&#10;/EgLD+A4TmPhn2C7TZZjKyEegldAnHmevAhjJ1si4ITIwfJ4PJ9nvm8mq6tWCnRgxnKtMpxMYoyY&#10;orrgapfh9++2TxYYWUdUQYRWLMP3zOKr9eNHq6ZO2VRXWhTMIABRNm3qDFfO1WkUWVoxSexE10yB&#10;s9RGEgem2UWFIQ2gSxFN4/giarQpaqMpsxZOb3onXgf8smTUvSlLyxwSGYbcXFhNWHO/RusVSXeG&#10;1BWnQxrkH7KQhCt49Ax1QxxBe8P/gJKcGm116SZUy0iXJacs1ADVJPFv1dxVpGahFiDH1mea7P+D&#10;pa8Pbw3iBWiHkSISJOpOn7vjt+74ozt9Qd3pa3c6dcfvYKOpp6upbQpRdzXEufaZbn2oL93Wt5p+&#10;sEjpTUXUjl0bo5uKkQLSTXxkNArtcawHyZtXuoB3yd7pANSWRnpAYAcBOsh2f5aKtQ5ROJwml0l8&#10;MceIgi+ZxU+Xi3l4g6QP4bWx7gXTEvlNhg30QoAnh1vrfDokfbgS0teCF1suRDDMLt8Igw4E+mYb&#10;vgHdjq8JhZoML+fTec/A2GfHEHH4/gYhuYMBEFxmeHG+RFLP23NVhPZ0hIt+DykLNRDpuetZdG3e&#10;DhIO+uS6uAdmje77HeYTNpU2nzBqoNczbD/uiWEYiZcK1Fkms5kfjmDM5pdTMMzYk489RFGAyrDD&#10;qN9uXBiovgeuQcUtD/x6uftMhpShhwPtw7z5IRnb4davv8L6JwAAAP//AwBQSwMEFAAGAAgAAAAh&#10;ABCyq0rfAAAADAEAAA8AAABkcnMvZG93bnJldi54bWxMj8FuwjAQRO+V+g/WVuoFgR1okirEQS0S&#10;p55I6d3EbhIRr1PbQPj7bk/lOJqn2bflZrIDuxgfeocSkoUAZrBxusdWwuFzN38FFqJCrQaHRsLN&#10;BNhUjw+lKrS74t5c6tgyGsFQKAldjGPBeWg6Y1VYuNEgdd/OWxUp+pZrr640bge+FCLjVvVIFzo1&#10;mm1nmlN9thKyn3o1+/jSM9zfdu++saneHlIpn5+mtzWwaKb4D8OfPqlDRU5Hd0Yd2EA5FzmhEuZJ&#10;kr8AIyRNlhmwI3VilQOvSn7/RPULAAD//wMAUEsBAi0AFAAGAAgAAAAhALaDOJL+AAAA4QEAABMA&#10;AAAAAAAAAAAAAAAAAAAAAFtDb250ZW50X1R5cGVzXS54bWxQSwECLQAUAAYACAAAACEAOP0h/9YA&#10;AACUAQAACwAAAAAAAAAAAAAAAAAvAQAAX3JlbHMvLnJlbHNQSwECLQAUAAYACAAAACEAUQ7H+EYC&#10;AABdBAAADgAAAAAAAAAAAAAAAAAuAgAAZHJzL2Uyb0RvYy54bWxQSwECLQAUAAYACAAAACEAELKr&#10;St8AAAAMAQAADwAAAAAAAAAAAAAAAACgBAAAZHJzL2Rvd25yZXYueG1sUEsFBgAAAAAEAAQA8wAA&#10;AKwFAAAAAA==&#10;">
                <v:textbox style="mso-fit-shape-to-text:t">
                  <w:txbxContent>
                    <w:p w:rsidR="009437C1" w:rsidRPr="009437C1" w:rsidRDefault="009437C1">
                      <w:pPr>
                        <w:rPr>
                          <w:color w:val="FF0000"/>
                          <w:sz w:val="20"/>
                        </w:rPr>
                      </w:pPr>
                      <w:bookmarkStart w:id="1" w:name="_GoBack"/>
                      <w:r w:rsidRPr="009437C1">
                        <w:rPr>
                          <w:rFonts w:hint="eastAsia"/>
                          <w:color w:val="FF0000"/>
                          <w:sz w:val="20"/>
                        </w:rPr>
                        <w:t>赤字部分…今回の改正に伴う部分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（所定外労働の制限の申出を拒むことができる従業員）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第６条　事業所長は、次の従業員から所定外労働の制限の申出があったときは、その申出を拒むことができるものとする。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１週間の所定労働日数が２日以下の従業員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（育児短時間勤務の申出を拒むことができる従業員）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第７条　事業所長は、次の従業員から育児短時間勤務の</w:t>
      </w:r>
    </w:p>
    <w:p w:rsidR="00545447" w:rsidRPr="00545447" w:rsidRDefault="00545447" w:rsidP="00346FF9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週間の所定労働日数が２日以下の従業員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（介護短時間勤務の申出を拒むことができる従業員）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540" w:hangingChars="300" w:hanging="54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第８条　事業所長は、次の従業員から介護短時間勤務の申出があったときは、その申出を拒むことができるものとする。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</w:p>
    <w:p w:rsidR="00545447" w:rsidRPr="00545447" w:rsidRDefault="00346FF9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（従業員への通知）</w:t>
      </w:r>
    </w:p>
    <w:p w:rsidR="00545447" w:rsidRPr="00545447" w:rsidRDefault="00545447" w:rsidP="00346FF9">
      <w:pPr>
        <w:autoSpaceDE w:val="0"/>
        <w:autoSpaceDN w:val="0"/>
        <w:adjustRightInd w:val="0"/>
        <w:ind w:left="540" w:hangingChars="300" w:hanging="54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第９条　事業所長は、第１条から第２条及び第４条から第８条までのいずれかの規定により従業員の申出を拒むときは、その旨を従業員に通知するものとする。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</w:p>
    <w:p w:rsidR="00545447" w:rsidRPr="00545447" w:rsidRDefault="00346FF9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（有効期間）</w:t>
      </w:r>
    </w:p>
    <w:p w:rsidR="00545447" w:rsidRDefault="00545447" w:rsidP="009437C1">
      <w:pPr>
        <w:autoSpaceDE w:val="0"/>
        <w:autoSpaceDN w:val="0"/>
        <w:adjustRightInd w:val="0"/>
        <w:ind w:left="360" w:hangingChars="200" w:hanging="36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10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条　本協定の有効期間は、平成◯年◯月◯日から平成◯年◯月◯日までとする。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ただし、有効期間満了の１か月前までに、会社、組合いずれからも申出がないときには、更に１年間有効期間を延長するものとし、以降も同様とする。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平成◯年◯月◯日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◯◯株式会社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　　　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代表取締役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◯◯◯◯　　　　印　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□□労働組合</w:t>
      </w:r>
    </w:p>
    <w:p w:rsidR="00545447" w:rsidRPr="00545447" w:rsidRDefault="00545447" w:rsidP="00545447">
      <w:pPr>
        <w:rPr>
          <w:rFonts w:asciiTheme="minorEastAsia" w:hAnsiTheme="minorEastAsia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　　　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執行委員長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◯◯◯◯　　　　印</w:t>
      </w:r>
      <w:r w:rsidR="009437C1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</w:p>
    <w:sectPr w:rsidR="00545447" w:rsidRPr="00545447" w:rsidSect="00126AFE">
      <w:pgSz w:w="11906" w:h="16838" w:code="9"/>
      <w:pgMar w:top="1503" w:right="1134" w:bottom="1169" w:left="1304" w:header="851" w:footer="992" w:gutter="0"/>
      <w:cols w:num="2"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47"/>
    <w:rsid w:val="00126AFE"/>
    <w:rsid w:val="001860BA"/>
    <w:rsid w:val="00346FF9"/>
    <w:rsid w:val="00534B1C"/>
    <w:rsid w:val="00545447"/>
    <w:rsid w:val="00714A9F"/>
    <w:rsid w:val="009437C1"/>
    <w:rsid w:val="00A058B9"/>
    <w:rsid w:val="00E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528F-9591-47B2-8ECD-97E4C9D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雇用均等・児童家庭局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均等システム</dc:creator>
  <cp:lastModifiedBy>労働局共働支援</cp:lastModifiedBy>
  <cp:revision>3</cp:revision>
  <cp:lastPrinted>2016-11-11T02:36:00Z</cp:lastPrinted>
  <dcterms:created xsi:type="dcterms:W3CDTF">2016-11-10T06:39:00Z</dcterms:created>
  <dcterms:modified xsi:type="dcterms:W3CDTF">2016-11-11T02:40:00Z</dcterms:modified>
</cp:coreProperties>
</file>