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1CE" w:rsidRPr="002371CE" w:rsidRDefault="002371CE" w:rsidP="002371CE">
      <w:pPr>
        <w:widowControl/>
        <w:jc w:val="left"/>
        <w:rPr>
          <w:rFonts w:ascii="メイリオ" w:eastAsia="メイリオ" w:hAnsi="メイリオ" w:cs="Times New Roman"/>
          <w:bCs/>
          <w:color w:val="000000"/>
          <w:kern w:val="0"/>
          <w:sz w:val="20"/>
          <w:szCs w:val="20"/>
        </w:rPr>
      </w:pPr>
      <w:r w:rsidRPr="002371CE">
        <w:rPr>
          <w:rFonts w:ascii="メイリオ" w:eastAsia="メイリオ" w:hAnsi="メイリオ" w:cs="Times New Roman"/>
          <w:bCs/>
          <w:noProof/>
          <w:color w:val="000000"/>
          <w:kern w:val="0"/>
          <w:sz w:val="20"/>
          <w:szCs w:val="20"/>
        </w:rPr>
        <mc:AlternateContent>
          <mc:Choice Requires="wps">
            <w:drawing>
              <wp:anchor distT="0" distB="0" distL="114300" distR="114300" simplePos="0" relativeHeight="251659264" behindDoc="0" locked="0" layoutInCell="1" allowOverlap="1" wp14:anchorId="40EDEF66" wp14:editId="0305F4EC">
                <wp:simplePos x="0" y="0"/>
                <wp:positionH relativeFrom="column">
                  <wp:posOffset>1196340</wp:posOffset>
                </wp:positionH>
                <wp:positionV relativeFrom="paragraph">
                  <wp:posOffset>13034010</wp:posOffset>
                </wp:positionV>
                <wp:extent cx="198438" cy="249238"/>
                <wp:effectExtent l="0" t="0" r="0" b="0"/>
                <wp:wrapNone/>
                <wp:docPr id="1032" name="テキスト ボックス 1032"/>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a:effectLst/>
                      </wps:spPr>
                      <wps:txbx>
                        <w:txbxContent>
                          <w:p w:rsidR="002371CE" w:rsidRDefault="002371CE" w:rsidP="002371CE">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w:pict>
              <v:shapetype w14:anchorId="40EDEF66" id="_x0000_t202" coordsize="21600,21600" o:spt="202" path="m,l,21600r21600,l21600,xe">
                <v:stroke joinstyle="miter"/>
                <v:path gradientshapeok="t" o:connecttype="rect"/>
              </v:shapetype>
              <v:shape id="テキスト ボックス 1032" o:spid="_x0000_s1026" type="#_x0000_t202" style="position:absolute;margin-left:94.2pt;margin-top:1026.3pt;width:15.65pt;height:1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" filled="f" stroked="f">
                <v:textbox>
                  <w:txbxContent>
                    <w:p w:rsidR="002371CE" w:rsidRDefault="002371CE" w:rsidP="002371CE">
                      <w:pPr>
                        <w:jc w:val="center"/>
                        <w:rPr>
                          <w:sz w:val="24"/>
                          <w:szCs w:val="24"/>
                        </w:rPr>
                      </w:pPr>
                      <w:r>
                        <w:rPr>
                          <w:rFonts w:hAnsi="メイリオ" w:hint="eastAsia"/>
                          <w:b/>
                          <w:bCs/>
                          <w:color w:val="FF0000"/>
                          <w:kern w:val="24"/>
                          <w:sz w:val="18"/>
                          <w:szCs w:val="18"/>
                        </w:rPr>
                        <w:t>⑭</w:t>
                      </w:r>
                    </w:p>
                  </w:txbxContent>
                </v:textbox>
              </v:shape>
            </w:pict>
          </mc:Fallback>
        </mc:AlternateContent>
      </w:r>
    </w:p>
    <w:p w:rsidR="002371CE" w:rsidRPr="002371CE" w:rsidRDefault="002371CE" w:rsidP="002371CE">
      <w:pPr>
        <w:widowControl/>
        <w:jc w:val="center"/>
        <w:textAlignment w:val="center"/>
        <w:rPr>
          <w:rFonts w:ascii="ＭＳ Ｐ明朝" w:eastAsia="ＭＳ Ｐ明朝" w:hAnsi="ＭＳ Ｐ明朝" w:cs="Times New Roman"/>
          <w:b/>
          <w:bCs/>
          <w:color w:val="000000"/>
          <w:kern w:val="24"/>
          <w:sz w:val="28"/>
          <w:szCs w:val="28"/>
        </w:rPr>
      </w:pPr>
      <w:r w:rsidRPr="002371CE">
        <w:rPr>
          <w:rFonts w:ascii="ＭＳ Ｐ明朝" w:eastAsia="ＭＳ Ｐ明朝" w:hAnsi="ＭＳ Ｐ明朝" w:cs="Times New Roman" w:hint="eastAsia"/>
          <w:b/>
          <w:bCs/>
          <w:color w:val="000000"/>
          <w:kern w:val="24"/>
          <w:sz w:val="28"/>
          <w:szCs w:val="28"/>
        </w:rPr>
        <w:t>派　　遣　　元　　管　　理　　台　　帳</w:t>
      </w:r>
    </w:p>
    <w:p w:rsidR="002371CE" w:rsidRPr="002371CE" w:rsidRDefault="002371CE" w:rsidP="002371CE">
      <w:pPr>
        <w:widowControl/>
        <w:spacing w:line="140" w:lineRule="exact"/>
        <w:jc w:val="center"/>
        <w:textAlignment w:val="center"/>
        <w:rPr>
          <w:rFonts w:ascii="ＭＳ Ｐゴシック" w:eastAsia="Microsoft JhengHei" w:hAnsi="ＭＳ Ｐゴシック" w:cs="ＭＳ Ｐゴシック"/>
          <w:kern w:val="0"/>
          <w:sz w:val="28"/>
          <w:szCs w:val="28"/>
        </w:rPr>
      </w:pPr>
    </w:p>
    <w:tbl>
      <w:tblPr>
        <w:tblStyle w:val="a3"/>
        <w:tblW w:w="0" w:type="auto"/>
        <w:tblLook w:val="04A0" w:firstRow="1" w:lastRow="0" w:firstColumn="1" w:lastColumn="0" w:noHBand="0" w:noVBand="1"/>
      </w:tblPr>
      <w:tblGrid>
        <w:gridCol w:w="1696"/>
        <w:gridCol w:w="3119"/>
        <w:gridCol w:w="1984"/>
        <w:gridCol w:w="3963"/>
      </w:tblGrid>
      <w:tr w:rsidR="002371CE" w:rsidRPr="002371CE" w:rsidTr="002371CE">
        <w:trPr>
          <w:cantSplit/>
          <w:trHeight w:val="454"/>
        </w:trPr>
        <w:tc>
          <w:tcPr>
            <w:tcW w:w="1696" w:type="dxa"/>
            <w:shd w:val="clear" w:color="auto" w:fill="C1EDFC"/>
            <w:vAlign w:val="center"/>
          </w:tcPr>
          <w:p w:rsidR="002371CE" w:rsidRPr="002371CE" w:rsidRDefault="002371CE" w:rsidP="002371CE">
            <w:pPr>
              <w:widowControl/>
              <w:numPr>
                <w:ilvl w:val="0"/>
                <w:numId w:val="1"/>
              </w:numPr>
              <w:jc w:val="center"/>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派遣労働者の氏名</w:t>
            </w:r>
          </w:p>
        </w:tc>
        <w:tc>
          <w:tcPr>
            <w:tcW w:w="3119" w:type="dxa"/>
            <w:shd w:val="clear" w:color="auto" w:fill="auto"/>
            <w:vAlign w:val="center"/>
          </w:tcPr>
          <w:p w:rsidR="002371CE" w:rsidRPr="002371CE" w:rsidRDefault="002371CE" w:rsidP="002371CE">
            <w:pPr>
              <w:widowControl/>
              <w:jc w:val="center"/>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需給　花子</w:t>
            </w:r>
          </w:p>
        </w:tc>
        <w:tc>
          <w:tcPr>
            <w:tcW w:w="1984" w:type="dxa"/>
            <w:shd w:val="clear" w:color="auto" w:fill="C1EDFC"/>
            <w:vAlign w:val="center"/>
          </w:tcPr>
          <w:p w:rsidR="002371CE" w:rsidRPr="002371CE" w:rsidRDefault="002371CE" w:rsidP="002371CE">
            <w:pPr>
              <w:widowControl/>
              <w:jc w:val="center"/>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④</w:t>
            </w:r>
            <w:r w:rsidRPr="002371CE">
              <w:rPr>
                <w:rFonts w:ascii="ＭＳ 明朝" w:eastAsia="ＭＳ 明朝" w:hAnsi="ＭＳ 明朝" w:cs="Times New Roman" w:hint="eastAsia"/>
                <w:sz w:val="16"/>
                <w:szCs w:val="16"/>
              </w:rPr>
              <w:t>60歳以上か否かの別</w:t>
            </w:r>
          </w:p>
        </w:tc>
        <w:tc>
          <w:tcPr>
            <w:tcW w:w="3963" w:type="dxa"/>
            <w:shd w:val="clear" w:color="auto" w:fill="auto"/>
            <w:vAlign w:val="center"/>
          </w:tcPr>
          <w:p w:rsidR="002371CE" w:rsidRPr="002371CE" w:rsidRDefault="002371CE" w:rsidP="002371CE">
            <w:pPr>
              <w:widowControl/>
              <w:jc w:val="center"/>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□60歳以上　　　■60歳未満</w:t>
            </w:r>
          </w:p>
        </w:tc>
      </w:tr>
      <w:tr w:rsidR="002371CE" w:rsidRPr="002371CE" w:rsidTr="002371CE">
        <w:trPr>
          <w:cantSplit/>
          <w:trHeight w:val="397"/>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③</w:t>
            </w:r>
            <w:r w:rsidRPr="002371CE">
              <w:rPr>
                <w:rFonts w:ascii="ＭＳ 明朝" w:eastAsia="ＭＳ 明朝" w:hAnsi="ＭＳ 明朝" w:cs="Times New Roman" w:hint="eastAsia"/>
                <w:sz w:val="16"/>
                <w:szCs w:val="16"/>
              </w:rPr>
              <w:t>雇用期間</w:t>
            </w:r>
          </w:p>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（有期か無期の別）</w:t>
            </w:r>
          </w:p>
        </w:tc>
        <w:tc>
          <w:tcPr>
            <w:tcW w:w="9066" w:type="dxa"/>
            <w:gridSpan w:val="3"/>
            <w:vAlign w:val="center"/>
          </w:tcPr>
          <w:p w:rsidR="002371CE" w:rsidRPr="002371CE" w:rsidRDefault="002371CE" w:rsidP="002371CE">
            <w:pPr>
              <w:widowControl/>
              <w:rPr>
                <w:rFonts w:ascii="ＭＳ 明朝" w:eastAsia="ＭＳ 明朝" w:hAnsi="ＭＳ 明朝" w:cs="Times New Roman"/>
                <w:color w:val="000000"/>
                <w:sz w:val="18"/>
                <w:szCs w:val="18"/>
              </w:rPr>
            </w:pPr>
            <w:r w:rsidRPr="002371CE">
              <w:rPr>
                <w:rFonts w:ascii="ＭＳ 明朝" w:eastAsia="ＭＳ 明朝" w:hAnsi="ＭＳ 明朝" w:cs="Times New Roman" w:hint="eastAsia"/>
                <w:b/>
                <w:bCs/>
                <w:color w:val="000000"/>
                <w:sz w:val="18"/>
                <w:szCs w:val="18"/>
              </w:rPr>
              <w:t>□無期雇用派遣労働者　　■有期雇用派遣労働者　（雇用期間：令和7年4月1日～令和7年9月30日）</w:t>
            </w:r>
          </w:p>
        </w:tc>
      </w:tr>
      <w:tr w:rsidR="002371CE" w:rsidRPr="002371CE" w:rsidTr="002371CE">
        <w:trPr>
          <w:cantSplit/>
          <w:trHeight w:val="397"/>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②</w:t>
            </w:r>
            <w:r w:rsidRPr="002371CE">
              <w:rPr>
                <w:rFonts w:ascii="ＭＳ 明朝" w:eastAsia="ＭＳ 明朝" w:hAnsi="ＭＳ 明朝" w:cs="Times New Roman" w:hint="eastAsia"/>
                <w:sz w:val="16"/>
                <w:szCs w:val="16"/>
              </w:rPr>
              <w:t>協定対象派遣労働者であるか否かの別</w:t>
            </w:r>
          </w:p>
        </w:tc>
        <w:tc>
          <w:tcPr>
            <w:tcW w:w="9066" w:type="dxa"/>
            <w:gridSpan w:val="3"/>
            <w:vAlign w:val="center"/>
          </w:tcPr>
          <w:p w:rsidR="002371CE" w:rsidRPr="002371CE" w:rsidRDefault="002371CE" w:rsidP="002371CE">
            <w:pPr>
              <w:widowControl/>
              <w:rPr>
                <w:rFonts w:ascii="ＭＳ 明朝" w:eastAsia="ＭＳ 明朝" w:hAnsi="ＭＳ 明朝" w:cs="Times New Roman"/>
                <w:color w:val="000000"/>
                <w:sz w:val="18"/>
                <w:szCs w:val="18"/>
              </w:rPr>
            </w:pPr>
            <w:r w:rsidRPr="002371CE">
              <w:rPr>
                <w:rFonts w:ascii="ＭＳ 明朝" w:eastAsia="ＭＳ 明朝" w:hAnsi="ＭＳ 明朝" w:cs="Times New Roman" w:hint="eastAsia"/>
                <w:b/>
                <w:bCs/>
                <w:color w:val="000000"/>
                <w:sz w:val="18"/>
                <w:szCs w:val="18"/>
              </w:rPr>
              <w:t xml:space="preserve">■協定対象派遣労働者（労使協定方式）　　□協定対象派遣労働者ではない（派遣先均等・均衡方式）　</w:t>
            </w:r>
          </w:p>
        </w:tc>
      </w:tr>
      <w:tr w:rsidR="002371CE" w:rsidRPr="002371CE" w:rsidTr="002371CE">
        <w:trPr>
          <w:cantSplit/>
          <w:trHeight w:val="454"/>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⑧</w:t>
            </w:r>
            <w:r w:rsidRPr="002371CE">
              <w:rPr>
                <w:rFonts w:ascii="ＭＳ 明朝" w:eastAsia="ＭＳ 明朝" w:hAnsi="ＭＳ 明朝" w:cs="Times New Roman" w:hint="eastAsia"/>
                <w:sz w:val="16"/>
                <w:szCs w:val="16"/>
              </w:rPr>
              <w:t>派遣期間</w:t>
            </w:r>
          </w:p>
        </w:tc>
        <w:tc>
          <w:tcPr>
            <w:tcW w:w="9066" w:type="dxa"/>
            <w:gridSpan w:val="3"/>
            <w:vAlign w:val="center"/>
          </w:tcPr>
          <w:p w:rsidR="002371CE" w:rsidRPr="002371CE" w:rsidRDefault="002371CE" w:rsidP="002371CE">
            <w:pPr>
              <w:widowControl/>
              <w:rPr>
                <w:rFonts w:ascii="ＭＳ 明朝" w:eastAsia="ＭＳ 明朝" w:hAnsi="ＭＳ 明朝" w:cs="Times New Roman"/>
                <w:color w:val="000000"/>
                <w:sz w:val="18"/>
                <w:szCs w:val="18"/>
              </w:rPr>
            </w:pPr>
            <w:r w:rsidRPr="002371CE">
              <w:rPr>
                <w:rFonts w:ascii="ＭＳ 明朝" w:eastAsia="ＭＳ 明朝" w:hAnsi="ＭＳ 明朝" w:cs="Times New Roman" w:hint="eastAsia"/>
                <w:color w:val="000000"/>
                <w:sz w:val="18"/>
                <w:szCs w:val="18"/>
              </w:rPr>
              <w:t xml:space="preserve">令和7年4月1日から令和7年9月30日　　</w:t>
            </w:r>
            <w:r w:rsidRPr="002371CE">
              <w:rPr>
                <w:rFonts w:ascii="ＭＳ 明朝" w:eastAsia="ＭＳ 明朝" w:hAnsi="ＭＳ 明朝" w:cs="Times New Roman" w:hint="eastAsia"/>
                <w:color w:val="FF0000"/>
                <w:sz w:val="16"/>
                <w:szCs w:val="16"/>
              </w:rPr>
              <w:t xml:space="preserve">　</w:t>
            </w:r>
            <w:bookmarkStart w:id="0" w:name="_GoBack"/>
            <w:bookmarkEnd w:id="0"/>
          </w:p>
        </w:tc>
      </w:tr>
      <w:tr w:rsidR="002371CE" w:rsidRPr="002371CE" w:rsidTr="002371CE">
        <w:trPr>
          <w:cantSplit/>
          <w:trHeight w:val="1020"/>
        </w:trPr>
        <w:tc>
          <w:tcPr>
            <w:tcW w:w="1696" w:type="dxa"/>
            <w:shd w:val="clear" w:color="auto" w:fill="C1EDFC"/>
            <w:vAlign w:val="center"/>
          </w:tcPr>
          <w:p w:rsidR="002371CE" w:rsidRPr="002371CE" w:rsidRDefault="002371CE" w:rsidP="002371CE">
            <w:pPr>
              <w:widowControl/>
              <w:spacing w:line="300" w:lineRule="exact"/>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⑰</w:t>
            </w:r>
            <w:r w:rsidRPr="002371CE">
              <w:rPr>
                <w:rFonts w:ascii="ＭＳ 明朝" w:eastAsia="ＭＳ 明朝" w:hAnsi="ＭＳ 明朝" w:cs="Times New Roman" w:hint="eastAsia"/>
                <w:sz w:val="16"/>
                <w:szCs w:val="16"/>
              </w:rPr>
              <w:t>社会保険・雇用</w:t>
            </w:r>
          </w:p>
          <w:p w:rsidR="002371CE" w:rsidRPr="002371CE" w:rsidRDefault="002371CE" w:rsidP="002371CE">
            <w:pPr>
              <w:widowControl/>
              <w:spacing w:line="300" w:lineRule="exact"/>
              <w:ind w:firstLineChars="100" w:firstLine="160"/>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保険の被保険者</w:t>
            </w:r>
          </w:p>
          <w:p w:rsidR="002371CE" w:rsidRPr="002371CE" w:rsidRDefault="002371CE" w:rsidP="002371CE">
            <w:pPr>
              <w:widowControl/>
              <w:spacing w:line="300" w:lineRule="exact"/>
              <w:ind w:firstLineChars="100" w:firstLine="160"/>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資格取得届の</w:t>
            </w:r>
          </w:p>
          <w:p w:rsidR="002371CE" w:rsidRPr="002371CE" w:rsidRDefault="002371CE" w:rsidP="002371CE">
            <w:pPr>
              <w:widowControl/>
              <w:spacing w:line="300" w:lineRule="exact"/>
              <w:ind w:firstLineChars="100" w:firstLine="160"/>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提出の有無</w:t>
            </w:r>
          </w:p>
        </w:tc>
        <w:tc>
          <w:tcPr>
            <w:tcW w:w="9066" w:type="dxa"/>
            <w:gridSpan w:val="3"/>
            <w:vAlign w:val="center"/>
          </w:tcPr>
          <w:p w:rsidR="002371CE" w:rsidRPr="002371CE" w:rsidRDefault="002371CE" w:rsidP="002371CE">
            <w:pPr>
              <w:widowControl/>
              <w:spacing w:line="120" w:lineRule="exact"/>
              <w:rPr>
                <w:rFonts w:ascii="ＭＳ 明朝" w:eastAsia="ＭＳ 明朝" w:hAnsi="ＭＳ 明朝" w:cs="Times New Roman"/>
                <w:sz w:val="18"/>
                <w:szCs w:val="18"/>
              </w:rPr>
            </w:pPr>
          </w:p>
          <w:p w:rsidR="002371CE" w:rsidRPr="002371CE" w:rsidRDefault="002371CE" w:rsidP="002371CE">
            <w:pPr>
              <w:widowControl/>
              <w:ind w:firstLineChars="600" w:firstLine="1080"/>
              <w:rPr>
                <w:rFonts w:ascii="ＭＳ 明朝" w:eastAsia="ＭＳ 明朝" w:hAnsi="ＭＳ 明朝" w:cs="Times New Roman"/>
                <w:sz w:val="18"/>
                <w:szCs w:val="18"/>
              </w:rPr>
            </w:pPr>
            <w:r w:rsidRPr="002371CE">
              <w:rPr>
                <w:rFonts w:ascii="Trebuchet MS" w:eastAsia="メイリオ" w:hAnsi="Trebuchet MS" w:cs="Times New Roman"/>
                <w:noProof/>
                <w:sz w:val="18"/>
                <w:szCs w:val="18"/>
              </w:rPr>
              <mc:AlternateContent>
                <mc:Choice Requires="wps">
                  <w:drawing>
                    <wp:anchor distT="0" distB="0" distL="114300" distR="114300" simplePos="0" relativeHeight="251663360" behindDoc="0" locked="0" layoutInCell="1" allowOverlap="1" wp14:anchorId="1691C58C" wp14:editId="71544E18">
                      <wp:simplePos x="0" y="0"/>
                      <wp:positionH relativeFrom="column">
                        <wp:posOffset>3411220</wp:posOffset>
                      </wp:positionH>
                      <wp:positionV relativeFrom="paragraph">
                        <wp:posOffset>154940</wp:posOffset>
                      </wp:positionV>
                      <wp:extent cx="314960" cy="243840"/>
                      <wp:effectExtent l="0" t="0" r="27940" b="22860"/>
                      <wp:wrapNone/>
                      <wp:docPr id="104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ysClr val="windowText" lastClr="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7EA073DC" id="Oval 2" o:spid="_x0000_s1026" style="position:absolute;left:0;text-align:left;margin-left:268.6pt;margin-top:12.2pt;width:24.8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" strokecolor="windowText" strokeweight="1.5pt">
                      <v:fill opacity="0"/>
                    </v:oval>
                  </w:pict>
                </mc:Fallback>
              </mc:AlternateContent>
            </w:r>
            <w:r w:rsidRPr="002371CE">
              <w:rPr>
                <w:rFonts w:ascii="ＭＳ 明朝" w:eastAsia="ＭＳ 明朝" w:hAnsi="ＭＳ 明朝" w:cs="Times New Roman" w:hint="eastAsia"/>
                <w:sz w:val="18"/>
                <w:szCs w:val="18"/>
              </w:rPr>
              <w:t>健康保険　　　　　　　　厚生年金保険　　　　　　　　雇用保険</w:t>
            </w:r>
            <w:r w:rsidRPr="002371CE">
              <w:rPr>
                <w:rFonts w:ascii="Trebuchet MS" w:eastAsia="メイリオ" w:hAnsi="Trebuchet MS" w:cs="Times New Roman"/>
                <w:noProof/>
                <w:sz w:val="18"/>
                <w:szCs w:val="18"/>
              </w:rPr>
              <mc:AlternateContent>
                <mc:Choice Requires="wps">
                  <w:drawing>
                    <wp:anchor distT="0" distB="0" distL="114300" distR="114300" simplePos="0" relativeHeight="251662336" behindDoc="0" locked="0" layoutInCell="1" allowOverlap="1" wp14:anchorId="4A44F571" wp14:editId="5288BA4E">
                      <wp:simplePos x="0" y="0"/>
                      <wp:positionH relativeFrom="column">
                        <wp:posOffset>1819910</wp:posOffset>
                      </wp:positionH>
                      <wp:positionV relativeFrom="paragraph">
                        <wp:posOffset>165735</wp:posOffset>
                      </wp:positionV>
                      <wp:extent cx="314960" cy="243840"/>
                      <wp:effectExtent l="0" t="0" r="27940" b="22860"/>
                      <wp:wrapNone/>
                      <wp:docPr id="105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ysClr val="windowText" lastClr="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5157C80B" id="Oval 2" o:spid="_x0000_s1026" style="position:absolute;left:0;text-align:left;margin-left:143.3pt;margin-top:13.05pt;width:24.8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" strokecolor="windowText" strokeweight="1.5pt">
                      <v:fill opacity="0"/>
                    </v:oval>
                  </w:pict>
                </mc:Fallback>
              </mc:AlternateContent>
            </w:r>
            <w:r w:rsidRPr="002371CE">
              <w:rPr>
                <w:rFonts w:ascii="Trebuchet MS" w:eastAsia="メイリオ" w:hAnsi="Trebuchet MS" w:cs="Times New Roman"/>
                <w:noProof/>
                <w:color w:val="FF0000"/>
                <w:sz w:val="18"/>
                <w:szCs w:val="18"/>
              </w:rPr>
              <mc:AlternateContent>
                <mc:Choice Requires="wps">
                  <w:drawing>
                    <wp:anchor distT="0" distB="0" distL="114300" distR="114300" simplePos="0" relativeHeight="251661312" behindDoc="0" locked="0" layoutInCell="1" allowOverlap="1" wp14:anchorId="62601C66" wp14:editId="1C2E5BA2">
                      <wp:simplePos x="0" y="0"/>
                      <wp:positionH relativeFrom="column">
                        <wp:posOffset>474345</wp:posOffset>
                      </wp:positionH>
                      <wp:positionV relativeFrom="paragraph">
                        <wp:posOffset>166370</wp:posOffset>
                      </wp:positionV>
                      <wp:extent cx="314960" cy="243840"/>
                      <wp:effectExtent l="0" t="0" r="27940" b="22860"/>
                      <wp:wrapNone/>
                      <wp:docPr id="105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ysClr val="windowText" lastClr="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78762B32" id="Oval 2" o:spid="_x0000_s1026" style="position:absolute;left:0;text-align:left;margin-left:37.35pt;margin-top:13.1pt;width:24.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" strokecolor="windowText" strokeweight="1.5pt">
                      <v:fill opacity="0"/>
                    </v:oval>
                  </w:pict>
                </mc:Fallback>
              </mc:AlternateContent>
            </w:r>
          </w:p>
          <w:p w:rsidR="002371CE" w:rsidRPr="002371CE" w:rsidRDefault="002371CE" w:rsidP="002371CE">
            <w:pPr>
              <w:widowControl/>
              <w:ind w:firstLineChars="500" w:firstLine="900"/>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有　　・　　無　　　　　有　　・　　無　　　　　　　有　　・　　無</w:t>
            </w:r>
          </w:p>
          <w:p w:rsidR="002371CE" w:rsidRPr="002371CE" w:rsidRDefault="002371CE" w:rsidP="002371CE">
            <w:pPr>
              <w:widowControl/>
              <w:ind w:firstLineChars="200" w:firstLine="360"/>
              <w:rPr>
                <w:rFonts w:ascii="ＭＳ 明朝" w:eastAsia="ＭＳ 明朝" w:hAnsi="ＭＳ 明朝" w:cs="Times New Roman"/>
                <w:sz w:val="16"/>
                <w:szCs w:val="16"/>
              </w:rPr>
            </w:pPr>
            <w:r w:rsidRPr="002371CE">
              <w:rPr>
                <w:rFonts w:ascii="Trebuchet MS" w:eastAsia="メイリオ" w:hAnsi="Trebuchet MS" w:cs="Times New Roman"/>
                <w:noProof/>
                <w:sz w:val="18"/>
                <w:szCs w:val="18"/>
              </w:rPr>
              <mc:AlternateContent>
                <mc:Choice Requires="wps">
                  <w:drawing>
                    <wp:anchor distT="0" distB="0" distL="114300" distR="114300" simplePos="0" relativeHeight="251660288" behindDoc="0" locked="0" layoutInCell="1" allowOverlap="1" wp14:anchorId="397E22E1" wp14:editId="370CE117">
                      <wp:simplePos x="0" y="0"/>
                      <wp:positionH relativeFrom="column">
                        <wp:posOffset>77470</wp:posOffset>
                      </wp:positionH>
                      <wp:positionV relativeFrom="paragraph">
                        <wp:posOffset>20320</wp:posOffset>
                      </wp:positionV>
                      <wp:extent cx="4865370" cy="494665"/>
                      <wp:effectExtent l="0" t="0" r="11430" b="19685"/>
                      <wp:wrapNone/>
                      <wp:docPr id="1056" name="大かっこ 6"/>
                      <wp:cNvGraphicFramePr/>
                      <a:graphic xmlns:a="http://schemas.openxmlformats.org/drawingml/2006/main">
                        <a:graphicData uri="http://schemas.microsoft.com/office/word/2010/wordprocessingShape">
                          <wps:wsp>
                            <wps:cNvSpPr/>
                            <wps:spPr>
                              <a:xfrm>
                                <a:off x="0" y="0"/>
                                <a:ext cx="4865370" cy="494665"/>
                              </a:xfrm>
                              <a:prstGeom prst="bracketPair">
                                <a:avLst/>
                              </a:prstGeom>
                              <a:no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7D1E0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1pt;margin-top:1.6pt;width:383.1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" strokecolor="windowText" strokeweight="1pt"/>
                  </w:pict>
                </mc:Fallback>
              </mc:AlternateContent>
            </w:r>
            <w:r w:rsidRPr="002371CE">
              <w:rPr>
                <w:rFonts w:ascii="ＭＳ 明朝" w:eastAsia="ＭＳ 明朝" w:hAnsi="ＭＳ 明朝" w:cs="Times New Roman" w:hint="eastAsia"/>
                <w:sz w:val="16"/>
                <w:szCs w:val="16"/>
              </w:rPr>
              <w:t>※『無』の場合、適用基準を満たしていない具体的理由又は手続きの具体的状況を記載すること。</w:t>
            </w:r>
          </w:p>
          <w:p w:rsidR="002371CE" w:rsidRPr="002371CE" w:rsidRDefault="002371CE" w:rsidP="002371CE">
            <w:pPr>
              <w:widowControl/>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 xml:space="preserve">　　　例：「所定労働時間が通常の労働者の概ね3/4未満のため」</w:t>
            </w:r>
          </w:p>
          <w:p w:rsidR="002371CE" w:rsidRPr="002371CE" w:rsidRDefault="002371CE" w:rsidP="002371CE">
            <w:pPr>
              <w:widowControl/>
              <w:ind w:firstLineChars="500" w:firstLine="800"/>
              <w:rPr>
                <w:rFonts w:ascii="ＭＳ 明朝" w:eastAsia="ＭＳ 明朝" w:hAnsi="ＭＳ 明朝" w:cs="Times New Roman"/>
                <w:color w:val="000000"/>
                <w:sz w:val="18"/>
                <w:szCs w:val="18"/>
              </w:rPr>
            </w:pPr>
            <w:r w:rsidRPr="002371CE">
              <w:rPr>
                <w:rFonts w:ascii="ＭＳ 明朝" w:eastAsia="ＭＳ 明朝" w:hAnsi="ＭＳ 明朝" w:cs="Times New Roman" w:hint="eastAsia"/>
                <w:sz w:val="16"/>
                <w:szCs w:val="16"/>
              </w:rPr>
              <w:t>「雇用保険は4月5日には届出予定」等</w:t>
            </w:r>
          </w:p>
        </w:tc>
      </w:tr>
      <w:tr w:rsidR="002371CE" w:rsidRPr="002371CE" w:rsidTr="002371CE">
        <w:trPr>
          <w:cantSplit/>
          <w:trHeight w:val="454"/>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color w:val="FF0000"/>
                <w:sz w:val="16"/>
                <w:szCs w:val="16"/>
              </w:rPr>
            </w:pPr>
            <w:r w:rsidRPr="002371CE">
              <w:rPr>
                <w:rFonts w:ascii="ＭＳ 明朝" w:eastAsia="ＭＳ 明朝" w:hAnsi="ＭＳ 明朝" w:cs="Times New Roman" w:hint="eastAsia"/>
                <w:b/>
                <w:bCs/>
                <w:color w:val="FF0000"/>
                <w:sz w:val="16"/>
                <w:szCs w:val="16"/>
              </w:rPr>
              <w:t>⑤</w:t>
            </w:r>
            <w:r w:rsidRPr="002371CE">
              <w:rPr>
                <w:rFonts w:ascii="ＭＳ 明朝" w:eastAsia="ＭＳ 明朝" w:hAnsi="ＭＳ 明朝" w:cs="Times New Roman" w:hint="eastAsia"/>
                <w:color w:val="000000"/>
                <w:sz w:val="16"/>
                <w:szCs w:val="16"/>
              </w:rPr>
              <w:t>派遣先の名称</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△△株式会社</w:t>
            </w:r>
          </w:p>
        </w:tc>
      </w:tr>
      <w:tr w:rsidR="002371CE" w:rsidRPr="002371CE" w:rsidTr="002371CE">
        <w:trPr>
          <w:cantSplit/>
          <w:trHeight w:val="397"/>
        </w:trPr>
        <w:tc>
          <w:tcPr>
            <w:tcW w:w="1696" w:type="dxa"/>
            <w:shd w:val="clear" w:color="auto" w:fill="C1EDFC"/>
            <w:vAlign w:val="center"/>
          </w:tcPr>
          <w:p w:rsidR="002371CE" w:rsidRPr="002371CE" w:rsidRDefault="002371CE" w:rsidP="002371CE">
            <w:pPr>
              <w:widowControl/>
              <w:ind w:left="161" w:hangingChars="100" w:hanging="161"/>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⑥⑦</w:t>
            </w:r>
            <w:r w:rsidRPr="002371CE">
              <w:rPr>
                <w:rFonts w:ascii="ＭＳ 明朝" w:eastAsia="ＭＳ 明朝" w:hAnsi="ＭＳ 明朝" w:cs="Times New Roman" w:hint="eastAsia"/>
                <w:sz w:val="16"/>
                <w:szCs w:val="16"/>
              </w:rPr>
              <w:t>派遣先の事業所の名称及び所在地</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 xml:space="preserve">（名称）　　　　　　　　　（所在地）　　　　　　　　　　（電話）　　　　　　　　　　　　　　</w:t>
            </w:r>
            <w:r w:rsidRPr="002371CE">
              <w:rPr>
                <w:rFonts w:ascii="ＭＳ 明朝" w:eastAsia="ＭＳ 明朝" w:hAnsi="ＭＳ 明朝" w:cs="Times New Roman" w:hint="eastAsia"/>
                <w:sz w:val="18"/>
                <w:szCs w:val="18"/>
              </w:rPr>
              <w:br/>
              <w:t>△△株式会社　北海道支店　　札幌市中央区××‐××　　　（011）123-4567</w:t>
            </w:r>
          </w:p>
        </w:tc>
      </w:tr>
      <w:tr w:rsidR="002371CE" w:rsidRPr="002371CE" w:rsidTr="002371CE">
        <w:trPr>
          <w:cantSplit/>
          <w:trHeight w:val="397"/>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⑦</w:t>
            </w:r>
            <w:r w:rsidRPr="002371CE">
              <w:rPr>
                <w:rFonts w:ascii="ＭＳ 明朝" w:eastAsia="ＭＳ 明朝" w:hAnsi="ＭＳ 明朝" w:cs="Times New Roman" w:hint="eastAsia"/>
                <w:sz w:val="16"/>
                <w:szCs w:val="16"/>
              </w:rPr>
              <w:t>就業場所</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 xml:space="preserve">（名称）　　　　　　　　　　　　　　（所在地）　　　　　　　　　（電話）　　　　　　　　　　　　　　</w:t>
            </w:r>
            <w:r w:rsidRPr="002371CE">
              <w:rPr>
                <w:rFonts w:ascii="ＭＳ 明朝" w:eastAsia="ＭＳ 明朝" w:hAnsi="ＭＳ 明朝" w:cs="Times New Roman" w:hint="eastAsia"/>
                <w:sz w:val="18"/>
                <w:szCs w:val="18"/>
              </w:rPr>
              <w:br/>
              <w:t xml:space="preserve">△△株式会社　北海道支店　道央工場　石狩市□□町××‐××　　　（0133）○○-○○○○　　</w:t>
            </w:r>
          </w:p>
        </w:tc>
      </w:tr>
      <w:tr w:rsidR="002371CE" w:rsidRPr="002371CE" w:rsidTr="002371CE">
        <w:trPr>
          <w:cantSplit/>
          <w:trHeight w:val="454"/>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⑦</w:t>
            </w:r>
            <w:r w:rsidRPr="002371CE">
              <w:rPr>
                <w:rFonts w:ascii="ＭＳ 明朝" w:eastAsia="ＭＳ 明朝" w:hAnsi="ＭＳ 明朝" w:cs="Times New Roman" w:hint="eastAsia"/>
                <w:sz w:val="16"/>
                <w:szCs w:val="16"/>
              </w:rPr>
              <w:t>組織単位</w:t>
            </w:r>
          </w:p>
        </w:tc>
        <w:tc>
          <w:tcPr>
            <w:tcW w:w="9066" w:type="dxa"/>
            <w:gridSpan w:val="3"/>
            <w:vAlign w:val="center"/>
          </w:tcPr>
          <w:p w:rsidR="002371CE" w:rsidRPr="002371CE" w:rsidRDefault="002371CE" w:rsidP="002371CE">
            <w:pPr>
              <w:widowControl/>
              <w:jc w:val="left"/>
              <w:rPr>
                <w:rFonts w:ascii="ＭＳ 明朝" w:eastAsia="ＭＳ 明朝" w:hAnsi="ＭＳ 明朝" w:cs="Times New Roman"/>
                <w:sz w:val="18"/>
                <w:szCs w:val="18"/>
              </w:rPr>
            </w:pPr>
            <w:r w:rsidRPr="002371CE">
              <w:rPr>
                <w:rFonts w:ascii="ＭＳ 明朝" w:eastAsia="ＭＳ 明朝" w:hAnsi="ＭＳ 明朝" w:cs="Times New Roman" w:hint="eastAsia"/>
                <w:b/>
                <w:bCs/>
                <w:sz w:val="18"/>
                <w:szCs w:val="18"/>
              </w:rPr>
              <w:t>新商品開発課</w:t>
            </w:r>
          </w:p>
        </w:tc>
      </w:tr>
      <w:tr w:rsidR="002371CE" w:rsidRPr="002371CE" w:rsidTr="002371CE">
        <w:trPr>
          <w:cantSplit/>
          <w:trHeight w:val="624"/>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⑩</w:t>
            </w:r>
            <w:r w:rsidRPr="002371CE">
              <w:rPr>
                <w:rFonts w:ascii="ＭＳ 明朝" w:eastAsia="ＭＳ 明朝" w:hAnsi="ＭＳ 明朝" w:cs="Times New Roman" w:hint="eastAsia"/>
                <w:sz w:val="16"/>
                <w:szCs w:val="16"/>
              </w:rPr>
              <w:t>業務内容</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新商品開発課内における会議資料、プレゼンテーション用資料等の作成業務</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w:t>
            </w:r>
            <w:r w:rsidRPr="002371CE">
              <w:rPr>
                <w:rFonts w:ascii="ＭＳ 明朝" w:eastAsia="ＭＳ 明朝" w:hAnsi="ＭＳ 明朝" w:cs="Times New Roman" w:hint="eastAsia"/>
                <w:sz w:val="16"/>
                <w:szCs w:val="16"/>
              </w:rPr>
              <w:t>派遣法施行令第4条第１項第3号に該当)</w:t>
            </w:r>
          </w:p>
        </w:tc>
      </w:tr>
      <w:tr w:rsidR="002371CE" w:rsidRPr="002371CE" w:rsidTr="002371CE">
        <w:trPr>
          <w:cantSplit/>
          <w:trHeight w:val="624"/>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⑪</w:t>
            </w:r>
            <w:r w:rsidRPr="002371CE">
              <w:rPr>
                <w:rFonts w:ascii="ＭＳ 明朝" w:eastAsia="ＭＳ 明朝" w:hAnsi="ＭＳ 明朝" w:cs="Times New Roman" w:hint="eastAsia"/>
                <w:sz w:val="16"/>
                <w:szCs w:val="16"/>
              </w:rPr>
              <w:t>業務に伴う</w:t>
            </w:r>
            <w:r w:rsidRPr="002371CE">
              <w:rPr>
                <w:rFonts w:ascii="ＭＳ 明朝" w:eastAsia="ＭＳ 明朝" w:hAnsi="ＭＳ 明朝" w:cs="Times New Roman" w:hint="eastAsia"/>
                <w:sz w:val="16"/>
                <w:szCs w:val="16"/>
              </w:rPr>
              <w:br/>
              <w:t>責任の程度</w:t>
            </w:r>
          </w:p>
        </w:tc>
        <w:tc>
          <w:tcPr>
            <w:tcW w:w="9066" w:type="dxa"/>
            <w:gridSpan w:val="3"/>
            <w:vAlign w:val="center"/>
          </w:tcPr>
          <w:p w:rsidR="002371CE" w:rsidRPr="002371CE" w:rsidRDefault="002371CE" w:rsidP="002371CE">
            <w:pPr>
              <w:widowControl/>
              <w:rPr>
                <w:rFonts w:ascii="ＭＳ 明朝" w:eastAsia="ＭＳ 明朝" w:hAnsi="ＭＳ 明朝" w:cs="Times New Roman"/>
                <w:b/>
                <w:bCs/>
                <w:sz w:val="18"/>
                <w:szCs w:val="18"/>
              </w:rPr>
            </w:pPr>
            <w:r w:rsidRPr="002371CE">
              <w:rPr>
                <w:rFonts w:ascii="ＭＳ 明朝" w:eastAsia="ＭＳ 明朝" w:hAnsi="ＭＳ 明朝" w:cs="Times New Roman" w:hint="eastAsia"/>
                <w:b/>
                <w:bCs/>
                <w:sz w:val="18"/>
                <w:szCs w:val="18"/>
              </w:rPr>
              <w:t>□付与される権限なし</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b/>
                <w:bCs/>
                <w:sz w:val="18"/>
                <w:szCs w:val="18"/>
              </w:rPr>
              <w:t>■付与される権限あり 〔副リーダー(部下2名、リーダー不在の間における緊急対応が週1回程度あり)　〕</w:t>
            </w:r>
          </w:p>
        </w:tc>
      </w:tr>
      <w:tr w:rsidR="002371CE" w:rsidRPr="002371CE" w:rsidTr="002371CE">
        <w:trPr>
          <w:cantSplit/>
          <w:trHeight w:val="454"/>
        </w:trPr>
        <w:tc>
          <w:tcPr>
            <w:tcW w:w="1696" w:type="dxa"/>
            <w:shd w:val="clear" w:color="auto" w:fill="C1EDFC"/>
            <w:vAlign w:val="center"/>
          </w:tcPr>
          <w:p w:rsidR="002371CE" w:rsidRPr="002371CE" w:rsidRDefault="002371CE" w:rsidP="002371CE">
            <w:pPr>
              <w:widowControl/>
              <w:ind w:left="161" w:hangingChars="100" w:hanging="161"/>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⑧</w:t>
            </w:r>
            <w:r w:rsidRPr="002371CE">
              <w:rPr>
                <w:rFonts w:ascii="ＭＳ 明朝" w:eastAsia="ＭＳ 明朝" w:hAnsi="ＭＳ 明朝" w:cs="Times New Roman" w:hint="eastAsia"/>
                <w:sz w:val="16"/>
                <w:szCs w:val="16"/>
              </w:rPr>
              <w:t>就業日</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月・火・水・木・金　　（但し、祝日、夏季休暇 8/13～8/16）</w:t>
            </w:r>
          </w:p>
        </w:tc>
      </w:tr>
      <w:tr w:rsidR="002371CE" w:rsidRPr="002371CE" w:rsidTr="002371CE">
        <w:trPr>
          <w:cantSplit/>
          <w:trHeight w:val="397"/>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color w:val="FF0000"/>
                <w:sz w:val="16"/>
                <w:szCs w:val="16"/>
              </w:rPr>
            </w:pPr>
            <w:r w:rsidRPr="002371CE">
              <w:rPr>
                <w:rFonts w:ascii="ＭＳ 明朝" w:eastAsia="ＭＳ 明朝" w:hAnsi="ＭＳ 明朝" w:cs="Times New Roman" w:hint="eastAsia"/>
                <w:b/>
                <w:bCs/>
                <w:color w:val="FF0000"/>
                <w:sz w:val="16"/>
                <w:szCs w:val="16"/>
              </w:rPr>
              <w:t>⑭</w:t>
            </w:r>
            <w:r w:rsidRPr="002371CE">
              <w:rPr>
                <w:rFonts w:ascii="ＭＳ 明朝" w:eastAsia="ＭＳ 明朝" w:hAnsi="ＭＳ 明朝" w:cs="Times New Roman" w:hint="eastAsia"/>
                <w:sz w:val="16"/>
                <w:szCs w:val="16"/>
              </w:rPr>
              <w:t>派遣先責任者</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（部署）　　　　　　　　　　（役職）　　　　　　　　（氏名）　　　　  （電話）</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水産加工開発部新商品開発課　　新商品開発課長　　　　　◎◎　◎◎　　　（0133）○○-××××内線12</w:t>
            </w:r>
          </w:p>
        </w:tc>
      </w:tr>
      <w:tr w:rsidR="002371CE" w:rsidRPr="002371CE" w:rsidTr="002371CE">
        <w:trPr>
          <w:cantSplit/>
          <w:trHeight w:val="397"/>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⑭</w:t>
            </w:r>
            <w:r w:rsidRPr="002371CE">
              <w:rPr>
                <w:rFonts w:ascii="ＭＳ 明朝" w:eastAsia="ＭＳ 明朝" w:hAnsi="ＭＳ 明朝" w:cs="Times New Roman" w:hint="eastAsia"/>
                <w:sz w:val="16"/>
                <w:szCs w:val="16"/>
              </w:rPr>
              <w:t>派遣元責任者</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（部署）　　　　（役職）　　　　　　　（氏名）               　（電話）</w:t>
            </w:r>
            <w:r w:rsidRPr="002371CE">
              <w:rPr>
                <w:rFonts w:ascii="ＭＳ 明朝" w:eastAsia="ＭＳ 明朝" w:hAnsi="ＭＳ 明朝" w:cs="Times New Roman" w:hint="eastAsia"/>
                <w:sz w:val="18"/>
                <w:szCs w:val="18"/>
              </w:rPr>
              <w:br/>
              <w:t>派遣事業部　     コーディネーター　　　●●　●●　　　　　　　（0123）△△-××××</w:t>
            </w:r>
          </w:p>
        </w:tc>
      </w:tr>
      <w:tr w:rsidR="002371CE" w:rsidRPr="002371CE" w:rsidTr="002371CE">
        <w:trPr>
          <w:cantSplit/>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color w:val="000000"/>
                <w:sz w:val="16"/>
                <w:szCs w:val="16"/>
              </w:rPr>
            </w:pPr>
            <w:r w:rsidRPr="002371CE">
              <w:rPr>
                <w:rFonts w:ascii="ＭＳ 明朝" w:eastAsia="ＭＳ 明朝" w:hAnsi="ＭＳ 明朝" w:cs="Times New Roman" w:hint="eastAsia"/>
                <w:b/>
                <w:bCs/>
                <w:color w:val="FF0000"/>
                <w:sz w:val="16"/>
                <w:szCs w:val="16"/>
              </w:rPr>
              <w:t>⑨</w:t>
            </w:r>
            <w:r w:rsidRPr="002371CE">
              <w:rPr>
                <w:rFonts w:ascii="ＭＳ 明朝" w:eastAsia="ＭＳ 明朝" w:hAnsi="ＭＳ 明朝" w:cs="Times New Roman" w:hint="eastAsia"/>
                <w:color w:val="000000"/>
                <w:sz w:val="16"/>
                <w:szCs w:val="16"/>
              </w:rPr>
              <w:t>就業時間</w:t>
            </w:r>
          </w:p>
          <w:p w:rsidR="002371CE" w:rsidRPr="002371CE" w:rsidRDefault="002371CE" w:rsidP="002371CE">
            <w:pPr>
              <w:widowControl/>
              <w:jc w:val="left"/>
              <w:rPr>
                <w:rFonts w:ascii="ＭＳ 明朝" w:eastAsia="ＭＳ 明朝" w:hAnsi="ＭＳ 明朝" w:cs="Times New Roman"/>
                <w:color w:val="000000"/>
                <w:sz w:val="16"/>
                <w:szCs w:val="16"/>
              </w:rPr>
            </w:pPr>
            <w:r w:rsidRPr="002371CE">
              <w:rPr>
                <w:rFonts w:ascii="ＭＳ 明朝" w:eastAsia="ＭＳ 明朝" w:hAnsi="ＭＳ 明朝" w:cs="Times New Roman" w:hint="eastAsia"/>
                <w:color w:val="000000"/>
                <w:sz w:val="16"/>
                <w:szCs w:val="16"/>
              </w:rPr>
              <w:t>（休憩時間）</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9時00分から18時00分　　　　　（休憩時間12時00分から13時00分までの60分間）</w:t>
            </w:r>
          </w:p>
        </w:tc>
      </w:tr>
      <w:tr w:rsidR="002371CE" w:rsidRPr="002371CE" w:rsidTr="002371CE">
        <w:trPr>
          <w:cantSplit/>
          <w:trHeight w:val="397"/>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⑮</w:t>
            </w:r>
            <w:r w:rsidRPr="002371CE">
              <w:rPr>
                <w:rFonts w:ascii="ＭＳ 明朝" w:eastAsia="ＭＳ 明朝" w:hAnsi="ＭＳ 明朝" w:cs="Times New Roman" w:hint="eastAsia"/>
                <w:sz w:val="16"/>
                <w:szCs w:val="16"/>
              </w:rPr>
              <w:t>時間外（休日）</w:t>
            </w:r>
            <w:r w:rsidRPr="002371CE">
              <w:rPr>
                <w:rFonts w:ascii="ＭＳ 明朝" w:eastAsia="ＭＳ 明朝" w:hAnsi="ＭＳ 明朝" w:cs="Times New Roman" w:hint="eastAsia"/>
                <w:sz w:val="16"/>
                <w:szCs w:val="16"/>
              </w:rPr>
              <w:br/>
              <w:t>労働</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１日5時間　月36時間　年360時間（休日労働　月2日9時から20時までの8時間）</w:t>
            </w:r>
            <w:r w:rsidRPr="002371CE">
              <w:rPr>
                <w:rFonts w:ascii="ＭＳ 明朝" w:eastAsia="ＭＳ 明朝" w:hAnsi="ＭＳ 明朝" w:cs="Times New Roman" w:hint="eastAsia"/>
                <w:sz w:val="18"/>
                <w:szCs w:val="18"/>
              </w:rPr>
              <w:br/>
              <w:t xml:space="preserve">　</w:t>
            </w:r>
          </w:p>
        </w:tc>
      </w:tr>
      <w:tr w:rsidR="002371CE" w:rsidRPr="002371CE" w:rsidTr="002371CE">
        <w:trPr>
          <w:cantSplit/>
          <w:trHeight w:val="397"/>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就業状況</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 xml:space="preserve">別添タイムシートのとおり。　　</w:t>
            </w:r>
          </w:p>
        </w:tc>
      </w:tr>
      <w:tr w:rsidR="002371CE" w:rsidRPr="002371CE" w:rsidTr="002371CE">
        <w:trPr>
          <w:cantSplit/>
          <w:trHeight w:val="1247"/>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⑫</w:t>
            </w:r>
            <w:r w:rsidRPr="002371CE">
              <w:rPr>
                <w:rFonts w:ascii="ＭＳ 明朝" w:eastAsia="ＭＳ 明朝" w:hAnsi="ＭＳ 明朝" w:cs="Times New Roman" w:hint="eastAsia"/>
                <w:sz w:val="16"/>
                <w:szCs w:val="16"/>
              </w:rPr>
              <w:t>派遣労働者から</w:t>
            </w:r>
            <w:r w:rsidRPr="002371CE">
              <w:rPr>
                <w:rFonts w:ascii="ＭＳ 明朝" w:eastAsia="ＭＳ 明朝" w:hAnsi="ＭＳ 明朝" w:cs="Times New Roman" w:hint="eastAsia"/>
                <w:sz w:val="16"/>
                <w:szCs w:val="16"/>
              </w:rPr>
              <w:br/>
              <w:t>の苦情処理状況</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 xml:space="preserve">（申出を受けた日）　　　　令和6年〇月〇日　　　　　　　　　　　　　　　　　　　　　　　　　　　　　　　　　　　　　　　　　　　　　　　　　　　　　　　　　　　　　　　　　　</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 xml:space="preserve">（苦情内容、処理状況）　</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派遣先において社員食堂の利用に関して便宜が図られていないとの苦情。</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法の趣旨を説明し、以後、派遣先の他の労働者と同様に、派遣先内の施設が利用できるよう申入れ。</w:t>
            </w:r>
          </w:p>
        </w:tc>
      </w:tr>
      <w:tr w:rsidR="002371CE" w:rsidRPr="002371CE" w:rsidTr="002371CE">
        <w:trPr>
          <w:cantSplit/>
          <w:trHeight w:val="624"/>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highlight w:val="lightGray"/>
              </w:rPr>
              <w:t>⑱</w:t>
            </w:r>
            <w:r w:rsidRPr="002371CE">
              <w:rPr>
                <w:rFonts w:ascii="ＭＳ 明朝" w:eastAsia="ＭＳ 明朝" w:hAnsi="ＭＳ 明朝" w:cs="Times New Roman" w:hint="eastAsia"/>
                <w:sz w:val="16"/>
                <w:szCs w:val="16"/>
              </w:rPr>
              <w:t>教育訓練の内容</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令和7年4月1日　  13：00～17：00　入職時の基本業務研修（専用端末の基礎的な操作）</w:t>
            </w:r>
            <w:r w:rsidRPr="002371CE">
              <w:rPr>
                <w:rFonts w:ascii="ＭＳ 明朝" w:eastAsia="ＭＳ 明朝" w:hAnsi="ＭＳ 明朝" w:cs="Times New Roman" w:hint="eastAsia"/>
                <w:sz w:val="18"/>
                <w:szCs w:val="18"/>
              </w:rPr>
              <w:br/>
              <w:t>令和7年6月5日　  13：00～17：00　パソコンスキルアップ研修（パワーポイントによるデモ資料作成等）</w:t>
            </w:r>
          </w:p>
        </w:tc>
      </w:tr>
      <w:tr w:rsidR="002371CE" w:rsidRPr="002371CE" w:rsidTr="002371CE">
        <w:trPr>
          <w:cantSplit/>
          <w:trHeight w:val="624"/>
        </w:trPr>
        <w:tc>
          <w:tcPr>
            <w:tcW w:w="1696" w:type="dxa"/>
            <w:shd w:val="clear" w:color="auto" w:fill="C1EDFC"/>
            <w:vAlign w:val="center"/>
          </w:tcPr>
          <w:p w:rsidR="002371CE" w:rsidRPr="002371CE" w:rsidRDefault="002371CE" w:rsidP="002371CE">
            <w:pPr>
              <w:widowControl/>
              <w:ind w:left="241" w:hangingChars="150" w:hanging="241"/>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⑲</w:t>
            </w:r>
            <w:r w:rsidRPr="002371CE">
              <w:rPr>
                <w:rFonts w:ascii="ＭＳ 明朝" w:eastAsia="ＭＳ 明朝" w:hAnsi="ＭＳ 明朝" w:cs="Times New Roman" w:hint="eastAsia"/>
                <w:sz w:val="16"/>
                <w:szCs w:val="16"/>
              </w:rPr>
              <w:t>キャリア・コンサルティングの日及び内容</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令和7年○月○日　  キャリアコンサルタントによる能力の棚卸しの実施</w:t>
            </w:r>
            <w:r w:rsidRPr="002371CE">
              <w:rPr>
                <w:rFonts w:ascii="ＭＳ 明朝" w:eastAsia="ＭＳ 明朝" w:hAnsi="ＭＳ 明朝" w:cs="Times New Roman" w:hint="eastAsia"/>
                <w:sz w:val="18"/>
                <w:szCs w:val="18"/>
              </w:rPr>
              <w:br/>
              <w:t>令和7年△月△日　  前回棚卸しに基づく今後のキャリアパスについて相談</w:t>
            </w:r>
          </w:p>
        </w:tc>
      </w:tr>
      <w:tr w:rsidR="002371CE" w:rsidRPr="002371CE" w:rsidTr="002371CE">
        <w:trPr>
          <w:cantSplit/>
          <w:trHeight w:val="624"/>
        </w:trPr>
        <w:tc>
          <w:tcPr>
            <w:tcW w:w="1696" w:type="dxa"/>
            <w:shd w:val="clear" w:color="auto" w:fill="C1EDFC"/>
            <w:vAlign w:val="center"/>
          </w:tcPr>
          <w:p w:rsidR="002371CE" w:rsidRPr="002371CE" w:rsidRDefault="002371CE" w:rsidP="002371CE">
            <w:pPr>
              <w:widowControl/>
              <w:ind w:left="80" w:hangingChars="50" w:hanging="80"/>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⑳</w:t>
            </w:r>
            <w:r w:rsidRPr="002371CE">
              <w:rPr>
                <w:rFonts w:ascii="ＭＳ 明朝" w:eastAsia="ＭＳ 明朝" w:hAnsi="ＭＳ 明朝" w:cs="Times New Roman" w:hint="eastAsia"/>
                <w:sz w:val="16"/>
                <w:szCs w:val="16"/>
              </w:rPr>
              <w:t>希望する雇用安定</w:t>
            </w:r>
          </w:p>
          <w:p w:rsidR="002371CE" w:rsidRPr="002371CE" w:rsidRDefault="002371CE" w:rsidP="002371CE">
            <w:pPr>
              <w:widowControl/>
              <w:ind w:left="80"/>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措置の内容</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令和●年▲月■日　　派遣先への直接雇用の依頼を希望　（雇用形態：正社員）</w:t>
            </w:r>
          </w:p>
        </w:tc>
      </w:tr>
      <w:tr w:rsidR="002371CE" w:rsidRPr="002371CE" w:rsidTr="002371CE">
        <w:trPr>
          <w:cantSplit/>
          <w:trHeight w:val="624"/>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lastRenderedPageBreak/>
              <w:t>㉑</w:t>
            </w:r>
            <w:r w:rsidRPr="002371CE">
              <w:rPr>
                <w:rFonts w:ascii="ＭＳ 明朝" w:eastAsia="ＭＳ 明朝" w:hAnsi="ＭＳ 明朝" w:cs="Times New Roman" w:hint="eastAsia"/>
                <w:sz w:val="16"/>
                <w:szCs w:val="16"/>
              </w:rPr>
              <w:t>雇用安定措置の</w:t>
            </w:r>
          </w:p>
          <w:p w:rsidR="002371CE" w:rsidRPr="002371CE" w:rsidRDefault="002371CE" w:rsidP="002371CE">
            <w:pPr>
              <w:widowControl/>
              <w:ind w:firstLineChars="100" w:firstLine="160"/>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内容</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 xml:space="preserve">１　派遣先への直接雇用の依頼　　　　　　　　　　　　　　　　　　　　　　　　　　　　　　　　　　　　　　　　　　　　　　　　　　　　　　　　　　　　　　　　　　　　　　　　　　　　　　　　　　　　　　　　　　　　　　　　　　　　　　　　　　　　　　　　　　　　　　　　　　　　　　　　　　　　　　　　　　　　　　　　　　　　　　　　　　　　　　　　　　　　　　　　　　　　　　　　　　　　　　　　　　　　　　　　　　　　　　　　　　　　　　　　　　　　　　　　　　　　　　　　　　　　　　　　　　　　　　　　　　　　　　　　　　　　　　　　　　　　　　　　　　　　　　　　　　　　　</w:t>
            </w:r>
          </w:p>
          <w:p w:rsidR="002371CE" w:rsidRPr="002371CE" w:rsidRDefault="002371CE" w:rsidP="002371CE">
            <w:pPr>
              <w:widowControl/>
              <w:ind w:firstLineChars="200" w:firstLine="360"/>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依頼日時、方法　　　　　　　　 令和●年▲月■日文書により依頼。</w:t>
            </w:r>
          </w:p>
          <w:p w:rsidR="002371CE" w:rsidRPr="002371CE" w:rsidRDefault="002371CE" w:rsidP="002371CE">
            <w:pPr>
              <w:widowControl/>
              <w:ind w:firstLineChars="200" w:firstLine="360"/>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派遣先の回答日時、内容　　 令和●年▲月■日受け入可（雇用形態：正社員）</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２　他の派遣先の紹介</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３　期間を定めない雇用の機会の確保</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４　その他</w:t>
            </w:r>
          </w:p>
        </w:tc>
      </w:tr>
      <w:tr w:rsidR="002371CE" w:rsidRPr="002371CE" w:rsidTr="002371CE">
        <w:trPr>
          <w:cantSplit/>
          <w:trHeight w:val="624"/>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⑯</w:t>
            </w:r>
            <w:r w:rsidRPr="002371CE">
              <w:rPr>
                <w:rFonts w:ascii="ＭＳ 明朝" w:eastAsia="ＭＳ 明朝" w:hAnsi="ＭＳ 明朝" w:cs="Times New Roman" w:hint="eastAsia"/>
                <w:sz w:val="16"/>
                <w:szCs w:val="16"/>
              </w:rPr>
              <w:t>その他</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 xml:space="preserve">派遣期間の制限を受けない業務に係る派遣であれば、その事項についての記載が必要　</w:t>
            </w:r>
          </w:p>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（例）「有期プロジェクト業務」、「産前産後、育休代替業務」、「介護休業代替業務」など（「日数限定業務」の場合は、業務取扱要領を参照のこと。）</w:t>
            </w:r>
          </w:p>
        </w:tc>
      </w:tr>
      <w:tr w:rsidR="002371CE" w:rsidRPr="002371CE" w:rsidTr="002371CE">
        <w:trPr>
          <w:cantSplit/>
          <w:trHeight w:val="624"/>
        </w:trPr>
        <w:tc>
          <w:tcPr>
            <w:tcW w:w="1696" w:type="dxa"/>
            <w:shd w:val="clear" w:color="auto" w:fill="C1EDFC"/>
            <w:vAlign w:val="center"/>
          </w:tcPr>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b/>
                <w:bCs/>
                <w:color w:val="FF0000"/>
                <w:sz w:val="16"/>
                <w:szCs w:val="16"/>
              </w:rPr>
              <w:t>⑬</w:t>
            </w:r>
            <w:r w:rsidRPr="002371CE">
              <w:rPr>
                <w:rFonts w:ascii="ＭＳ 明朝" w:eastAsia="ＭＳ 明朝" w:hAnsi="ＭＳ 明朝" w:cs="Times New Roman" w:hint="eastAsia"/>
                <w:sz w:val="16"/>
                <w:szCs w:val="16"/>
              </w:rPr>
              <w:t>紹介予定派遣に</w:t>
            </w:r>
          </w:p>
          <w:p w:rsidR="002371CE" w:rsidRPr="002371CE" w:rsidRDefault="002371CE" w:rsidP="002371CE">
            <w:pPr>
              <w:widowControl/>
              <w:ind w:firstLineChars="100" w:firstLine="160"/>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関する事項</w:t>
            </w:r>
          </w:p>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(紹介予定派遣の場</w:t>
            </w:r>
          </w:p>
          <w:p w:rsidR="002371CE" w:rsidRPr="002371CE" w:rsidRDefault="002371CE" w:rsidP="002371CE">
            <w:pPr>
              <w:widowControl/>
              <w:jc w:val="left"/>
              <w:rPr>
                <w:rFonts w:ascii="ＭＳ 明朝" w:eastAsia="ＭＳ 明朝" w:hAnsi="ＭＳ 明朝" w:cs="Times New Roman"/>
                <w:sz w:val="16"/>
                <w:szCs w:val="16"/>
              </w:rPr>
            </w:pPr>
            <w:r w:rsidRPr="002371CE">
              <w:rPr>
                <w:rFonts w:ascii="ＭＳ 明朝" w:eastAsia="ＭＳ 明朝" w:hAnsi="ＭＳ 明朝" w:cs="Times New Roman" w:hint="eastAsia"/>
                <w:sz w:val="16"/>
                <w:szCs w:val="16"/>
              </w:rPr>
              <w:t>合のみ記載)</w:t>
            </w:r>
          </w:p>
        </w:tc>
        <w:tc>
          <w:tcPr>
            <w:tcW w:w="9066" w:type="dxa"/>
            <w:gridSpan w:val="3"/>
            <w:vAlign w:val="center"/>
          </w:tcPr>
          <w:p w:rsidR="002371CE" w:rsidRPr="002371CE" w:rsidRDefault="002371CE" w:rsidP="002371CE">
            <w:pPr>
              <w:widowControl/>
              <w:rPr>
                <w:rFonts w:ascii="ＭＳ 明朝" w:eastAsia="ＭＳ 明朝" w:hAnsi="ＭＳ 明朝" w:cs="Times New Roman"/>
                <w:sz w:val="18"/>
                <w:szCs w:val="18"/>
              </w:rPr>
            </w:pPr>
            <w:r w:rsidRPr="002371CE">
              <w:rPr>
                <w:rFonts w:ascii="ＭＳ 明朝" w:eastAsia="ＭＳ 明朝" w:hAnsi="ＭＳ 明朝" w:cs="Times New Roman" w:hint="eastAsia"/>
                <w:sz w:val="18"/>
                <w:szCs w:val="18"/>
              </w:rPr>
              <w:t>・紹介予定派遣に該当</w:t>
            </w:r>
            <w:r w:rsidRPr="002371CE">
              <w:rPr>
                <w:rFonts w:ascii="ＭＳ 明朝" w:eastAsia="ＭＳ 明朝" w:hAnsi="ＭＳ 明朝" w:cs="Times New Roman" w:hint="eastAsia"/>
                <w:sz w:val="18"/>
                <w:szCs w:val="18"/>
              </w:rPr>
              <w:br/>
              <w:t>・職業紹介の時期及び内容：求人者・求職者共に令和○年○月○日に口頭で求人・求職の意思を確認し、同日紹介。</w:t>
            </w:r>
            <w:r w:rsidRPr="002371CE">
              <w:rPr>
                <w:rFonts w:ascii="ＭＳ 明朝" w:eastAsia="ＭＳ 明朝" w:hAnsi="ＭＳ 明朝" w:cs="Times New Roman" w:hint="eastAsia"/>
                <w:sz w:val="18"/>
                <w:szCs w:val="18"/>
              </w:rPr>
              <w:br/>
              <w:t xml:space="preserve">　採用後の労働条件は令和○年○月○日付労働者派遣契約締結時に定めた内容から変更無。</w:t>
            </w:r>
            <w:r w:rsidRPr="002371CE">
              <w:rPr>
                <w:rFonts w:ascii="ＭＳ 明朝" w:eastAsia="ＭＳ 明朝" w:hAnsi="ＭＳ 明朝" w:cs="Times New Roman" w:hint="eastAsia"/>
                <w:sz w:val="18"/>
                <w:szCs w:val="18"/>
              </w:rPr>
              <w:br/>
              <w:t xml:space="preserve">・採否結果（採用・不採用）　</w:t>
            </w:r>
            <w:r w:rsidRPr="002371CE">
              <w:rPr>
                <w:rFonts w:ascii="ＭＳ 明朝" w:eastAsia="ＭＳ 明朝" w:hAnsi="ＭＳ 明朝" w:cs="Times New Roman" w:hint="eastAsia"/>
                <w:sz w:val="18"/>
                <w:szCs w:val="18"/>
              </w:rPr>
              <w:br/>
              <w:t>・派遣先が職業紹介を希望しなかった場合又は紹介後雇用しなかった場合、その理由を記載。</w:t>
            </w:r>
          </w:p>
        </w:tc>
      </w:tr>
    </w:tbl>
    <w:p w:rsidR="002371CE" w:rsidRPr="002371CE" w:rsidRDefault="002371CE" w:rsidP="002371CE">
      <w:pPr>
        <w:widowControl/>
        <w:tabs>
          <w:tab w:val="left" w:pos="1504"/>
        </w:tabs>
        <w:jc w:val="left"/>
        <w:rPr>
          <w:rFonts w:ascii="ＭＳ 明朝" w:eastAsia="ＭＳ 明朝" w:hAnsi="ＭＳ 明朝" w:cs="Times New Roman"/>
          <w:bCs/>
          <w:kern w:val="0"/>
          <w:sz w:val="20"/>
          <w:szCs w:val="20"/>
        </w:rPr>
      </w:pPr>
      <w:r w:rsidRPr="002371CE">
        <w:rPr>
          <w:rFonts w:ascii="ＭＳ 明朝" w:eastAsia="ＭＳ 明朝" w:hAnsi="ＭＳ 明朝" w:cs="Times New Roman" w:hint="eastAsia"/>
          <w:b/>
          <w:bCs/>
          <w:kern w:val="0"/>
          <w:sz w:val="20"/>
          <w:szCs w:val="20"/>
        </w:rPr>
        <w:t>【労働者派遣終了後3年間保存】</w:t>
      </w:r>
    </w:p>
    <w:p w:rsidR="002371CE" w:rsidRPr="002371CE" w:rsidRDefault="002371CE" w:rsidP="002371CE">
      <w:pPr>
        <w:widowControl/>
        <w:tabs>
          <w:tab w:val="left" w:pos="1504"/>
        </w:tabs>
        <w:jc w:val="left"/>
        <w:rPr>
          <w:rFonts w:ascii="メイリオ" w:eastAsia="メイリオ" w:hAnsi="メイリオ" w:cs="Times New Roman"/>
          <w:bCs/>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2371CE" w:rsidRPr="002371CE" w:rsidRDefault="002371CE" w:rsidP="002371CE">
      <w:pPr>
        <w:widowControl/>
        <w:jc w:val="left"/>
        <w:rPr>
          <w:rFonts w:ascii="Trebuchet MS" w:eastAsia="メイリオ" w:hAnsi="Trebuchet MS" w:cs="Times New Roman"/>
          <w:kern w:val="0"/>
          <w:sz w:val="20"/>
          <w:szCs w:val="20"/>
        </w:rPr>
      </w:pPr>
    </w:p>
    <w:p w:rsidR="0053065F" w:rsidRPr="002371CE" w:rsidRDefault="0053065F"/>
    <w:sectPr w:rsidR="0053065F" w:rsidRPr="002371CE" w:rsidSect="002371CE">
      <w:pgSz w:w="11906" w:h="16838" w:code="9"/>
      <w:pgMar w:top="567" w:right="567" w:bottom="567" w:left="567" w:header="851" w:footer="992" w:gutter="0"/>
      <w:cols w:space="425"/>
      <w:docGrid w:type="lines"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CE"/>
    <w:rsid w:val="002371CE"/>
    <w:rsid w:val="0053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FE261E"/>
  <w15:chartTrackingRefBased/>
  <w15:docId w15:val="{C6C0DFCA-6688-4EAA-9480-3FF6E03F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1C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359</Words>
  <Characters>2047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