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CC" w:rsidRPr="00F11E7F" w:rsidRDefault="009341CC" w:rsidP="009341CC">
      <w:pPr>
        <w:jc w:val="center"/>
        <w:rPr>
          <w:rFonts w:asciiTheme="majorEastAsia" w:eastAsiaTheme="majorEastAsia" w:hAnsiTheme="majorEastAsia"/>
          <w:szCs w:val="24"/>
        </w:rPr>
      </w:pPr>
      <w:r w:rsidRPr="00F11E7F">
        <w:rPr>
          <w:rFonts w:asciiTheme="majorEastAsia" w:eastAsiaTheme="majorEastAsia" w:hAnsiTheme="majorEastAsia" w:hint="eastAsia"/>
          <w:szCs w:val="24"/>
        </w:rPr>
        <w:t>荷役５大災害防止対策チェックリスト</w:t>
      </w:r>
    </w:p>
    <w:p w:rsidR="009341CC" w:rsidRDefault="009341CC" w:rsidP="009341CC">
      <w:pPr>
        <w:jc w:val="right"/>
        <w:rPr>
          <w:rFonts w:asciiTheme="majorEastAsia" w:eastAsiaTheme="majorEastAsia" w:hAnsiTheme="majorEastAsia"/>
          <w:szCs w:val="24"/>
        </w:rPr>
      </w:pPr>
      <w:r w:rsidRPr="00EF6D6B">
        <w:rPr>
          <w:rFonts w:asciiTheme="majorEastAsia" w:eastAsiaTheme="majorEastAsia" w:hAnsiTheme="majorEastAsia" w:hint="eastAsia"/>
          <w:szCs w:val="24"/>
        </w:rPr>
        <w:t>（陸運事業者用）</w:t>
      </w:r>
    </w:p>
    <w:p w:rsidR="009341CC" w:rsidRPr="00FD0B2E" w:rsidRDefault="009341CC" w:rsidP="009341CC">
      <w:pPr>
        <w:wordWrap w:val="0"/>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4"/>
        <w:gridCol w:w="1126"/>
        <w:gridCol w:w="5744"/>
        <w:gridCol w:w="1129"/>
        <w:gridCol w:w="6022"/>
      </w:tblGrid>
      <w:tr w:rsidR="009341CC" w:rsidRPr="003F026A" w:rsidTr="00FD7ECC">
        <w:trPr>
          <w:trHeight w:val="360"/>
        </w:trPr>
        <w:tc>
          <w:tcPr>
            <w:tcW w:w="1222" w:type="dxa"/>
            <w:vAlign w:val="center"/>
          </w:tcPr>
          <w:p w:rsidR="009341CC" w:rsidRPr="003F026A" w:rsidRDefault="009341CC" w:rsidP="00FD7ECC">
            <w:pPr>
              <w:jc w:val="center"/>
              <w:rPr>
                <w:rFonts w:asciiTheme="majorEastAsia" w:eastAsiaTheme="majorEastAsia" w:hAnsiTheme="majorEastAsia"/>
                <w:szCs w:val="24"/>
              </w:rPr>
            </w:pPr>
            <w:r w:rsidRPr="003F026A">
              <w:rPr>
                <w:rFonts w:asciiTheme="majorEastAsia" w:eastAsiaTheme="majorEastAsia" w:hAnsiTheme="majorEastAsia" w:hint="eastAsia"/>
                <w:sz w:val="18"/>
                <w:szCs w:val="18"/>
              </w:rPr>
              <w:t>災害の種類</w:t>
            </w:r>
          </w:p>
        </w:tc>
        <w:tc>
          <w:tcPr>
            <w:tcW w:w="6946" w:type="dxa"/>
            <w:gridSpan w:val="2"/>
            <w:vAlign w:val="center"/>
          </w:tcPr>
          <w:p w:rsidR="009341CC" w:rsidRPr="003F026A"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チェック項目</w:t>
            </w:r>
          </w:p>
        </w:tc>
        <w:tc>
          <w:tcPr>
            <w:tcW w:w="1134" w:type="dxa"/>
          </w:tcPr>
          <w:p w:rsidR="009341CC" w:rsidRPr="003F026A"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w:t>
            </w:r>
          </w:p>
          <w:p w:rsidR="009341CC" w:rsidRPr="003F026A"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（○、△、×の記入）</w:t>
            </w:r>
          </w:p>
        </w:tc>
        <w:tc>
          <w:tcPr>
            <w:tcW w:w="6095" w:type="dxa"/>
            <w:vAlign w:val="center"/>
          </w:tcPr>
          <w:p w:rsidR="009341CC"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sidR="00DE0581">
              <w:rPr>
                <w:rFonts w:asciiTheme="majorEastAsia" w:eastAsiaTheme="majorEastAsia" w:hAnsiTheme="majorEastAsia" w:hint="eastAsia"/>
                <w:sz w:val="18"/>
                <w:szCs w:val="18"/>
              </w:rPr>
              <w:t>等</w:t>
            </w:r>
          </w:p>
          <w:p w:rsidR="00DE0581" w:rsidRPr="003F026A" w:rsidRDefault="00DE0581" w:rsidP="00DE058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（問題点とそれに対する改善方針、実施時期等を</w:t>
            </w:r>
            <w:r w:rsidR="00C23567">
              <w:rPr>
                <w:rFonts w:asciiTheme="majorEastAsia" w:eastAsiaTheme="majorEastAsia" w:hAnsiTheme="majorEastAsia" w:hint="eastAsia"/>
                <w:sz w:val="18"/>
                <w:szCs w:val="18"/>
              </w:rPr>
              <w:t>具体的に</w:t>
            </w:r>
            <w:r>
              <w:rPr>
                <w:rFonts w:asciiTheme="majorEastAsia" w:eastAsiaTheme="majorEastAsia" w:hAnsiTheme="majorEastAsia" w:hint="eastAsia"/>
                <w:sz w:val="18"/>
                <w:szCs w:val="18"/>
              </w:rPr>
              <w:t>明記してください）</w:t>
            </w:r>
          </w:p>
        </w:tc>
      </w:tr>
      <w:tr w:rsidR="009341CC" w:rsidRPr="003F026A" w:rsidTr="00FD7ECC">
        <w:trPr>
          <w:trHeight w:val="645"/>
        </w:trPr>
        <w:tc>
          <w:tcPr>
            <w:tcW w:w="1222" w:type="dxa"/>
            <w:vMerge w:val="restart"/>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共通事項</w:t>
            </w:r>
          </w:p>
        </w:tc>
        <w:tc>
          <w:tcPr>
            <w:tcW w:w="1134" w:type="dxa"/>
            <w:vMerge w:val="restart"/>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保護帽の着用</w:t>
            </w:r>
          </w:p>
        </w:tc>
        <w:tc>
          <w:tcPr>
            <w:tcW w:w="5812" w:type="dxa"/>
            <w:tcBorders>
              <w:bottom w:val="dashed" w:sz="4" w:space="0" w:color="auto"/>
            </w:tcBorders>
          </w:tcPr>
          <w:p w:rsidR="009341CC" w:rsidRPr="003F026A" w:rsidRDefault="009341CC" w:rsidP="00C23567">
            <w:pPr>
              <w:pStyle w:val="a7"/>
              <w:ind w:leftChars="20" w:left="48"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最大積載量が５トン以上の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の荷役作業においては必ず保護帽を着用させていますか。</w:t>
            </w:r>
          </w:p>
        </w:tc>
        <w:tc>
          <w:tcPr>
            <w:tcW w:w="1134" w:type="dxa"/>
            <w:tcBorders>
              <w:bottom w:val="dashed" w:sz="4" w:space="0" w:color="auto"/>
            </w:tcBorders>
          </w:tcPr>
          <w:p w:rsidR="009341CC" w:rsidRPr="00DE0581" w:rsidRDefault="009341CC" w:rsidP="00FD7ECC">
            <w:pPr>
              <w:jc w:val="center"/>
              <w:rPr>
                <w:rFonts w:asciiTheme="majorEastAsia" w:eastAsiaTheme="majorEastAsia" w:hAnsiTheme="majorEastAsia"/>
                <w:sz w:val="21"/>
                <w:szCs w:val="21"/>
              </w:rPr>
            </w:pPr>
          </w:p>
        </w:tc>
        <w:tc>
          <w:tcPr>
            <w:tcW w:w="6095" w:type="dxa"/>
            <w:vMerge w:val="restart"/>
          </w:tcPr>
          <w:p w:rsidR="00DE0581" w:rsidRPr="003F026A" w:rsidRDefault="00DE0581" w:rsidP="009443AC">
            <w:pPr>
              <w:rPr>
                <w:rFonts w:asciiTheme="majorEastAsia" w:eastAsiaTheme="majorEastAsia" w:hAnsiTheme="majorEastAsia"/>
                <w:sz w:val="18"/>
                <w:szCs w:val="18"/>
              </w:rPr>
            </w:pPr>
          </w:p>
        </w:tc>
      </w:tr>
      <w:tr w:rsidR="009341CC" w:rsidRPr="003F026A" w:rsidTr="00FD7ECC">
        <w:trPr>
          <w:trHeight w:val="420"/>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vMerge/>
          </w:tcPr>
          <w:p w:rsidR="009341CC" w:rsidRPr="003F026A" w:rsidRDefault="009341CC" w:rsidP="00FD7ECC">
            <w:pPr>
              <w:pStyle w:val="a7"/>
              <w:ind w:leftChars="89" w:left="867" w:hangingChars="363" w:hanging="653"/>
              <w:rPr>
                <w:rFonts w:asciiTheme="majorEastAsia" w:eastAsiaTheme="majorEastAsia" w:hAnsiTheme="majorEastAsia"/>
                <w:sz w:val="18"/>
                <w:szCs w:val="18"/>
              </w:rPr>
            </w:pPr>
          </w:p>
        </w:tc>
        <w:tc>
          <w:tcPr>
            <w:tcW w:w="5812" w:type="dxa"/>
            <w:tcBorders>
              <w:top w:val="dashed" w:sz="4" w:space="0" w:color="auto"/>
            </w:tcBorders>
          </w:tcPr>
          <w:p w:rsidR="009341CC" w:rsidRPr="003F026A" w:rsidRDefault="009341CC" w:rsidP="00FD7ECC">
            <w:pPr>
              <w:pStyle w:val="a7"/>
              <w:ind w:leftChars="20" w:left="48" w:firstLineChars="80" w:firstLine="144"/>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上記以外の場合の荷役作業においても保護帽の着用させていますか。</w:t>
            </w:r>
          </w:p>
        </w:tc>
        <w:tc>
          <w:tcPr>
            <w:tcW w:w="1134" w:type="dxa"/>
            <w:tcBorders>
              <w:top w:val="dashed" w:sz="4" w:space="0" w:color="auto"/>
            </w:tcBorders>
          </w:tcPr>
          <w:p w:rsidR="009341CC" w:rsidRPr="003F026A" w:rsidRDefault="009341CC" w:rsidP="00FD7ECC">
            <w:pPr>
              <w:jc w:val="center"/>
              <w:rPr>
                <w:rFonts w:asciiTheme="majorEastAsia" w:eastAsiaTheme="majorEastAsia" w:hAnsiTheme="majorEastAsia"/>
                <w:sz w:val="18"/>
                <w:szCs w:val="18"/>
              </w:rPr>
            </w:pPr>
          </w:p>
        </w:tc>
        <w:tc>
          <w:tcPr>
            <w:tcW w:w="6095" w:type="dxa"/>
            <w:vMerge/>
          </w:tcPr>
          <w:p w:rsidR="009341CC" w:rsidRPr="003F026A" w:rsidRDefault="009341CC" w:rsidP="00FD7ECC">
            <w:pPr>
              <w:rPr>
                <w:rFonts w:asciiTheme="majorEastAsia" w:eastAsiaTheme="majorEastAsia" w:hAnsiTheme="majorEastAsia"/>
                <w:sz w:val="18"/>
                <w:szCs w:val="18"/>
              </w:rPr>
            </w:pPr>
          </w:p>
        </w:tc>
      </w:tr>
      <w:tr w:rsidR="009341CC" w:rsidRPr="003F026A" w:rsidTr="00FD7ECC">
        <w:trPr>
          <w:trHeight w:val="360"/>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耐滑性のある靴の着用</w:t>
            </w:r>
          </w:p>
        </w:tc>
        <w:tc>
          <w:tcPr>
            <w:tcW w:w="5812" w:type="dxa"/>
          </w:tcPr>
          <w:p w:rsidR="009341CC" w:rsidRPr="003F026A" w:rsidRDefault="009341CC" w:rsidP="00FD7ECC">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雨天時等滑りやすい状態で作業を行う場合には、耐滑性のある靴（Ｆマーク）を使用させていますか。</w:t>
            </w:r>
          </w:p>
        </w:tc>
        <w:tc>
          <w:tcPr>
            <w:tcW w:w="1134" w:type="dxa"/>
          </w:tcPr>
          <w:p w:rsidR="009341CC" w:rsidRPr="003F026A" w:rsidRDefault="009341CC" w:rsidP="00FD7ECC">
            <w:pPr>
              <w:jc w:val="center"/>
              <w:rPr>
                <w:rFonts w:asciiTheme="majorEastAsia" w:eastAsiaTheme="majorEastAsia" w:hAnsiTheme="majorEastAsia"/>
                <w:sz w:val="18"/>
                <w:szCs w:val="18"/>
              </w:rPr>
            </w:pPr>
          </w:p>
        </w:tc>
        <w:tc>
          <w:tcPr>
            <w:tcW w:w="6095" w:type="dxa"/>
          </w:tcPr>
          <w:p w:rsidR="009341CC" w:rsidRPr="003F026A" w:rsidRDefault="009341CC" w:rsidP="00FD7ECC">
            <w:pPr>
              <w:rPr>
                <w:rFonts w:asciiTheme="majorEastAsia" w:eastAsiaTheme="majorEastAsia" w:hAnsiTheme="majorEastAsia"/>
                <w:sz w:val="18"/>
                <w:szCs w:val="18"/>
              </w:rPr>
            </w:pPr>
          </w:p>
        </w:tc>
      </w:tr>
      <w:tr w:rsidR="009341CC" w:rsidRPr="003F026A" w:rsidTr="00FD7ECC">
        <w:trPr>
          <w:trHeight w:val="345"/>
        </w:trPr>
        <w:tc>
          <w:tcPr>
            <w:tcW w:w="1222" w:type="dxa"/>
            <w:vMerge w:val="restart"/>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墜落・転落災害</w:t>
            </w: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341CC" w:rsidRPr="003F026A" w:rsidRDefault="009341CC" w:rsidP="00FD7ECC">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3F026A" w:rsidRDefault="009341CC" w:rsidP="00FD7ECC">
            <w:pPr>
              <w:jc w:val="center"/>
              <w:rPr>
                <w:rFonts w:asciiTheme="majorEastAsia" w:eastAsiaTheme="majorEastAsia" w:hAnsiTheme="majorEastAsia"/>
                <w:sz w:val="18"/>
                <w:szCs w:val="18"/>
              </w:rPr>
            </w:pPr>
          </w:p>
        </w:tc>
        <w:tc>
          <w:tcPr>
            <w:tcW w:w="6095" w:type="dxa"/>
          </w:tcPr>
          <w:p w:rsidR="009341CC" w:rsidRPr="003F026A" w:rsidRDefault="009341CC" w:rsidP="00FD7ECC">
            <w:pPr>
              <w:rPr>
                <w:rFonts w:asciiTheme="majorEastAsia" w:eastAsiaTheme="majorEastAsia" w:hAnsiTheme="majorEastAsia"/>
                <w:sz w:val="18"/>
                <w:szCs w:val="18"/>
              </w:rPr>
            </w:pPr>
          </w:p>
        </w:tc>
      </w:tr>
      <w:tr w:rsidR="009341CC" w:rsidRPr="003F026A" w:rsidTr="00FD7ECC">
        <w:trPr>
          <w:trHeight w:val="1007"/>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tcPr>
          <w:p w:rsidR="009341CC" w:rsidRPr="003F026A" w:rsidRDefault="009341CC" w:rsidP="00FD7ECC">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作業床等の使用</w:t>
            </w:r>
          </w:p>
        </w:tc>
        <w:tc>
          <w:tcPr>
            <w:tcW w:w="5812" w:type="dxa"/>
          </w:tcPr>
          <w:p w:rsidR="009341CC" w:rsidRPr="003F026A" w:rsidRDefault="009341CC">
            <w:pPr>
              <w:pStyle w:val="af2"/>
              <w:ind w:left="43" w:firstLineChars="78" w:firstLine="140"/>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荷台の上での作業については、あおりに取り付ける簡易作業床や移動式プラットホーム等を使用するなどし、荷台のあおりに乗っての作業を避けさせていますか。</w:t>
            </w:r>
          </w:p>
        </w:tc>
        <w:tc>
          <w:tcPr>
            <w:tcW w:w="1134" w:type="dxa"/>
          </w:tcPr>
          <w:p w:rsidR="009341CC" w:rsidRPr="003F026A" w:rsidRDefault="009341CC" w:rsidP="00FD7ECC">
            <w:pPr>
              <w:jc w:val="center"/>
              <w:rPr>
                <w:rFonts w:asciiTheme="majorEastAsia" w:eastAsiaTheme="majorEastAsia" w:hAnsiTheme="majorEastAsia"/>
                <w:sz w:val="18"/>
                <w:szCs w:val="18"/>
              </w:rPr>
            </w:pPr>
          </w:p>
        </w:tc>
        <w:tc>
          <w:tcPr>
            <w:tcW w:w="6095" w:type="dxa"/>
          </w:tcPr>
          <w:p w:rsidR="009341CC" w:rsidRPr="003F026A" w:rsidRDefault="009341CC" w:rsidP="00FD7ECC">
            <w:pPr>
              <w:rPr>
                <w:rFonts w:asciiTheme="majorEastAsia" w:eastAsiaTheme="majorEastAsia" w:hAnsiTheme="majorEastAsia"/>
                <w:sz w:val="18"/>
                <w:szCs w:val="18"/>
              </w:rPr>
            </w:pPr>
          </w:p>
        </w:tc>
      </w:tr>
      <w:tr w:rsidR="009341CC" w:rsidRPr="003F026A" w:rsidTr="00FD7ECC">
        <w:trPr>
          <w:trHeight w:val="735"/>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vMerge w:val="restart"/>
          </w:tcPr>
          <w:p w:rsidR="009341CC" w:rsidRPr="003F026A" w:rsidRDefault="009341CC" w:rsidP="00FD7ECC">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昇降設備の使用</w:t>
            </w:r>
          </w:p>
        </w:tc>
        <w:tc>
          <w:tcPr>
            <w:tcW w:w="5812" w:type="dxa"/>
            <w:tcBorders>
              <w:bottom w:val="dashed" w:sz="4" w:space="0" w:color="auto"/>
            </w:tcBorders>
          </w:tcPr>
          <w:p w:rsidR="009341CC" w:rsidRPr="003F026A" w:rsidRDefault="009341CC" w:rsidP="00C23567">
            <w:pPr>
              <w:pStyle w:val="af2"/>
              <w:ind w:left="43" w:firstLineChars="110" w:firstLine="198"/>
              <w:jc w:val="both"/>
              <w:rPr>
                <w:rFonts w:asciiTheme="majorEastAsia" w:eastAsiaTheme="majorEastAsia" w:hAnsiTheme="majorEastAsia"/>
                <w:sz w:val="18"/>
                <w:szCs w:val="18"/>
              </w:rPr>
            </w:pPr>
            <w:r w:rsidRPr="003F026A">
              <w:rPr>
                <w:rFonts w:asciiTheme="majorEastAsia" w:eastAsiaTheme="majorEastAsia" w:hAnsiTheme="majorEastAsia" w:cs="Times New Roman" w:hint="eastAsia"/>
                <w:sz w:val="18"/>
                <w:szCs w:val="18"/>
              </w:rPr>
              <w:t>荷台への昇降設備を用意し、</w:t>
            </w:r>
            <w:r w:rsidRPr="003F026A">
              <w:rPr>
                <w:rFonts w:asciiTheme="majorEastAsia" w:eastAsiaTheme="majorEastAsia" w:hAnsiTheme="majorEastAsia" w:hint="eastAsia"/>
                <w:sz w:val="18"/>
                <w:szCs w:val="18"/>
              </w:rPr>
              <w:t>最大積載量が５ｔ以上の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の荷台への昇降は、昇降設備を使用させていますか。</w:t>
            </w:r>
          </w:p>
        </w:tc>
        <w:tc>
          <w:tcPr>
            <w:tcW w:w="1134" w:type="dxa"/>
            <w:tcBorders>
              <w:bottom w:val="dashed" w:sz="4" w:space="0" w:color="auto"/>
            </w:tcBorders>
          </w:tcPr>
          <w:p w:rsidR="009341CC" w:rsidRPr="003F026A" w:rsidRDefault="009341CC" w:rsidP="00FD7ECC">
            <w:pPr>
              <w:jc w:val="center"/>
              <w:rPr>
                <w:rFonts w:asciiTheme="majorEastAsia" w:eastAsiaTheme="majorEastAsia" w:hAnsiTheme="majorEastAsia"/>
                <w:sz w:val="18"/>
                <w:szCs w:val="18"/>
              </w:rPr>
            </w:pPr>
          </w:p>
        </w:tc>
        <w:tc>
          <w:tcPr>
            <w:tcW w:w="6095" w:type="dxa"/>
            <w:vMerge w:val="restart"/>
          </w:tcPr>
          <w:p w:rsidR="009341CC" w:rsidRPr="003F026A" w:rsidRDefault="009341CC" w:rsidP="00FD7ECC">
            <w:pPr>
              <w:rPr>
                <w:rFonts w:asciiTheme="majorEastAsia" w:eastAsiaTheme="majorEastAsia" w:hAnsiTheme="majorEastAsia"/>
                <w:sz w:val="18"/>
                <w:szCs w:val="18"/>
              </w:rPr>
            </w:pPr>
          </w:p>
        </w:tc>
      </w:tr>
      <w:tr w:rsidR="009341CC" w:rsidRPr="003F026A" w:rsidTr="00FD7ECC">
        <w:trPr>
          <w:trHeight w:val="690"/>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vMerge/>
          </w:tcPr>
          <w:p w:rsidR="009341CC" w:rsidRPr="003F026A" w:rsidRDefault="009341CC" w:rsidP="00FD7ECC">
            <w:pPr>
              <w:pStyle w:val="af2"/>
              <w:ind w:left="242"/>
              <w:jc w:val="both"/>
              <w:rPr>
                <w:rFonts w:asciiTheme="majorEastAsia" w:eastAsiaTheme="majorEastAsia" w:hAnsiTheme="majorEastAsia" w:cs="Times New Roman"/>
                <w:sz w:val="18"/>
                <w:szCs w:val="18"/>
              </w:rPr>
            </w:pPr>
          </w:p>
        </w:tc>
        <w:tc>
          <w:tcPr>
            <w:tcW w:w="5812" w:type="dxa"/>
            <w:tcBorders>
              <w:top w:val="dashed" w:sz="4" w:space="0" w:color="auto"/>
            </w:tcBorders>
          </w:tcPr>
          <w:p w:rsidR="009341CC" w:rsidRPr="003F026A" w:rsidRDefault="009341CC">
            <w:pPr>
              <w:pStyle w:val="af2"/>
              <w:ind w:left="2" w:firstLineChars="100" w:firstLine="180"/>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最大積載量が５ｔ未満の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の荷台への昇降についても、昇降設備（踏み台等の簡易なものでもよい。）を使用させていますか。</w:t>
            </w:r>
          </w:p>
        </w:tc>
        <w:tc>
          <w:tcPr>
            <w:tcW w:w="1134" w:type="dxa"/>
            <w:tcBorders>
              <w:top w:val="dashed" w:sz="4" w:space="0" w:color="auto"/>
            </w:tcBorders>
          </w:tcPr>
          <w:p w:rsidR="009341CC" w:rsidRPr="003F026A" w:rsidRDefault="009341CC" w:rsidP="00FD7ECC">
            <w:pPr>
              <w:jc w:val="center"/>
              <w:rPr>
                <w:rFonts w:asciiTheme="majorEastAsia" w:eastAsiaTheme="majorEastAsia" w:hAnsiTheme="majorEastAsia"/>
                <w:sz w:val="18"/>
                <w:szCs w:val="18"/>
              </w:rPr>
            </w:pPr>
          </w:p>
        </w:tc>
        <w:tc>
          <w:tcPr>
            <w:tcW w:w="6095" w:type="dxa"/>
            <w:vMerge/>
          </w:tcPr>
          <w:p w:rsidR="009341CC" w:rsidRPr="003F026A" w:rsidRDefault="009341CC" w:rsidP="00FD7ECC">
            <w:pPr>
              <w:rPr>
                <w:rFonts w:asciiTheme="majorEastAsia" w:eastAsiaTheme="majorEastAsia" w:hAnsiTheme="majorEastAsia"/>
                <w:sz w:val="18"/>
                <w:szCs w:val="18"/>
              </w:rPr>
            </w:pPr>
          </w:p>
        </w:tc>
      </w:tr>
      <w:tr w:rsidR="009341CC" w:rsidRPr="003F026A" w:rsidTr="005B5A44">
        <w:trPr>
          <w:trHeight w:val="706"/>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tcPr>
          <w:p w:rsidR="009341CC" w:rsidRPr="003F026A" w:rsidRDefault="009341CC" w:rsidP="00FD7ECC">
            <w:pPr>
              <w:pStyle w:val="af2"/>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荷や荷台上での作業</w:t>
            </w:r>
          </w:p>
        </w:tc>
        <w:tc>
          <w:tcPr>
            <w:tcW w:w="5812" w:type="dxa"/>
          </w:tcPr>
          <w:p w:rsidR="009341CC" w:rsidRPr="003F026A" w:rsidRDefault="009341CC">
            <w:pPr>
              <w:pStyle w:val="af2"/>
              <w:ind w:left="43" w:firstLineChars="110" w:firstLine="198"/>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荷や荷台の上で作業を行う場合は、荷台端付近で背を荷台外側に向けないようにし、後ずさりさせないようにしていますか。不安定な荷の上では移動させないようにしていますか（一度地面に降りて移動すること。）。</w:t>
            </w:r>
          </w:p>
        </w:tc>
        <w:tc>
          <w:tcPr>
            <w:tcW w:w="1134" w:type="dxa"/>
          </w:tcPr>
          <w:p w:rsidR="009341CC" w:rsidRPr="003F026A" w:rsidRDefault="009341CC" w:rsidP="00FD7ECC">
            <w:pPr>
              <w:jc w:val="center"/>
              <w:rPr>
                <w:rFonts w:asciiTheme="majorEastAsia" w:eastAsiaTheme="majorEastAsia" w:hAnsiTheme="majorEastAsia"/>
                <w:sz w:val="18"/>
                <w:szCs w:val="18"/>
              </w:rPr>
            </w:pPr>
          </w:p>
        </w:tc>
        <w:tc>
          <w:tcPr>
            <w:tcW w:w="6095" w:type="dxa"/>
          </w:tcPr>
          <w:p w:rsidR="005B5A44" w:rsidRPr="005B5A44" w:rsidRDefault="005B5A44" w:rsidP="009443AC">
            <w:pPr>
              <w:rPr>
                <w:rFonts w:asciiTheme="majorEastAsia" w:eastAsiaTheme="majorEastAsia" w:hAnsiTheme="majorEastAsia"/>
                <w:sz w:val="18"/>
                <w:szCs w:val="18"/>
              </w:rPr>
            </w:pPr>
          </w:p>
        </w:tc>
      </w:tr>
      <w:tr w:rsidR="009341CC" w:rsidRPr="003F026A" w:rsidTr="00FD7ECC">
        <w:trPr>
          <w:trHeight w:val="630"/>
        </w:trPr>
        <w:tc>
          <w:tcPr>
            <w:tcW w:w="1222" w:type="dxa"/>
            <w:vMerge/>
          </w:tcPr>
          <w:p w:rsidR="009341CC" w:rsidRPr="003F026A" w:rsidRDefault="009341CC" w:rsidP="00FD7ECC">
            <w:pPr>
              <w:rPr>
                <w:rFonts w:asciiTheme="majorEastAsia" w:eastAsiaTheme="majorEastAsia" w:hAnsiTheme="majorEastAsia"/>
                <w:sz w:val="18"/>
                <w:szCs w:val="18"/>
              </w:rPr>
            </w:pPr>
          </w:p>
        </w:tc>
        <w:tc>
          <w:tcPr>
            <w:tcW w:w="1134" w:type="dxa"/>
          </w:tcPr>
          <w:p w:rsidR="009341CC" w:rsidRPr="003F026A" w:rsidRDefault="009341CC" w:rsidP="00FD7ECC">
            <w:pPr>
              <w:pStyle w:val="af2"/>
              <w:suppressAutoHyphens w:val="0"/>
              <w:kinsoku/>
              <w:wordWrap/>
              <w:autoSpaceDE/>
              <w:autoSpaceDN/>
              <w:adjustRightInd/>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安全帯の使用</w:t>
            </w:r>
          </w:p>
        </w:tc>
        <w:tc>
          <w:tcPr>
            <w:tcW w:w="5812" w:type="dxa"/>
          </w:tcPr>
          <w:p w:rsidR="009341CC" w:rsidRPr="003F026A" w:rsidRDefault="009341CC" w:rsidP="00FD7ECC">
            <w:pPr>
              <w:pStyle w:val="af2"/>
              <w:suppressAutoHyphens w:val="0"/>
              <w:kinsoku/>
              <w:wordWrap/>
              <w:autoSpaceDE/>
              <w:autoSpaceDN/>
              <w:adjustRightInd/>
              <w:ind w:firstLineChars="100" w:firstLine="180"/>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安全帯を取り付ける設備がある場合は、安全帯を使用させていますか。</w:t>
            </w:r>
          </w:p>
        </w:tc>
        <w:tc>
          <w:tcPr>
            <w:tcW w:w="1134" w:type="dxa"/>
          </w:tcPr>
          <w:p w:rsidR="009341CC" w:rsidRPr="003F026A" w:rsidRDefault="009341CC" w:rsidP="00FD7ECC">
            <w:pPr>
              <w:jc w:val="center"/>
              <w:rPr>
                <w:rFonts w:asciiTheme="majorEastAsia" w:eastAsiaTheme="majorEastAsia" w:hAnsiTheme="majorEastAsia"/>
                <w:sz w:val="18"/>
                <w:szCs w:val="18"/>
              </w:rPr>
            </w:pPr>
          </w:p>
        </w:tc>
        <w:tc>
          <w:tcPr>
            <w:tcW w:w="6095" w:type="dxa"/>
          </w:tcPr>
          <w:p w:rsidR="009341CC" w:rsidRPr="003F026A" w:rsidRDefault="009341CC" w:rsidP="00FD7ECC">
            <w:pPr>
              <w:rPr>
                <w:rFonts w:asciiTheme="majorEastAsia" w:eastAsiaTheme="majorEastAsia" w:hAnsiTheme="majorEastAsia"/>
                <w:sz w:val="18"/>
                <w:szCs w:val="18"/>
              </w:rPr>
            </w:pPr>
          </w:p>
        </w:tc>
      </w:tr>
      <w:tr w:rsidR="009341CC" w:rsidRPr="003F026A" w:rsidTr="00FD7ECC">
        <w:trPr>
          <w:trHeight w:val="390"/>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315"/>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適切な荷付けの実施</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積付け</w:t>
            </w:r>
            <w:r w:rsidR="00D16C25">
              <w:rPr>
                <w:rFonts w:asciiTheme="majorEastAsia" w:eastAsiaTheme="majorEastAsia" w:hAnsiTheme="majorEastAsia" w:hint="eastAsia"/>
                <w:sz w:val="18"/>
                <w:szCs w:val="18"/>
              </w:rPr>
              <w:t>の際</w:t>
            </w:r>
            <w:r w:rsidRPr="003F026A">
              <w:rPr>
                <w:rFonts w:asciiTheme="majorEastAsia" w:eastAsiaTheme="majorEastAsia" w:hAnsiTheme="majorEastAsia" w:hint="eastAsia"/>
                <w:sz w:val="18"/>
                <w:szCs w:val="18"/>
              </w:rPr>
              <w:t>、積みおろし</w:t>
            </w:r>
            <w:r w:rsidR="00D16C25">
              <w:rPr>
                <w:rFonts w:asciiTheme="majorEastAsia" w:eastAsiaTheme="majorEastAsia" w:hAnsiTheme="majorEastAsia" w:hint="eastAsia"/>
                <w:sz w:val="18"/>
                <w:szCs w:val="18"/>
              </w:rPr>
              <w:t>を行う労働者が</w:t>
            </w:r>
            <w:r w:rsidRPr="003F026A">
              <w:rPr>
                <w:rFonts w:asciiTheme="majorEastAsia" w:eastAsiaTheme="majorEastAsia" w:hAnsiTheme="majorEastAsia" w:hint="eastAsia"/>
                <w:sz w:val="18"/>
                <w:szCs w:val="18"/>
              </w:rPr>
              <w:t>安全</w:t>
            </w:r>
            <w:r w:rsidR="00D16C25">
              <w:rPr>
                <w:rFonts w:asciiTheme="majorEastAsia" w:eastAsiaTheme="majorEastAsia" w:hAnsiTheme="majorEastAsia" w:hint="eastAsia"/>
                <w:sz w:val="18"/>
                <w:szCs w:val="18"/>
              </w:rPr>
              <w:t>に</w:t>
            </w:r>
            <w:r w:rsidRPr="003F026A">
              <w:rPr>
                <w:rFonts w:asciiTheme="majorEastAsia" w:eastAsiaTheme="majorEastAsia" w:hAnsiTheme="majorEastAsia" w:hint="eastAsia"/>
                <w:sz w:val="18"/>
                <w:szCs w:val="18"/>
              </w:rPr>
              <w:t>積みおろしができるよう配慮した積付けを行い、適切な固定・固縛を行わせていますか。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465"/>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pStyle w:val="a7"/>
              <w:ind w:leftChars="0" w:left="1"/>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走行中の荷への配慮</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荷崩れに繋がりやすい荒い運転（急制動、急発進、急旋回等）をさせないようにしていますか。トラック</w:t>
            </w:r>
            <w:r w:rsidR="00D16C25">
              <w:rPr>
                <w:rFonts w:asciiTheme="majorEastAsia" w:eastAsiaTheme="majorEastAsia" w:hAnsiTheme="majorEastAsia" w:hint="eastAsia"/>
                <w:sz w:val="18"/>
                <w:szCs w:val="18"/>
              </w:rPr>
              <w:t>で輸送中、適宜停車時に</w:t>
            </w:r>
            <w:r w:rsidRPr="003F026A">
              <w:rPr>
                <w:rFonts w:asciiTheme="majorEastAsia" w:eastAsiaTheme="majorEastAsia" w:hAnsiTheme="majorEastAsia" w:hint="eastAsia"/>
                <w:sz w:val="18"/>
                <w:szCs w:val="18"/>
              </w:rPr>
              <w:t>積荷の固定・固縛方法を点検させていますか。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405"/>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荷下ろし時の配慮</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ロープ解きの作業、シート外しの作業、荷台のあおりやウイングを動かす場合、荷室扉を開ける場合は、荷台上の荷の落下の危険がないことを確認した後に行わせていますか。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645"/>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D16C25" w:rsidP="00D16C25">
            <w:pPr>
              <w:rPr>
                <w:rFonts w:asciiTheme="majorEastAsia" w:eastAsiaTheme="majorEastAsia" w:hAnsiTheme="majorEastAsia"/>
                <w:sz w:val="18"/>
                <w:szCs w:val="18"/>
              </w:rPr>
            </w:pPr>
            <w:r>
              <w:rPr>
                <w:rFonts w:asciiTheme="majorEastAsia" w:eastAsiaTheme="majorEastAsia" w:hAnsiTheme="majorEastAsia" w:hint="eastAsia"/>
                <w:sz w:val="18"/>
                <w:szCs w:val="18"/>
              </w:rPr>
              <w:t>教育</w:t>
            </w:r>
            <w:r w:rsidR="009341CC" w:rsidRPr="003F026A">
              <w:rPr>
                <w:rFonts w:asciiTheme="majorEastAsia" w:eastAsiaTheme="majorEastAsia" w:hAnsiTheme="majorEastAsia" w:hint="eastAsia"/>
                <w:sz w:val="18"/>
                <w:szCs w:val="18"/>
              </w:rPr>
              <w:t>の実施</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荷の固定・固縛方法に係る</w:t>
            </w:r>
            <w:r w:rsidR="00D16C25">
              <w:rPr>
                <w:rFonts w:asciiTheme="majorEastAsia" w:eastAsiaTheme="majorEastAsia" w:hAnsiTheme="majorEastAsia" w:hint="eastAsia"/>
                <w:sz w:val="18"/>
                <w:szCs w:val="18"/>
              </w:rPr>
              <w:t>教育</w:t>
            </w:r>
            <w:r w:rsidRPr="003F026A">
              <w:rPr>
                <w:rFonts w:asciiTheme="majorEastAsia" w:eastAsiaTheme="majorEastAsia" w:hAnsiTheme="majorEastAsia" w:hint="eastAsia"/>
                <w:sz w:val="18"/>
                <w:szCs w:val="18"/>
              </w:rPr>
              <w:t>を実施していますか。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16"/>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フォークリフト使用時</w:t>
            </w: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690"/>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vMerge w:val="restart"/>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適切な資格者による運転</w:t>
            </w:r>
          </w:p>
        </w:tc>
        <w:tc>
          <w:tcPr>
            <w:tcW w:w="5812" w:type="dxa"/>
            <w:tcBorders>
              <w:bottom w:val="dashed" w:sz="4" w:space="0" w:color="auto"/>
            </w:tcBorders>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フォークリフトの運転は、最大荷重に合った資格を有している労働者に行わせていますか。</w:t>
            </w:r>
          </w:p>
        </w:tc>
        <w:tc>
          <w:tcPr>
            <w:tcW w:w="1134" w:type="dxa"/>
            <w:tcBorders>
              <w:bottom w:val="dashed" w:sz="4" w:space="0" w:color="auto"/>
            </w:tcBorders>
          </w:tcPr>
          <w:p w:rsidR="009341CC" w:rsidRPr="003F026A" w:rsidRDefault="009341CC" w:rsidP="00FD7ECC">
            <w:pPr>
              <w:jc w:val="center"/>
              <w:rPr>
                <w:rFonts w:asciiTheme="majorEastAsia" w:eastAsiaTheme="majorEastAsia" w:hAnsiTheme="majorEastAsia"/>
              </w:rPr>
            </w:pPr>
          </w:p>
        </w:tc>
        <w:tc>
          <w:tcPr>
            <w:tcW w:w="6095" w:type="dxa"/>
            <w:vMerge w:val="restart"/>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735"/>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vMerge/>
          </w:tcPr>
          <w:p w:rsidR="009341CC" w:rsidRPr="003F026A" w:rsidRDefault="009341CC" w:rsidP="00FD7ECC">
            <w:pPr>
              <w:pStyle w:val="a7"/>
              <w:ind w:leftChars="88" w:left="211"/>
              <w:rPr>
                <w:rFonts w:asciiTheme="majorEastAsia" w:eastAsiaTheme="majorEastAsia" w:hAnsiTheme="majorEastAsia"/>
                <w:sz w:val="18"/>
                <w:szCs w:val="18"/>
              </w:rPr>
            </w:pPr>
          </w:p>
        </w:tc>
        <w:tc>
          <w:tcPr>
            <w:tcW w:w="5812" w:type="dxa"/>
            <w:tcBorders>
              <w:top w:val="dashed" w:sz="4" w:space="0" w:color="auto"/>
            </w:tcBorders>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フォークリフトの操作に慣れていない場合は、一定期間は指導者の指導の下で作業を行わせていますか。</w:t>
            </w:r>
          </w:p>
        </w:tc>
        <w:tc>
          <w:tcPr>
            <w:tcW w:w="1134" w:type="dxa"/>
            <w:tcBorders>
              <w:top w:val="dashed" w:sz="4" w:space="0" w:color="auto"/>
            </w:tcBorders>
          </w:tcPr>
          <w:p w:rsidR="009341CC" w:rsidRPr="003F026A" w:rsidRDefault="009341CC" w:rsidP="00FD7ECC">
            <w:pPr>
              <w:jc w:val="center"/>
              <w:rPr>
                <w:rFonts w:asciiTheme="majorEastAsia" w:eastAsiaTheme="majorEastAsia" w:hAnsiTheme="majorEastAsia"/>
              </w:rPr>
            </w:pPr>
          </w:p>
        </w:tc>
        <w:tc>
          <w:tcPr>
            <w:tcW w:w="6095" w:type="dxa"/>
            <w:vMerge/>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16"/>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用途外使用の禁止</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フォークリフトの用途外使用（人の昇降等）、運転席からの身の乗り出し等の危険な行為をさせないようにしていますか。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16"/>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安全な運転</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停止、急旋回を行わせないこと。バック走行時には、後方（進行方向）確認を徹底させていますか。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708"/>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自社の施設内にあっては、フォークリフトの走行場所と歩行通路を区分していますか。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07"/>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lastRenderedPageBreak/>
              <w:t>無人暴走</w:t>
            </w: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作業手順の作成</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トラックの停車、ドライバーの降車、トラック内での待機について、作業手順を定めていますか。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06"/>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逸走防止措置の実施</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降車時には必ず逸走防止措置（①パーキングブレーキ→②エンジン停止→③ギアロック→④輪止めの４点セット）を実施させていますか。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06"/>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逸走時の措置</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万一、</w:t>
            </w:r>
            <w:r w:rsidR="00D16C25">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が動き出したときは、止めようとしたり、運転席に乗り込もうとすることは厳禁とし、周囲への警告を発せさせるようにしていますか。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206"/>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降雪・凍結時の配慮</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降雪・凍結した坂道（わずかな傾斜も含む）では、原則として停車させないようにしていますか。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159"/>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確実な後方確認の実施</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トラックの後方の状況が十分確認できない場合は、トラックを後退させないようにしていますか。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159"/>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後退誘導による後退時の配慮</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後退誘導担当者がいる場合、誘導担当者が目視できる状態で後退を行い、声や笛などの音声のみで後退の可否を判断させないようにしていますか。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159"/>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後退警告音</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原則として、後退警告音の音量は下げないようにしていますか。やむを得ず下げる場合は、バックモニター等その他の安全対策を併用させるようにしていますか。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159"/>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誘導員の配置</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自社の施設内にあっては、誘導員を配置し、トラックを安全に誘導させていますか。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r w:rsidR="009341CC" w:rsidRPr="003F026A" w:rsidTr="00FD7ECC">
        <w:trPr>
          <w:trHeight w:val="159"/>
        </w:trPr>
        <w:tc>
          <w:tcPr>
            <w:tcW w:w="1222" w:type="dxa"/>
            <w:vMerge/>
          </w:tcPr>
          <w:p w:rsidR="009341CC" w:rsidRPr="003F026A" w:rsidRDefault="009341CC" w:rsidP="00FD7ECC">
            <w:pPr>
              <w:rPr>
                <w:rFonts w:asciiTheme="majorEastAsia" w:eastAsiaTheme="majorEastAsia" w:hAnsiTheme="majorEastAsia"/>
                <w:szCs w:val="21"/>
              </w:rPr>
            </w:pPr>
          </w:p>
        </w:tc>
        <w:tc>
          <w:tcPr>
            <w:tcW w:w="1134" w:type="dxa"/>
          </w:tcPr>
          <w:p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自社の施設内にあっては、トラックの走行場所と歩行通路を区分していますか。</w:t>
            </w:r>
          </w:p>
        </w:tc>
        <w:tc>
          <w:tcPr>
            <w:tcW w:w="1134" w:type="dxa"/>
          </w:tcPr>
          <w:p w:rsidR="009341CC" w:rsidRPr="003F026A" w:rsidRDefault="009341CC" w:rsidP="00FD7ECC">
            <w:pPr>
              <w:jc w:val="center"/>
              <w:rPr>
                <w:rFonts w:asciiTheme="majorEastAsia" w:eastAsiaTheme="majorEastAsia" w:hAnsiTheme="majorEastAsia"/>
              </w:rPr>
            </w:pPr>
          </w:p>
        </w:tc>
        <w:tc>
          <w:tcPr>
            <w:tcW w:w="6095" w:type="dxa"/>
          </w:tcPr>
          <w:p w:rsidR="009341CC" w:rsidRPr="003F026A" w:rsidRDefault="009341CC" w:rsidP="00FD7ECC">
            <w:pPr>
              <w:rPr>
                <w:rFonts w:asciiTheme="majorEastAsia" w:eastAsiaTheme="majorEastAsia" w:hAnsiTheme="majorEastAsia"/>
                <w:szCs w:val="21"/>
              </w:rPr>
            </w:pPr>
          </w:p>
        </w:tc>
      </w:tr>
    </w:tbl>
    <w:p w:rsidR="009341CC" w:rsidRPr="00D16C25" w:rsidRDefault="009341CC" w:rsidP="009341CC">
      <w:pPr>
        <w:pStyle w:val="a7"/>
        <w:numPr>
          <w:ilvl w:val="0"/>
          <w:numId w:val="11"/>
        </w:numPr>
        <w:ind w:leftChars="0"/>
        <w:rPr>
          <w:sz w:val="18"/>
          <w:szCs w:val="18"/>
        </w:rPr>
      </w:pPr>
      <w:r w:rsidRPr="00D16C25">
        <w:rPr>
          <w:rFonts w:hint="eastAsia"/>
          <w:sz w:val="18"/>
          <w:szCs w:val="18"/>
        </w:rPr>
        <w:t>上記の事項のほか、荷役作業時に陸運事業者が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247D8B" w:rsidRPr="00864CF3" w:rsidRDefault="007428E4" w:rsidP="007428E4">
      <w:pPr>
        <w:ind w:firstLineChars="236" w:firstLine="566"/>
        <w:rPr>
          <w:rFonts w:asciiTheme="minorEastAsia" w:eastAsiaTheme="minorEastAsia" w:hAnsiTheme="minorEastAsia"/>
          <w:szCs w:val="24"/>
        </w:rPr>
      </w:pPr>
      <w:r w:rsidRPr="007428E4">
        <w:rPr>
          <w:rFonts w:asciiTheme="majorEastAsia" w:eastAsiaTheme="majorEastAsia" w:hAnsiTheme="majorEastAsia"/>
          <w:szCs w:val="21"/>
        </w:rPr>
        <mc:AlternateContent>
          <mc:Choice Requires="wps">
            <w:drawing>
              <wp:anchor distT="0" distB="0" distL="114300" distR="114300" simplePos="0" relativeHeight="251660288" behindDoc="0" locked="0" layoutInCell="1" allowOverlap="1" wp14:anchorId="1392B1D6" wp14:editId="7DBD107E">
                <wp:simplePos x="0" y="0"/>
                <wp:positionH relativeFrom="column">
                  <wp:posOffset>5495925</wp:posOffset>
                </wp:positionH>
                <wp:positionV relativeFrom="paragraph">
                  <wp:posOffset>241300</wp:posOffset>
                </wp:positionV>
                <wp:extent cx="4295775" cy="323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295775" cy="323850"/>
                        </a:xfrm>
                        <a:prstGeom prst="rect">
                          <a:avLst/>
                        </a:prstGeom>
                        <a:solidFill>
                          <a:sysClr val="window" lastClr="FFFFFF"/>
                        </a:solidFill>
                        <a:ln w="6350">
                          <a:solidFill>
                            <a:prstClr val="black"/>
                          </a:solidFill>
                        </a:ln>
                      </wps:spPr>
                      <wps:txbx>
                        <w:txbxContent>
                          <w:p w:rsidR="007428E4" w:rsidRDefault="007428E4" w:rsidP="007428E4">
                            <w:pPr>
                              <w:rPr>
                                <w:rFonts w:hint="eastAsia"/>
                              </w:rPr>
                            </w:pPr>
                            <w:r>
                              <w:rPr>
                                <w:rFonts w:hint="eastAsia"/>
                              </w:rPr>
                              <w:t>報告者職</w:t>
                            </w:r>
                            <w: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2B1D6" id="_x0000_t202" coordsize="21600,21600" o:spt="202" path="m,l,21600r21600,l21600,xe">
                <v:stroke joinstyle="miter"/>
                <v:path gradientshapeok="t" o:connecttype="rect"/>
              </v:shapetype>
              <v:shape id="テキスト ボックス 2" o:spid="_x0000_s1026" type="#_x0000_t202" style="position:absolute;left:0;text-align:left;margin-left:432.75pt;margin-top:19pt;width:338.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" fillcolor="window" strokeweight=".5pt">
                <v:textbox>
                  <w:txbxContent>
                    <w:p w:rsidR="007428E4" w:rsidRDefault="007428E4" w:rsidP="007428E4">
                      <w:pPr>
                        <w:rPr>
                          <w:rFonts w:hint="eastAsia"/>
                        </w:rPr>
                      </w:pPr>
                      <w:r>
                        <w:rPr>
                          <w:rFonts w:hint="eastAsia"/>
                        </w:rPr>
                        <w:t>報告者職</w:t>
                      </w:r>
                      <w:r>
                        <w:t>氏名：</w:t>
                      </w:r>
                    </w:p>
                  </w:txbxContent>
                </v:textbox>
              </v:shape>
            </w:pict>
          </mc:Fallback>
        </mc:AlternateContent>
      </w:r>
      <w:r w:rsidRPr="007428E4">
        <w:rPr>
          <w:rFonts w:asciiTheme="majorEastAsia" w:eastAsiaTheme="majorEastAsia" w:hAnsiTheme="majorEastAsia"/>
          <w:szCs w:val="21"/>
        </w:rPr>
        <mc:AlternateContent>
          <mc:Choice Requires="wps">
            <w:drawing>
              <wp:anchor distT="0" distB="0" distL="114300" distR="114300" simplePos="0" relativeHeight="251659264" behindDoc="0" locked="0" layoutInCell="1" allowOverlap="1" wp14:anchorId="3C3B0B2B" wp14:editId="402844C4">
                <wp:simplePos x="0" y="0"/>
                <wp:positionH relativeFrom="column">
                  <wp:posOffset>114300</wp:posOffset>
                </wp:positionH>
                <wp:positionV relativeFrom="paragraph">
                  <wp:posOffset>241300</wp:posOffset>
                </wp:positionV>
                <wp:extent cx="538162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381625" cy="323850"/>
                        </a:xfrm>
                        <a:prstGeom prst="rect">
                          <a:avLst/>
                        </a:prstGeom>
                        <a:solidFill>
                          <a:sysClr val="window" lastClr="FFFFFF"/>
                        </a:solidFill>
                        <a:ln w="6350">
                          <a:solidFill>
                            <a:prstClr val="black"/>
                          </a:solidFill>
                        </a:ln>
                      </wps:spPr>
                      <wps:txbx>
                        <w:txbxContent>
                          <w:p w:rsidR="007428E4" w:rsidRDefault="007428E4" w:rsidP="007428E4">
                            <w:pPr>
                              <w:rPr>
                                <w:rFonts w:hint="eastAsia"/>
                              </w:rPr>
                            </w:pPr>
                            <w:r>
                              <w:rPr>
                                <w:rFonts w:hint="eastAsia"/>
                              </w:rPr>
                              <w:t>事業場名</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B0B2B" id="テキスト ボックス 1" o:spid="_x0000_s1027" type="#_x0000_t202" style="position:absolute;left:0;text-align:left;margin-left:9pt;margin-top:19pt;width:423.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" fillcolor="window" strokeweight=".5pt">
                <v:textbox>
                  <w:txbxContent>
                    <w:p w:rsidR="007428E4" w:rsidRDefault="007428E4" w:rsidP="007428E4">
                      <w:pPr>
                        <w:rPr>
                          <w:rFonts w:hint="eastAsia"/>
                        </w:rPr>
                      </w:pPr>
                      <w:r>
                        <w:rPr>
                          <w:rFonts w:hint="eastAsia"/>
                        </w:rPr>
                        <w:t>事業場名</w:t>
                      </w:r>
                      <w:r>
                        <w:t>：</w:t>
                      </w:r>
                    </w:p>
                  </w:txbxContent>
                </v:textbox>
              </v:shape>
            </w:pict>
          </mc:Fallback>
        </mc:AlternateContent>
      </w:r>
      <w:hyperlink r:id="rId8" w:history="1">
        <w:r w:rsidR="00966750" w:rsidRPr="00767DBD">
          <w:rPr>
            <w:rStyle w:val="af1"/>
            <w:sz w:val="18"/>
            <w:szCs w:val="18"/>
          </w:rPr>
          <w:t>http://www.mhlw.go.jp/new-info/kobetu/roudou/gyou</w:t>
        </w:r>
        <w:bookmarkStart w:id="0" w:name="_GoBack"/>
        <w:bookmarkEnd w:id="0"/>
        <w:r w:rsidR="00966750" w:rsidRPr="00767DBD">
          <w:rPr>
            <w:rStyle w:val="af1"/>
            <w:sz w:val="18"/>
            <w:szCs w:val="18"/>
          </w:rPr>
          <w:t>sei/anzen/dl/131017.pdf</w:t>
        </w:r>
      </w:hyperlink>
      <w:r w:rsidRPr="007428E4">
        <w:rPr>
          <w:rStyle w:val="af1"/>
          <w:rFonts w:hint="eastAsia"/>
          <w:sz w:val="18"/>
          <w:szCs w:val="18"/>
          <w:u w:val="none"/>
        </w:rPr>
        <w:t xml:space="preserve">　　　</w:t>
      </w:r>
      <w:hyperlink r:id="rId9" w:history="1">
        <w:r w:rsidR="00767DBD" w:rsidRPr="00EC5B26">
          <w:rPr>
            <w:rStyle w:val="af1"/>
            <w:sz w:val="18"/>
            <w:szCs w:val="18"/>
          </w:rPr>
          <w:t>https://www.mhlw.go.jp/new-info/kobetu/roudou/gyousei/anzen/dl/130605-3.pdf</w:t>
        </w:r>
      </w:hyperlink>
    </w:p>
    <w:sectPr w:rsidR="00247D8B" w:rsidRPr="00864CF3" w:rsidSect="00966750">
      <w:footerReference w:type="default" r:id="rId1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22" w:rsidRDefault="00EF4F22" w:rsidP="00B11BB1">
      <w:r>
        <w:separator/>
      </w:r>
    </w:p>
  </w:endnote>
  <w:endnote w:type="continuationSeparator" w:id="0">
    <w:p w:rsidR="00EF4F22" w:rsidRDefault="00EF4F2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69001"/>
      <w:docPartObj>
        <w:docPartGallery w:val="Page Numbers (Bottom of Page)"/>
        <w:docPartUnique/>
      </w:docPartObj>
    </w:sdtPr>
    <w:sdtEndPr/>
    <w:sdtContent>
      <w:p w:rsidR="004770C7" w:rsidRDefault="004770C7" w:rsidP="007428E4">
        <w:pPr>
          <w:pStyle w:val="a5"/>
          <w:jc w:val="center"/>
        </w:pPr>
        <w:r>
          <w:fldChar w:fldCharType="begin"/>
        </w:r>
        <w:r>
          <w:instrText>PAGE   \* MERGEFORMAT</w:instrText>
        </w:r>
        <w:r>
          <w:fldChar w:fldCharType="separate"/>
        </w:r>
        <w:r w:rsidR="007428E4" w:rsidRPr="007428E4">
          <w:rPr>
            <w:noProof/>
            <w:lang w:val="ja-JP"/>
          </w:rPr>
          <w:t>3</w:t>
        </w:r>
        <w:r>
          <w:fldChar w:fldCharType="end"/>
        </w:r>
      </w:p>
    </w:sdtContent>
  </w:sdt>
  <w:p w:rsidR="004770C7" w:rsidRDefault="004770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22" w:rsidRDefault="00EF4F22" w:rsidP="00B11BB1">
      <w:r>
        <w:separator/>
      </w:r>
    </w:p>
  </w:footnote>
  <w:footnote w:type="continuationSeparator" w:id="0">
    <w:p w:rsidR="00EF4F22" w:rsidRDefault="00EF4F22"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4"/>
  </w:num>
  <w:num w:numId="10">
    <w:abstractNumId w:val="13"/>
  </w:num>
  <w:num w:numId="11">
    <w:abstractNumId w:val="5"/>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C7"/>
    <w:rsid w:val="0000031D"/>
    <w:rsid w:val="00001C95"/>
    <w:rsid w:val="00010F55"/>
    <w:rsid w:val="00021F36"/>
    <w:rsid w:val="0002593A"/>
    <w:rsid w:val="0003001E"/>
    <w:rsid w:val="0003799B"/>
    <w:rsid w:val="00043BE0"/>
    <w:rsid w:val="000463A9"/>
    <w:rsid w:val="0004665A"/>
    <w:rsid w:val="000541D1"/>
    <w:rsid w:val="000600B5"/>
    <w:rsid w:val="00065BEF"/>
    <w:rsid w:val="00077194"/>
    <w:rsid w:val="000829ED"/>
    <w:rsid w:val="00086D2F"/>
    <w:rsid w:val="00095D37"/>
    <w:rsid w:val="000A00D5"/>
    <w:rsid w:val="000A283F"/>
    <w:rsid w:val="000A2930"/>
    <w:rsid w:val="000A57DC"/>
    <w:rsid w:val="000B4C1B"/>
    <w:rsid w:val="000B54C6"/>
    <w:rsid w:val="000C2404"/>
    <w:rsid w:val="000C4758"/>
    <w:rsid w:val="000C5B28"/>
    <w:rsid w:val="000D006A"/>
    <w:rsid w:val="000E0137"/>
    <w:rsid w:val="000E1905"/>
    <w:rsid w:val="000F79F3"/>
    <w:rsid w:val="00106C7A"/>
    <w:rsid w:val="00112BEC"/>
    <w:rsid w:val="0011529E"/>
    <w:rsid w:val="00115369"/>
    <w:rsid w:val="0011764C"/>
    <w:rsid w:val="00135469"/>
    <w:rsid w:val="00136EBF"/>
    <w:rsid w:val="001430E1"/>
    <w:rsid w:val="00172078"/>
    <w:rsid w:val="001820D5"/>
    <w:rsid w:val="00191863"/>
    <w:rsid w:val="001A40C8"/>
    <w:rsid w:val="001A6C9C"/>
    <w:rsid w:val="001B37F2"/>
    <w:rsid w:val="001C7588"/>
    <w:rsid w:val="001D1321"/>
    <w:rsid w:val="001D5752"/>
    <w:rsid w:val="001F1954"/>
    <w:rsid w:val="0021421E"/>
    <w:rsid w:val="002220C8"/>
    <w:rsid w:val="0022212A"/>
    <w:rsid w:val="00240A15"/>
    <w:rsid w:val="00247D8B"/>
    <w:rsid w:val="0026238B"/>
    <w:rsid w:val="002679DB"/>
    <w:rsid w:val="0027165F"/>
    <w:rsid w:val="00277CFF"/>
    <w:rsid w:val="002806E3"/>
    <w:rsid w:val="002934F6"/>
    <w:rsid w:val="002944B5"/>
    <w:rsid w:val="002C1D57"/>
    <w:rsid w:val="002C6AAA"/>
    <w:rsid w:val="002C7CBB"/>
    <w:rsid w:val="002D45F7"/>
    <w:rsid w:val="002E7758"/>
    <w:rsid w:val="002E7941"/>
    <w:rsid w:val="002F4A37"/>
    <w:rsid w:val="002F6223"/>
    <w:rsid w:val="00330314"/>
    <w:rsid w:val="003338CC"/>
    <w:rsid w:val="003376C3"/>
    <w:rsid w:val="003428F7"/>
    <w:rsid w:val="00343F2B"/>
    <w:rsid w:val="00346406"/>
    <w:rsid w:val="00346719"/>
    <w:rsid w:val="003503B8"/>
    <w:rsid w:val="00355F8E"/>
    <w:rsid w:val="00360A32"/>
    <w:rsid w:val="003626CD"/>
    <w:rsid w:val="00366DFA"/>
    <w:rsid w:val="003774F6"/>
    <w:rsid w:val="0038384A"/>
    <w:rsid w:val="00387BDD"/>
    <w:rsid w:val="00394135"/>
    <w:rsid w:val="00395D9F"/>
    <w:rsid w:val="003963CF"/>
    <w:rsid w:val="003A07E1"/>
    <w:rsid w:val="003A60E1"/>
    <w:rsid w:val="003A780D"/>
    <w:rsid w:val="003B233E"/>
    <w:rsid w:val="003C1138"/>
    <w:rsid w:val="003C66C0"/>
    <w:rsid w:val="003C6A46"/>
    <w:rsid w:val="003C7E84"/>
    <w:rsid w:val="003D11E9"/>
    <w:rsid w:val="003D1B1C"/>
    <w:rsid w:val="003D6C21"/>
    <w:rsid w:val="003D7006"/>
    <w:rsid w:val="003E73E3"/>
    <w:rsid w:val="003F2A27"/>
    <w:rsid w:val="00407C93"/>
    <w:rsid w:val="004177BF"/>
    <w:rsid w:val="00425E8B"/>
    <w:rsid w:val="00435E08"/>
    <w:rsid w:val="004376BF"/>
    <w:rsid w:val="004449D9"/>
    <w:rsid w:val="00457A85"/>
    <w:rsid w:val="00463B37"/>
    <w:rsid w:val="004646D4"/>
    <w:rsid w:val="0046561B"/>
    <w:rsid w:val="00470851"/>
    <w:rsid w:val="00470E91"/>
    <w:rsid w:val="00473FD0"/>
    <w:rsid w:val="004770C7"/>
    <w:rsid w:val="0048641E"/>
    <w:rsid w:val="00491AF6"/>
    <w:rsid w:val="00496000"/>
    <w:rsid w:val="00496960"/>
    <w:rsid w:val="00496AD6"/>
    <w:rsid w:val="004B077B"/>
    <w:rsid w:val="004B241D"/>
    <w:rsid w:val="004C06C1"/>
    <w:rsid w:val="004D063D"/>
    <w:rsid w:val="004D096E"/>
    <w:rsid w:val="004D46E4"/>
    <w:rsid w:val="004E052E"/>
    <w:rsid w:val="004E2E04"/>
    <w:rsid w:val="004E4205"/>
    <w:rsid w:val="004E46E9"/>
    <w:rsid w:val="004E6DE3"/>
    <w:rsid w:val="004E7FF5"/>
    <w:rsid w:val="004F1C7C"/>
    <w:rsid w:val="004F2CDE"/>
    <w:rsid w:val="00500E45"/>
    <w:rsid w:val="00505020"/>
    <w:rsid w:val="0051364F"/>
    <w:rsid w:val="00524B94"/>
    <w:rsid w:val="00530D92"/>
    <w:rsid w:val="00532D58"/>
    <w:rsid w:val="0054355F"/>
    <w:rsid w:val="0054455C"/>
    <w:rsid w:val="00551722"/>
    <w:rsid w:val="00557CF3"/>
    <w:rsid w:val="00563869"/>
    <w:rsid w:val="00563BB1"/>
    <w:rsid w:val="00591F90"/>
    <w:rsid w:val="00594B8E"/>
    <w:rsid w:val="0059799E"/>
    <w:rsid w:val="005A3C9B"/>
    <w:rsid w:val="005A5F97"/>
    <w:rsid w:val="005B3B56"/>
    <w:rsid w:val="005B5A44"/>
    <w:rsid w:val="005B616C"/>
    <w:rsid w:val="005C0672"/>
    <w:rsid w:val="005D4C5F"/>
    <w:rsid w:val="005E2FD3"/>
    <w:rsid w:val="005E4AAF"/>
    <w:rsid w:val="005E66CD"/>
    <w:rsid w:val="005E703C"/>
    <w:rsid w:val="00600072"/>
    <w:rsid w:val="00613466"/>
    <w:rsid w:val="006232C9"/>
    <w:rsid w:val="00631CC4"/>
    <w:rsid w:val="006529CB"/>
    <w:rsid w:val="00666CA0"/>
    <w:rsid w:val="006A3CCF"/>
    <w:rsid w:val="006B117C"/>
    <w:rsid w:val="006B546D"/>
    <w:rsid w:val="006B5CF7"/>
    <w:rsid w:val="006C54B9"/>
    <w:rsid w:val="006D563A"/>
    <w:rsid w:val="006F0730"/>
    <w:rsid w:val="006F1DF9"/>
    <w:rsid w:val="0071119D"/>
    <w:rsid w:val="00722279"/>
    <w:rsid w:val="00735F7B"/>
    <w:rsid w:val="00737CC1"/>
    <w:rsid w:val="007428E4"/>
    <w:rsid w:val="007463B0"/>
    <w:rsid w:val="00757F37"/>
    <w:rsid w:val="00760CD0"/>
    <w:rsid w:val="00763D23"/>
    <w:rsid w:val="00767104"/>
    <w:rsid w:val="00767DBD"/>
    <w:rsid w:val="00770C53"/>
    <w:rsid w:val="007740D9"/>
    <w:rsid w:val="00777D22"/>
    <w:rsid w:val="00784774"/>
    <w:rsid w:val="0079143D"/>
    <w:rsid w:val="007A03A3"/>
    <w:rsid w:val="007A24A9"/>
    <w:rsid w:val="007C2683"/>
    <w:rsid w:val="007C6648"/>
    <w:rsid w:val="007D0F8C"/>
    <w:rsid w:val="007D5E10"/>
    <w:rsid w:val="007E3E8B"/>
    <w:rsid w:val="007F2737"/>
    <w:rsid w:val="00805631"/>
    <w:rsid w:val="0081163D"/>
    <w:rsid w:val="008212D5"/>
    <w:rsid w:val="008213FC"/>
    <w:rsid w:val="00822819"/>
    <w:rsid w:val="00833997"/>
    <w:rsid w:val="0083547A"/>
    <w:rsid w:val="008360F7"/>
    <w:rsid w:val="008363B3"/>
    <w:rsid w:val="0084662E"/>
    <w:rsid w:val="008526AD"/>
    <w:rsid w:val="008610A4"/>
    <w:rsid w:val="00864CF3"/>
    <w:rsid w:val="00866AE9"/>
    <w:rsid w:val="008776D2"/>
    <w:rsid w:val="00881874"/>
    <w:rsid w:val="008824CF"/>
    <w:rsid w:val="008826C4"/>
    <w:rsid w:val="00884258"/>
    <w:rsid w:val="00886390"/>
    <w:rsid w:val="00887E2D"/>
    <w:rsid w:val="008937B5"/>
    <w:rsid w:val="008B7BA3"/>
    <w:rsid w:val="008C386A"/>
    <w:rsid w:val="008C3E32"/>
    <w:rsid w:val="008C50EF"/>
    <w:rsid w:val="008D5635"/>
    <w:rsid w:val="008F393F"/>
    <w:rsid w:val="00914550"/>
    <w:rsid w:val="009168C8"/>
    <w:rsid w:val="00923406"/>
    <w:rsid w:val="0092508E"/>
    <w:rsid w:val="009341CC"/>
    <w:rsid w:val="009353D2"/>
    <w:rsid w:val="009355B8"/>
    <w:rsid w:val="009443AC"/>
    <w:rsid w:val="0095454F"/>
    <w:rsid w:val="00966750"/>
    <w:rsid w:val="00966903"/>
    <w:rsid w:val="00971226"/>
    <w:rsid w:val="009730A3"/>
    <w:rsid w:val="00987A80"/>
    <w:rsid w:val="009900F7"/>
    <w:rsid w:val="00990B81"/>
    <w:rsid w:val="00995AB6"/>
    <w:rsid w:val="00996448"/>
    <w:rsid w:val="009A365F"/>
    <w:rsid w:val="009A75C5"/>
    <w:rsid w:val="009B1712"/>
    <w:rsid w:val="009B49FF"/>
    <w:rsid w:val="009C3522"/>
    <w:rsid w:val="009C578E"/>
    <w:rsid w:val="009C70AE"/>
    <w:rsid w:val="009D03F4"/>
    <w:rsid w:val="009E6C40"/>
    <w:rsid w:val="009F274C"/>
    <w:rsid w:val="009F4257"/>
    <w:rsid w:val="00A05D86"/>
    <w:rsid w:val="00A23400"/>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A73C7"/>
    <w:rsid w:val="00AB0520"/>
    <w:rsid w:val="00AC403F"/>
    <w:rsid w:val="00AC7B9A"/>
    <w:rsid w:val="00AD294E"/>
    <w:rsid w:val="00AD6DEB"/>
    <w:rsid w:val="00AE027A"/>
    <w:rsid w:val="00AF5F29"/>
    <w:rsid w:val="00B010EC"/>
    <w:rsid w:val="00B0631F"/>
    <w:rsid w:val="00B06A78"/>
    <w:rsid w:val="00B11BB1"/>
    <w:rsid w:val="00B215CC"/>
    <w:rsid w:val="00B216D3"/>
    <w:rsid w:val="00B26237"/>
    <w:rsid w:val="00B33000"/>
    <w:rsid w:val="00B508B9"/>
    <w:rsid w:val="00B55BCA"/>
    <w:rsid w:val="00B61CF9"/>
    <w:rsid w:val="00B64C77"/>
    <w:rsid w:val="00B66BC1"/>
    <w:rsid w:val="00B82725"/>
    <w:rsid w:val="00B85AB6"/>
    <w:rsid w:val="00B92ED8"/>
    <w:rsid w:val="00BA4D39"/>
    <w:rsid w:val="00BB266C"/>
    <w:rsid w:val="00BB46A6"/>
    <w:rsid w:val="00BB7851"/>
    <w:rsid w:val="00BC4A0C"/>
    <w:rsid w:val="00BC7BD4"/>
    <w:rsid w:val="00BD13D6"/>
    <w:rsid w:val="00BE70FB"/>
    <w:rsid w:val="00BF3822"/>
    <w:rsid w:val="00BF6D1C"/>
    <w:rsid w:val="00C10144"/>
    <w:rsid w:val="00C156C4"/>
    <w:rsid w:val="00C23567"/>
    <w:rsid w:val="00C237CF"/>
    <w:rsid w:val="00C23D86"/>
    <w:rsid w:val="00C25434"/>
    <w:rsid w:val="00C36771"/>
    <w:rsid w:val="00C369B2"/>
    <w:rsid w:val="00C53741"/>
    <w:rsid w:val="00C63508"/>
    <w:rsid w:val="00C63AFD"/>
    <w:rsid w:val="00C7328D"/>
    <w:rsid w:val="00C84679"/>
    <w:rsid w:val="00C84F2A"/>
    <w:rsid w:val="00C93655"/>
    <w:rsid w:val="00CA28BF"/>
    <w:rsid w:val="00CA5D8F"/>
    <w:rsid w:val="00CB6792"/>
    <w:rsid w:val="00CB6BAD"/>
    <w:rsid w:val="00CC01EA"/>
    <w:rsid w:val="00CC59DA"/>
    <w:rsid w:val="00CD0E0A"/>
    <w:rsid w:val="00CE2F2B"/>
    <w:rsid w:val="00CF0EFC"/>
    <w:rsid w:val="00D14F06"/>
    <w:rsid w:val="00D16C25"/>
    <w:rsid w:val="00D17604"/>
    <w:rsid w:val="00D26FFC"/>
    <w:rsid w:val="00D355F8"/>
    <w:rsid w:val="00D462F6"/>
    <w:rsid w:val="00D4742B"/>
    <w:rsid w:val="00D521E0"/>
    <w:rsid w:val="00D6328A"/>
    <w:rsid w:val="00D70C54"/>
    <w:rsid w:val="00D75C25"/>
    <w:rsid w:val="00D846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581"/>
    <w:rsid w:val="00DE4016"/>
    <w:rsid w:val="00DE5691"/>
    <w:rsid w:val="00DF5C89"/>
    <w:rsid w:val="00E0498C"/>
    <w:rsid w:val="00E066F1"/>
    <w:rsid w:val="00E11966"/>
    <w:rsid w:val="00E11B82"/>
    <w:rsid w:val="00E123C4"/>
    <w:rsid w:val="00E1501C"/>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5E0E"/>
    <w:rsid w:val="00EB40E9"/>
    <w:rsid w:val="00EC7920"/>
    <w:rsid w:val="00ED340C"/>
    <w:rsid w:val="00ED3964"/>
    <w:rsid w:val="00ED5342"/>
    <w:rsid w:val="00EE29FD"/>
    <w:rsid w:val="00EE3144"/>
    <w:rsid w:val="00EE4EEA"/>
    <w:rsid w:val="00EF4F22"/>
    <w:rsid w:val="00F04A54"/>
    <w:rsid w:val="00F05B7C"/>
    <w:rsid w:val="00F15F61"/>
    <w:rsid w:val="00F2218A"/>
    <w:rsid w:val="00F22B6A"/>
    <w:rsid w:val="00F319BC"/>
    <w:rsid w:val="00F333B9"/>
    <w:rsid w:val="00F42E8E"/>
    <w:rsid w:val="00F60A65"/>
    <w:rsid w:val="00F62BE7"/>
    <w:rsid w:val="00F65761"/>
    <w:rsid w:val="00F662F9"/>
    <w:rsid w:val="00F703CA"/>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E052D1"/>
  <w15:docId w15:val="{AD9FC8AA-A5C8-44D5-9895-F472E834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new-info/kobetu/roudou/gyousei/anzen/dl/131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new-info/kobetu/roudou/gyousei/anzen/dl/130605-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12271-8CA1-418B-81C3-2EC1DD19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野口和哉</cp:lastModifiedBy>
  <cp:revision>6</cp:revision>
  <cp:lastPrinted>2022-10-03T06:01:00Z</cp:lastPrinted>
  <dcterms:created xsi:type="dcterms:W3CDTF">2022-07-01T01:16:00Z</dcterms:created>
  <dcterms:modified xsi:type="dcterms:W3CDTF">2022-10-03T06:02:00Z</dcterms:modified>
</cp:coreProperties>
</file>