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11.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2.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7.xml" ContentType="application/vnd.openxmlformats-officedocument.drawingml.chartshapes+xml"/>
  <Override PartName="/word/charts/chart14.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chart21.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2.xml" ContentType="application/vnd.openxmlformats-officedocument.drawingml.chart+xml"/>
  <Override PartName="/word/charts/style17.xml" ContentType="application/vnd.ms-office.chartstyle+xml"/>
  <Override PartName="/word/charts/colors1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91A29" w:rsidRDefault="00091A29" w:rsidP="00F84B09">
      <w:pPr>
        <w:jc w:val="center"/>
        <w:rPr>
          <w:b/>
          <w:sz w:val="28"/>
          <w:szCs w:val="28"/>
          <w:highlight w:val="yellow"/>
        </w:rPr>
      </w:pPr>
      <w:r w:rsidRPr="00091A29">
        <w:rPr>
          <w:b/>
          <w:noProof/>
          <w:sz w:val="28"/>
          <w:szCs w:val="28"/>
          <w:highlight w:val="yellow"/>
        </w:rPr>
        <mc:AlternateContent>
          <mc:Choice Requires="wps">
            <w:drawing>
              <wp:anchor distT="0" distB="0" distL="114300" distR="114300" simplePos="0" relativeHeight="251673600" behindDoc="0" locked="0" layoutInCell="1" allowOverlap="1" wp14:anchorId="4D7A7DD3" wp14:editId="6F39ED41">
                <wp:simplePos x="0" y="0"/>
                <wp:positionH relativeFrom="column">
                  <wp:posOffset>-272415</wp:posOffset>
                </wp:positionH>
                <wp:positionV relativeFrom="paragraph">
                  <wp:posOffset>-6985</wp:posOffset>
                </wp:positionV>
                <wp:extent cx="6600825" cy="838200"/>
                <wp:effectExtent l="57150" t="19050" r="85725" b="9525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0825" cy="838200"/>
                        </a:xfrm>
                        <a:prstGeom prst="rect">
                          <a:avLst/>
                        </a:prstGeom>
                        <a:solidFill>
                          <a:srgbClr val="11229F"/>
                        </a:solidFill>
                        <a:ln>
                          <a:headEnd/>
                          <a:tailEnd/>
                        </a:ln>
                      </wps:spPr>
                      <wps:style>
                        <a:lnRef idx="1">
                          <a:schemeClr val="accent1"/>
                        </a:lnRef>
                        <a:fillRef idx="3">
                          <a:schemeClr val="accent1"/>
                        </a:fillRef>
                        <a:effectRef idx="2">
                          <a:schemeClr val="accent1"/>
                        </a:effectRef>
                        <a:fontRef idx="minor">
                          <a:schemeClr val="lt1"/>
                        </a:fontRef>
                      </wps:style>
                      <wps:txbx>
                        <w:txbxContent>
                          <w:p w:rsidR="00225CB6" w:rsidRPr="00E342B6" w:rsidRDefault="00225CB6" w:rsidP="00E342B6">
                            <w:pPr>
                              <w:jc w:val="center"/>
                              <w:rPr>
                                <w:rFonts w:ascii="ＤＦ特太ゴシック体" w:eastAsia="ＤＦ特太ゴシック体" w:hAnsi="ＤＦ特太ゴシック体"/>
                                <w:w w:val="78"/>
                                <w:sz w:val="40"/>
                                <w:szCs w:val="40"/>
                              </w:rPr>
                            </w:pPr>
                            <w:r w:rsidRPr="00E5730A">
                              <w:rPr>
                                <w:rFonts w:ascii="ＤＦ特太ゴシック体" w:eastAsia="ＤＦ特太ゴシック体" w:hAnsi="ＤＦ特太ゴシック体" w:hint="eastAsia"/>
                                <w:w w:val="78"/>
                                <w:sz w:val="38"/>
                                <w:szCs w:val="38"/>
                              </w:rPr>
                              <w:t>労働災害による死亡者数を２０％以上、死傷者数を５％以上減少させるために！</w:t>
                            </w:r>
                            <w:r w:rsidRPr="003402DC">
                              <w:rPr>
                                <w:rFonts w:ascii="ＤＦ特太ゴシック体" w:eastAsia="ＤＦ特太ゴシック体" w:hAnsi="ＤＦ特太ゴシック体" w:hint="eastAsia"/>
                                <w:w w:val="95"/>
                                <w:sz w:val="32"/>
                                <w:szCs w:val="32"/>
                              </w:rPr>
                              <w:t>（第１</w:t>
                            </w:r>
                            <w:r>
                              <w:rPr>
                                <w:rFonts w:ascii="ＤＦ特太ゴシック体" w:eastAsia="ＤＦ特太ゴシック体" w:hAnsi="ＤＦ特太ゴシック体" w:hint="eastAsia"/>
                                <w:w w:val="95"/>
                                <w:sz w:val="32"/>
                                <w:szCs w:val="32"/>
                              </w:rPr>
                              <w:t>３</w:t>
                            </w:r>
                            <w:r w:rsidRPr="003402DC">
                              <w:rPr>
                                <w:rFonts w:ascii="ＤＦ特太ゴシック体" w:eastAsia="ＤＦ特太ゴシック体" w:hAnsi="ＤＦ特太ゴシック体" w:hint="eastAsia"/>
                                <w:w w:val="95"/>
                                <w:sz w:val="32"/>
                                <w:szCs w:val="32"/>
                              </w:rPr>
                              <w:t>次労働災害防止計画の</w:t>
                            </w:r>
                            <w:r>
                              <w:rPr>
                                <w:rFonts w:ascii="ＤＦ特太ゴシック体" w:eastAsia="ＤＦ特太ゴシック体" w:hAnsi="ＤＦ特太ゴシック体" w:hint="eastAsia"/>
                                <w:w w:val="95"/>
                                <w:sz w:val="32"/>
                                <w:szCs w:val="32"/>
                              </w:rPr>
                              <w:t>最終</w:t>
                            </w:r>
                            <w:r>
                              <w:rPr>
                                <w:rFonts w:ascii="ＤＦ特太ゴシック体" w:eastAsia="ＤＦ特太ゴシック体" w:hAnsi="ＤＦ特太ゴシック体"/>
                                <w:w w:val="95"/>
                                <w:sz w:val="32"/>
                                <w:szCs w:val="32"/>
                              </w:rPr>
                              <w:t>年度</w:t>
                            </w:r>
                            <w:r>
                              <w:rPr>
                                <w:rFonts w:ascii="ＤＦ特太ゴシック体" w:eastAsia="ＤＦ特太ゴシック体" w:hAnsi="ＤＦ特太ゴシック体" w:hint="eastAsia"/>
                                <w:w w:val="95"/>
                                <w:sz w:val="32"/>
                                <w:szCs w:val="32"/>
                              </w:rPr>
                              <w:t>に</w:t>
                            </w:r>
                            <w:r>
                              <w:rPr>
                                <w:rFonts w:ascii="ＤＦ特太ゴシック体" w:eastAsia="ＤＦ特太ゴシック体" w:hAnsi="ＤＦ特太ゴシック体"/>
                                <w:w w:val="95"/>
                                <w:sz w:val="32"/>
                                <w:szCs w:val="32"/>
                              </w:rPr>
                              <w:t>向けて</w:t>
                            </w:r>
                            <w:r w:rsidRPr="003402DC">
                              <w:rPr>
                                <w:rFonts w:ascii="ＤＦ特太ゴシック体" w:eastAsia="ＤＦ特太ゴシック体" w:hAnsi="ＤＦ特太ゴシック体" w:hint="eastAsia"/>
                                <w:w w:val="95"/>
                                <w:sz w:val="32"/>
                                <w:szCs w:val="32"/>
                              </w:rPr>
                              <w:t>）</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7A7DD3" id="_x0000_t202" coordsize="21600,21600" o:spt="202" path="m,l,21600r21600,l21600,xe">
                <v:stroke joinstyle="miter"/>
                <v:path gradientshapeok="t" o:connecttype="rect"/>
              </v:shapetype>
              <v:shape id="テキスト ボックス 2" o:spid="_x0000_s1026" type="#_x0000_t202" style="position:absolute;left:0;text-align:left;margin-left:-21.45pt;margin-top:-.55pt;width:519.75pt;height: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" fillcolor="#11229f" strokecolor="#4579b8 [3044]">
                <v:shadow on="t" color="black" opacity="22937f" origin=",.5" offset="0,.63889mm"/>
                <v:textbox inset="1mm,0,1mm,0">
                  <w:txbxContent>
                    <w:p w:rsidR="00225CB6" w:rsidRPr="00E342B6" w:rsidRDefault="00225CB6" w:rsidP="00E342B6">
                      <w:pPr>
                        <w:jc w:val="center"/>
                        <w:rPr>
                          <w:rFonts w:ascii="ＤＦ特太ゴシック体" w:eastAsia="ＤＦ特太ゴシック体" w:hAnsi="ＤＦ特太ゴシック体"/>
                          <w:w w:val="78"/>
                          <w:sz w:val="40"/>
                          <w:szCs w:val="40"/>
                        </w:rPr>
                      </w:pPr>
                      <w:r w:rsidRPr="00E5730A">
                        <w:rPr>
                          <w:rFonts w:ascii="ＤＦ特太ゴシック体" w:eastAsia="ＤＦ特太ゴシック体" w:hAnsi="ＤＦ特太ゴシック体" w:hint="eastAsia"/>
                          <w:w w:val="78"/>
                          <w:sz w:val="38"/>
                          <w:szCs w:val="38"/>
                        </w:rPr>
                        <w:t>労働災害による死亡者数を２０％以上、死傷者数を５％以上減少させるために！</w:t>
                      </w:r>
                      <w:r w:rsidRPr="003402DC">
                        <w:rPr>
                          <w:rFonts w:ascii="ＤＦ特太ゴシック体" w:eastAsia="ＤＦ特太ゴシック体" w:hAnsi="ＤＦ特太ゴシック体" w:hint="eastAsia"/>
                          <w:w w:val="95"/>
                          <w:sz w:val="32"/>
                          <w:szCs w:val="32"/>
                        </w:rPr>
                        <w:t>（第１</w:t>
                      </w:r>
                      <w:r>
                        <w:rPr>
                          <w:rFonts w:ascii="ＤＦ特太ゴシック体" w:eastAsia="ＤＦ特太ゴシック体" w:hAnsi="ＤＦ特太ゴシック体" w:hint="eastAsia"/>
                          <w:w w:val="95"/>
                          <w:sz w:val="32"/>
                          <w:szCs w:val="32"/>
                        </w:rPr>
                        <w:t>３</w:t>
                      </w:r>
                      <w:r w:rsidRPr="003402DC">
                        <w:rPr>
                          <w:rFonts w:ascii="ＤＦ特太ゴシック体" w:eastAsia="ＤＦ特太ゴシック体" w:hAnsi="ＤＦ特太ゴシック体" w:hint="eastAsia"/>
                          <w:w w:val="95"/>
                          <w:sz w:val="32"/>
                          <w:szCs w:val="32"/>
                        </w:rPr>
                        <w:t>次労働災害防止計画の</w:t>
                      </w:r>
                      <w:r>
                        <w:rPr>
                          <w:rFonts w:ascii="ＤＦ特太ゴシック体" w:eastAsia="ＤＦ特太ゴシック体" w:hAnsi="ＤＦ特太ゴシック体" w:hint="eastAsia"/>
                          <w:w w:val="95"/>
                          <w:sz w:val="32"/>
                          <w:szCs w:val="32"/>
                        </w:rPr>
                        <w:t>最終</w:t>
                      </w:r>
                      <w:r>
                        <w:rPr>
                          <w:rFonts w:ascii="ＤＦ特太ゴシック体" w:eastAsia="ＤＦ特太ゴシック体" w:hAnsi="ＤＦ特太ゴシック体"/>
                          <w:w w:val="95"/>
                          <w:sz w:val="32"/>
                          <w:szCs w:val="32"/>
                        </w:rPr>
                        <w:t>年度</w:t>
                      </w:r>
                      <w:r>
                        <w:rPr>
                          <w:rFonts w:ascii="ＤＦ特太ゴシック体" w:eastAsia="ＤＦ特太ゴシック体" w:hAnsi="ＤＦ特太ゴシック体" w:hint="eastAsia"/>
                          <w:w w:val="95"/>
                          <w:sz w:val="32"/>
                          <w:szCs w:val="32"/>
                        </w:rPr>
                        <w:t>に</w:t>
                      </w:r>
                      <w:r>
                        <w:rPr>
                          <w:rFonts w:ascii="ＤＦ特太ゴシック体" w:eastAsia="ＤＦ特太ゴシック体" w:hAnsi="ＤＦ特太ゴシック体"/>
                          <w:w w:val="95"/>
                          <w:sz w:val="32"/>
                          <w:szCs w:val="32"/>
                        </w:rPr>
                        <w:t>向けて</w:t>
                      </w:r>
                      <w:r w:rsidRPr="003402DC">
                        <w:rPr>
                          <w:rFonts w:ascii="ＤＦ特太ゴシック体" w:eastAsia="ＤＦ特太ゴシック体" w:hAnsi="ＤＦ特太ゴシック体" w:hint="eastAsia"/>
                          <w:w w:val="95"/>
                          <w:sz w:val="32"/>
                          <w:szCs w:val="32"/>
                        </w:rPr>
                        <w:t>）</w:t>
                      </w:r>
                    </w:p>
                  </w:txbxContent>
                </v:textbox>
              </v:shape>
            </w:pict>
          </mc:Fallback>
        </mc:AlternateContent>
      </w:r>
    </w:p>
    <w:p w:rsidR="00091A29" w:rsidRDefault="00091A29" w:rsidP="00F84B09">
      <w:pPr>
        <w:jc w:val="center"/>
        <w:rPr>
          <w:b/>
          <w:sz w:val="28"/>
          <w:szCs w:val="28"/>
          <w:highlight w:val="yellow"/>
        </w:rPr>
      </w:pPr>
    </w:p>
    <w:p w:rsidR="00A72679" w:rsidRPr="003374BA" w:rsidRDefault="00F72594" w:rsidP="003374BA">
      <w:pPr>
        <w:jc w:val="right"/>
        <w:rPr>
          <w:rFonts w:asciiTheme="majorEastAsia" w:eastAsiaTheme="majorEastAsia" w:hAnsiTheme="majorEastAsia"/>
          <w:sz w:val="24"/>
        </w:rPr>
      </w:pPr>
      <w:r>
        <w:rPr>
          <w:rFonts w:asciiTheme="majorEastAsia" w:eastAsiaTheme="majorEastAsia" w:hAnsiTheme="majorEastAsia"/>
          <w:noProof/>
          <w:sz w:val="24"/>
        </w:rPr>
        <w:drawing>
          <wp:inline distT="0" distB="0" distL="0" distR="0" wp14:anchorId="0FD852B9" wp14:editId="78EA4EF5">
            <wp:extent cx="180975" cy="180302"/>
            <wp:effectExtent l="0" t="0" r="0" b="0"/>
            <wp:docPr id="8" name="図 8" descr="C:\Users\kitamuraa\AppData\Local\Microsoft\Windows\Temporary Internet Files\Content.Outlook\UDS78XCJ\厚労省マーク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tamuraa\AppData\Local\Microsoft\Windows\Temporary Internet Files\Content.Outlook\UDS78XCJ\厚労省マーク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975" cy="180302"/>
                    </a:xfrm>
                    <a:prstGeom prst="rect">
                      <a:avLst/>
                    </a:prstGeom>
                    <a:noFill/>
                    <a:ln>
                      <a:noFill/>
                    </a:ln>
                  </pic:spPr>
                </pic:pic>
              </a:graphicData>
            </a:graphic>
          </wp:inline>
        </w:drawing>
      </w:r>
      <w:r w:rsidR="003A520E" w:rsidRPr="00FF4A83">
        <w:rPr>
          <w:rFonts w:asciiTheme="majorEastAsia" w:eastAsiaTheme="majorEastAsia" w:hAnsiTheme="majorEastAsia" w:hint="eastAsia"/>
          <w:sz w:val="12"/>
          <w:szCs w:val="12"/>
        </w:rPr>
        <w:t xml:space="preserve"> </w:t>
      </w:r>
      <w:r w:rsidR="00F84B09" w:rsidRPr="00FF4A83">
        <w:rPr>
          <w:rFonts w:asciiTheme="majorEastAsia" w:eastAsiaTheme="majorEastAsia" w:hAnsiTheme="majorEastAsia" w:hint="eastAsia"/>
          <w:sz w:val="24"/>
        </w:rPr>
        <w:t>北海道労働局</w:t>
      </w:r>
      <w:r w:rsidR="002878A3">
        <w:rPr>
          <w:rFonts w:asciiTheme="majorEastAsia" w:eastAsiaTheme="majorEastAsia" w:hAnsiTheme="majorEastAsia" w:hint="eastAsia"/>
          <w:sz w:val="12"/>
          <w:szCs w:val="12"/>
        </w:rPr>
        <w:t xml:space="preserve">　</w:t>
      </w:r>
      <w:r w:rsidR="00F84B09" w:rsidRPr="00FF4A83">
        <w:rPr>
          <w:rFonts w:asciiTheme="majorEastAsia" w:eastAsiaTheme="majorEastAsia" w:hAnsiTheme="majorEastAsia" w:hint="eastAsia"/>
          <w:sz w:val="24"/>
        </w:rPr>
        <w:t>労働基準部</w:t>
      </w:r>
      <w:r w:rsidR="002878A3">
        <w:rPr>
          <w:rFonts w:asciiTheme="majorEastAsia" w:eastAsiaTheme="majorEastAsia" w:hAnsiTheme="majorEastAsia" w:hint="eastAsia"/>
          <w:sz w:val="24"/>
        </w:rPr>
        <w:t xml:space="preserve"> </w:t>
      </w:r>
      <w:r w:rsidR="00F84B09" w:rsidRPr="00FF4A83">
        <w:rPr>
          <w:rFonts w:asciiTheme="majorEastAsia" w:eastAsiaTheme="majorEastAsia" w:hAnsiTheme="majorEastAsia" w:hint="eastAsia"/>
          <w:sz w:val="24"/>
        </w:rPr>
        <w:t>安全課</w:t>
      </w:r>
    </w:p>
    <w:p w:rsidR="00A408CB" w:rsidRPr="008A219D" w:rsidRDefault="00BD4355" w:rsidP="008A219D">
      <w:pPr>
        <w:snapToGrid w:val="0"/>
        <w:rPr>
          <w:rFonts w:ascii="HGSｺﾞｼｯｸM" w:eastAsia="HGSｺﾞｼｯｸM" w:hAnsi="ＭＳ Ｐゴシック"/>
          <w:color w:val="000000" w:themeColor="text1"/>
          <w:sz w:val="22"/>
        </w:rPr>
      </w:pPr>
      <w:r w:rsidRPr="00FF4A83">
        <w:rPr>
          <w:rFonts w:asciiTheme="majorEastAsia" w:eastAsiaTheme="majorEastAsia" w:hAnsiTheme="majorEastAsia" w:hint="eastAsia"/>
        </w:rPr>
        <w:t xml:space="preserve">　</w:t>
      </w:r>
      <w:r w:rsidR="00A408CB" w:rsidRPr="008A219D">
        <w:rPr>
          <w:rFonts w:ascii="HGSｺﾞｼｯｸM" w:eastAsia="HGSｺﾞｼｯｸM" w:hAnsi="ＭＳ Ｐゴシック" w:hint="eastAsia"/>
          <w:color w:val="000000" w:themeColor="text1"/>
          <w:sz w:val="22"/>
        </w:rPr>
        <w:t>北海道労働局では、第</w:t>
      </w:r>
      <w:r w:rsidR="006033A2" w:rsidRPr="008A219D">
        <w:rPr>
          <w:rFonts w:ascii="HGSｺﾞｼｯｸM" w:eastAsia="HGSｺﾞｼｯｸM" w:hAnsi="ＭＳ Ｐゴシック" w:hint="eastAsia"/>
          <w:color w:val="000000" w:themeColor="text1"/>
          <w:sz w:val="22"/>
        </w:rPr>
        <w:t>１３</w:t>
      </w:r>
      <w:r w:rsidR="00717014">
        <w:rPr>
          <w:rFonts w:ascii="HGSｺﾞｼｯｸM" w:eastAsia="HGSｺﾞｼｯｸM" w:hAnsi="ＭＳ Ｐゴシック" w:hint="eastAsia"/>
          <w:color w:val="000000" w:themeColor="text1"/>
          <w:sz w:val="22"/>
        </w:rPr>
        <w:t>次労働災害防止計画（</w:t>
      </w:r>
      <w:r w:rsidR="001B2499">
        <w:rPr>
          <w:rFonts w:ascii="HGSｺﾞｼｯｸM" w:eastAsia="HGSｺﾞｼｯｸM" w:hAnsi="ＭＳ Ｐゴシック" w:hint="eastAsia"/>
          <w:color w:val="000000" w:themeColor="text1"/>
          <w:sz w:val="22"/>
        </w:rPr>
        <w:t>平成３０</w:t>
      </w:r>
      <w:r w:rsidR="00E174A0" w:rsidRPr="008A219D">
        <w:rPr>
          <w:rFonts w:ascii="HGSｺﾞｼｯｸM" w:eastAsia="HGSｺﾞｼｯｸM" w:hAnsi="ＭＳ Ｐゴシック" w:hint="eastAsia"/>
          <w:color w:val="000000" w:themeColor="text1"/>
          <w:sz w:val="22"/>
        </w:rPr>
        <w:t>年</w:t>
      </w:r>
      <w:r w:rsidR="00344E12" w:rsidRPr="008A219D">
        <w:rPr>
          <w:rFonts w:ascii="HGSｺﾞｼｯｸM" w:eastAsia="HGSｺﾞｼｯｸM" w:hAnsi="ＭＳ Ｐゴシック" w:hint="eastAsia"/>
          <w:color w:val="000000" w:themeColor="text1"/>
          <w:sz w:val="22"/>
        </w:rPr>
        <w:t>度</w:t>
      </w:r>
      <w:r w:rsidR="00672C6E" w:rsidRPr="008A219D">
        <w:rPr>
          <w:rFonts w:ascii="HGSｺﾞｼｯｸM" w:eastAsia="HGSｺﾞｼｯｸM" w:hAnsi="ＭＳ Ｐゴシック" w:hint="eastAsia"/>
          <w:color w:val="000000" w:themeColor="text1"/>
          <w:sz w:val="22"/>
        </w:rPr>
        <w:t>～</w:t>
      </w:r>
      <w:r w:rsidR="001B2499">
        <w:rPr>
          <w:rFonts w:ascii="HGSｺﾞｼｯｸM" w:eastAsia="HGSｺﾞｼｯｸM" w:hAnsi="ＭＳ Ｐゴシック" w:hint="eastAsia"/>
          <w:color w:val="000000" w:themeColor="text1"/>
          <w:sz w:val="22"/>
        </w:rPr>
        <w:t>令和４</w:t>
      </w:r>
      <w:r w:rsidR="00577580">
        <w:rPr>
          <w:rFonts w:ascii="HGSｺﾞｼｯｸM" w:eastAsia="HGSｺﾞｼｯｸM" w:hAnsi="ＭＳ Ｐゴシック" w:hint="eastAsia"/>
          <w:color w:val="000000" w:themeColor="text1"/>
          <w:sz w:val="22"/>
        </w:rPr>
        <w:t>年度）に基づき、計画期間の５</w:t>
      </w:r>
      <w:r w:rsidR="00744516" w:rsidRPr="008A219D">
        <w:rPr>
          <w:rFonts w:ascii="HGSｺﾞｼｯｸM" w:eastAsia="HGSｺﾞｼｯｸM" w:hAnsi="ＭＳ Ｐゴシック" w:hint="eastAsia"/>
          <w:color w:val="000000" w:themeColor="text1"/>
          <w:sz w:val="22"/>
        </w:rPr>
        <w:t>年間で、死亡者数を２０％以上</w:t>
      </w:r>
      <w:r w:rsidR="00672C6E" w:rsidRPr="008A219D">
        <w:rPr>
          <w:rFonts w:ascii="HGSｺﾞｼｯｸM" w:eastAsia="HGSｺﾞｼｯｸM" w:hAnsi="ＭＳ Ｐゴシック" w:hint="eastAsia"/>
          <w:color w:val="000000" w:themeColor="text1"/>
          <w:sz w:val="22"/>
        </w:rPr>
        <w:t>、休業４日以上の死傷者数を</w:t>
      </w:r>
      <w:r w:rsidR="00577580">
        <w:rPr>
          <w:rFonts w:ascii="HGSｺﾞｼｯｸM" w:eastAsia="HGSｺﾞｼｯｸM" w:hAnsi="ＭＳ Ｐゴシック" w:hint="eastAsia"/>
          <w:color w:val="000000" w:themeColor="text1"/>
          <w:sz w:val="22"/>
        </w:rPr>
        <w:t>５</w:t>
      </w:r>
      <w:r w:rsidR="00A408CB" w:rsidRPr="008A219D">
        <w:rPr>
          <w:rFonts w:ascii="HGSｺﾞｼｯｸM" w:eastAsia="HGSｺﾞｼｯｸM" w:hAnsi="ＭＳ Ｐゴシック" w:hint="eastAsia"/>
          <w:color w:val="000000" w:themeColor="text1"/>
          <w:sz w:val="22"/>
        </w:rPr>
        <w:t>％以上減少させる取組を進めています。</w:t>
      </w:r>
    </w:p>
    <w:p w:rsidR="00A408CB" w:rsidRPr="008A219D" w:rsidRDefault="00F72594" w:rsidP="008A219D">
      <w:pPr>
        <w:snapToGrid w:val="0"/>
        <w:rPr>
          <w:rFonts w:ascii="HGSｺﾞｼｯｸM" w:eastAsia="HGSｺﾞｼｯｸM" w:hAnsi="ＭＳ Ｐゴシック"/>
          <w:color w:val="000000" w:themeColor="text1"/>
          <w:sz w:val="22"/>
        </w:rPr>
      </w:pPr>
      <w:r w:rsidRPr="008A219D">
        <w:rPr>
          <w:rFonts w:ascii="HGSｺﾞｼｯｸM" w:eastAsia="HGSｺﾞｼｯｸM" w:hAnsi="ＭＳ Ｐゴシック" w:hint="eastAsia"/>
          <w:color w:val="000000" w:themeColor="text1"/>
          <w:sz w:val="22"/>
        </w:rPr>
        <w:t xml:space="preserve">　</w:t>
      </w:r>
      <w:r w:rsidR="00F01EA2">
        <w:rPr>
          <w:rFonts w:ascii="HGSｺﾞｼｯｸM" w:eastAsia="HGSｺﾞｼｯｸM" w:hAnsi="ＭＳ Ｐゴシック" w:hint="eastAsia"/>
          <w:color w:val="000000" w:themeColor="text1"/>
          <w:sz w:val="22"/>
        </w:rPr>
        <w:t>最終年度</w:t>
      </w:r>
      <w:r w:rsidR="00717014" w:rsidRPr="009C6423">
        <w:rPr>
          <w:rFonts w:ascii="HGSｺﾞｼｯｸM" w:eastAsia="HGSｺﾞｼｯｸM" w:hAnsi="ＭＳ Ｐゴシック" w:hint="eastAsia"/>
          <w:color w:val="000000" w:themeColor="text1"/>
          <w:sz w:val="22"/>
        </w:rPr>
        <w:t>の</w:t>
      </w:r>
      <w:r w:rsidRPr="008A219D">
        <w:rPr>
          <w:rFonts w:ascii="HGSｺﾞｼｯｸM" w:eastAsia="HGSｺﾞｼｯｸM" w:hAnsi="ＭＳ Ｐゴシック" w:hint="eastAsia"/>
          <w:color w:val="000000" w:themeColor="text1"/>
          <w:sz w:val="22"/>
        </w:rPr>
        <w:t>現状では、</w:t>
      </w:r>
      <w:r w:rsidR="00EC4151">
        <w:rPr>
          <w:rFonts w:ascii="HGSｺﾞｼｯｸM" w:eastAsia="HGSｺﾞｼｯｸM" w:hAnsi="ＭＳ Ｐゴシック" w:hint="eastAsia"/>
          <w:color w:val="000000" w:themeColor="text1"/>
          <w:sz w:val="22"/>
        </w:rPr>
        <w:t>令和</w:t>
      </w:r>
      <w:r w:rsidR="00E63CDE">
        <w:rPr>
          <w:rFonts w:ascii="HGSｺﾞｼｯｸM" w:eastAsia="HGSｺﾞｼｯｸM" w:hAnsi="ＭＳ Ｐゴシック" w:hint="eastAsia"/>
          <w:color w:val="000000" w:themeColor="text1"/>
          <w:sz w:val="22"/>
        </w:rPr>
        <w:t>３</w:t>
      </w:r>
      <w:r w:rsidR="001F623D" w:rsidRPr="008A219D">
        <w:rPr>
          <w:rFonts w:ascii="HGSｺﾞｼｯｸM" w:eastAsia="HGSｺﾞｼｯｸM" w:hAnsi="ＭＳ Ｐゴシック" w:hint="eastAsia"/>
          <w:color w:val="000000" w:themeColor="text1"/>
          <w:sz w:val="22"/>
        </w:rPr>
        <w:t>年の死亡者数</w:t>
      </w:r>
      <w:r w:rsidR="00A408CB" w:rsidRPr="008A219D">
        <w:rPr>
          <w:rFonts w:ascii="HGSｺﾞｼｯｸM" w:eastAsia="HGSｺﾞｼｯｸM" w:hAnsi="ＭＳ Ｐゴシック" w:hint="eastAsia"/>
          <w:color w:val="000000" w:themeColor="text1"/>
          <w:sz w:val="22"/>
        </w:rPr>
        <w:t>は</w:t>
      </w:r>
      <w:r w:rsidR="00D71232" w:rsidRPr="008A219D">
        <w:rPr>
          <w:rFonts w:ascii="HGSｺﾞｼｯｸM" w:eastAsia="HGSｺﾞｼｯｸM" w:hAnsi="ＭＳ Ｐゴシック" w:hint="eastAsia"/>
          <w:color w:val="000000" w:themeColor="text1"/>
          <w:sz w:val="22"/>
        </w:rPr>
        <w:t>、</w:t>
      </w:r>
      <w:r w:rsidR="00A408CB" w:rsidRPr="00D13702">
        <w:rPr>
          <w:rFonts w:ascii="HGSｺﾞｼｯｸM" w:eastAsia="HGSｺﾞｼｯｸM" w:hAnsi="ＭＳ Ｐゴシック" w:hint="eastAsia"/>
          <w:color w:val="000000" w:themeColor="text1"/>
          <w:sz w:val="22"/>
        </w:rPr>
        <w:t>平成</w:t>
      </w:r>
      <w:r w:rsidR="006033A2" w:rsidRPr="00D13702">
        <w:rPr>
          <w:rFonts w:ascii="HGSｺﾞｼｯｸM" w:eastAsia="HGSｺﾞｼｯｸM" w:hAnsi="ＭＳ Ｐゴシック" w:hint="eastAsia"/>
          <w:color w:val="000000" w:themeColor="text1"/>
          <w:sz w:val="22"/>
        </w:rPr>
        <w:t>２９</w:t>
      </w:r>
      <w:r w:rsidR="00A408CB" w:rsidRPr="00D13702">
        <w:rPr>
          <w:rFonts w:ascii="HGSｺﾞｼｯｸM" w:eastAsia="HGSｺﾞｼｯｸM" w:hAnsi="ＭＳ Ｐゴシック" w:hint="eastAsia"/>
          <w:color w:val="000000" w:themeColor="text1"/>
          <w:sz w:val="22"/>
        </w:rPr>
        <w:t>年</w:t>
      </w:r>
      <w:r w:rsidR="00260F4A" w:rsidRPr="00D13702">
        <w:rPr>
          <w:rFonts w:ascii="HGSｺﾞｼｯｸM" w:eastAsia="HGSｺﾞｼｯｸM" w:hAnsi="ＭＳ Ｐゴシック" w:hint="eastAsia"/>
          <w:color w:val="000000" w:themeColor="text1"/>
          <w:sz w:val="22"/>
        </w:rPr>
        <w:t>と比べ</w:t>
      </w:r>
      <w:r w:rsidR="00203117" w:rsidRPr="009C6423">
        <w:rPr>
          <w:rFonts w:ascii="HGSｺﾞｼｯｸM" w:eastAsia="HGSｺﾞｼｯｸM" w:hAnsi="ＭＳ Ｐゴシック" w:hint="eastAsia"/>
          <w:sz w:val="22"/>
        </w:rPr>
        <w:t>２７．２</w:t>
      </w:r>
      <w:r w:rsidR="00A408CB" w:rsidRPr="009C6423">
        <w:rPr>
          <w:rFonts w:ascii="HGSｺﾞｼｯｸM" w:eastAsia="HGSｺﾞｼｯｸM" w:hAnsi="ＭＳ Ｐゴシック" w:hint="eastAsia"/>
          <w:sz w:val="22"/>
        </w:rPr>
        <w:t>％</w:t>
      </w:r>
      <w:r w:rsidR="004C2B5E" w:rsidRPr="009C6423">
        <w:rPr>
          <w:rFonts w:ascii="HGSｺﾞｼｯｸM" w:eastAsia="HGSｺﾞｼｯｸM" w:hAnsi="ＭＳ Ｐゴシック" w:hint="eastAsia"/>
          <w:sz w:val="22"/>
        </w:rPr>
        <w:t>（</w:t>
      </w:r>
      <w:r w:rsidR="00203117" w:rsidRPr="009C6423">
        <w:rPr>
          <w:rFonts w:ascii="HGSｺﾞｼｯｸM" w:eastAsia="HGSｺﾞｼｯｸM" w:hAnsi="ＭＳ Ｐゴシック" w:hint="eastAsia"/>
          <w:sz w:val="22"/>
        </w:rPr>
        <w:t>２２</w:t>
      </w:r>
      <w:r w:rsidR="004C2B5E" w:rsidRPr="009C6423">
        <w:rPr>
          <w:rFonts w:ascii="HGSｺﾞｼｯｸM" w:eastAsia="HGSｺﾞｼｯｸM" w:hAnsi="ＭＳ Ｐゴシック" w:hint="eastAsia"/>
          <w:sz w:val="22"/>
        </w:rPr>
        <w:t>人）</w:t>
      </w:r>
      <w:r w:rsidR="00A408CB" w:rsidRPr="009C6423">
        <w:rPr>
          <w:rFonts w:ascii="HGSｺﾞｼｯｸM" w:eastAsia="HGSｺﾞｼｯｸM" w:hAnsi="ＭＳ Ｐゴシック" w:hint="eastAsia"/>
          <w:sz w:val="22"/>
        </w:rPr>
        <w:t>減</w:t>
      </w:r>
      <w:r w:rsidR="00E174A0" w:rsidRPr="009C6423">
        <w:rPr>
          <w:rFonts w:ascii="HGSｺﾞｼｯｸM" w:eastAsia="HGSｺﾞｼｯｸM" w:hAnsi="ＭＳ Ｐゴシック" w:hint="eastAsia"/>
          <w:sz w:val="22"/>
        </w:rPr>
        <w:t>少</w:t>
      </w:r>
      <w:r w:rsidR="001F623D" w:rsidRPr="009C6423">
        <w:rPr>
          <w:rFonts w:ascii="HGSｺﾞｼｯｸM" w:eastAsia="HGSｺﾞｼｯｸM" w:hAnsi="ＭＳ Ｐゴシック" w:hint="eastAsia"/>
          <w:sz w:val="22"/>
        </w:rPr>
        <w:t>し</w:t>
      </w:r>
      <w:r w:rsidR="00B967F4" w:rsidRPr="009C6423">
        <w:rPr>
          <w:rFonts w:ascii="HGSｺﾞｼｯｸM" w:eastAsia="HGSｺﾞｼｯｸM" w:hAnsi="ＭＳ Ｐゴシック" w:hint="eastAsia"/>
          <w:sz w:val="22"/>
        </w:rPr>
        <w:t>ており</w:t>
      </w:r>
      <w:r w:rsidR="001F623D" w:rsidRPr="009C6423">
        <w:rPr>
          <w:rFonts w:ascii="HGSｺﾞｼｯｸM" w:eastAsia="HGSｺﾞｼｯｸM" w:hAnsi="ＭＳ Ｐゴシック" w:hint="eastAsia"/>
          <w:sz w:val="22"/>
        </w:rPr>
        <w:t>、</w:t>
      </w:r>
      <w:r w:rsidR="00125471" w:rsidRPr="009C6423">
        <w:rPr>
          <w:rFonts w:ascii="HGSｺﾞｼｯｸM" w:eastAsia="HGSｺﾞｼｯｸM" w:hAnsi="ＭＳ Ｐゴシック" w:hint="eastAsia"/>
          <w:sz w:val="22"/>
        </w:rPr>
        <w:t>目標達成</w:t>
      </w:r>
      <w:r w:rsidR="00901213" w:rsidRPr="009C6423">
        <w:rPr>
          <w:rFonts w:ascii="HGSｺﾞｼｯｸM" w:eastAsia="HGSｺﾞｼｯｸM" w:hAnsi="ＭＳ Ｐゴシック" w:hint="eastAsia"/>
          <w:sz w:val="22"/>
        </w:rPr>
        <w:t>の水準にあり</w:t>
      </w:r>
      <w:r w:rsidR="00F047FC" w:rsidRPr="009C6423">
        <w:rPr>
          <w:rFonts w:ascii="HGSｺﾞｼｯｸM" w:eastAsia="HGSｺﾞｼｯｸM" w:hAnsi="ＭＳ Ｐゴシック" w:hint="eastAsia"/>
          <w:sz w:val="22"/>
        </w:rPr>
        <w:t>ますが</w:t>
      </w:r>
      <w:r w:rsidR="00091355" w:rsidRPr="009C6423">
        <w:rPr>
          <w:rFonts w:ascii="HGSｺﾞｼｯｸM" w:eastAsia="HGSｺﾞｼｯｸM" w:hAnsi="ＭＳ Ｐゴシック" w:hint="eastAsia"/>
          <w:sz w:val="22"/>
        </w:rPr>
        <w:t>、</w:t>
      </w:r>
      <w:r w:rsidR="001F623D" w:rsidRPr="009C6423">
        <w:rPr>
          <w:rFonts w:ascii="HGSｺﾞｼｯｸM" w:eastAsia="HGSｺﾞｼｯｸM" w:hAnsi="ＭＳ Ｐゴシック" w:hint="eastAsia"/>
          <w:sz w:val="22"/>
        </w:rPr>
        <w:t>死傷者数</w:t>
      </w:r>
      <w:r w:rsidR="00091355" w:rsidRPr="009C6423">
        <w:rPr>
          <w:rFonts w:ascii="HGSｺﾞｼｯｸM" w:eastAsia="HGSｺﾞｼｯｸM" w:hAnsi="ＭＳ Ｐゴシック" w:hint="eastAsia"/>
          <w:sz w:val="22"/>
        </w:rPr>
        <w:t>について</w:t>
      </w:r>
      <w:r w:rsidR="00F047FC" w:rsidRPr="009C6423">
        <w:rPr>
          <w:rFonts w:ascii="HGSｺﾞｼｯｸM" w:eastAsia="HGSｺﾞｼｯｸM" w:hAnsi="ＭＳ Ｐゴシック" w:hint="eastAsia"/>
          <w:sz w:val="22"/>
        </w:rPr>
        <w:t>は</w:t>
      </w:r>
      <w:r w:rsidR="00203117" w:rsidRPr="009C6423">
        <w:rPr>
          <w:rFonts w:ascii="HGSｺﾞｼｯｸM" w:eastAsia="HGSｺﾞｼｯｸM" w:hAnsi="ＭＳ Ｐゴシック" w:hint="eastAsia"/>
          <w:sz w:val="22"/>
        </w:rPr>
        <w:t>２２</w:t>
      </w:r>
      <w:r w:rsidR="009344C3" w:rsidRPr="009C6423">
        <w:rPr>
          <w:rFonts w:ascii="HGSｺﾞｼｯｸM" w:eastAsia="HGSｺﾞｼｯｸM" w:hAnsi="ＭＳ Ｐゴシック" w:hint="eastAsia"/>
          <w:sz w:val="22"/>
        </w:rPr>
        <w:t>．０</w:t>
      </w:r>
      <w:r w:rsidR="005A6019" w:rsidRPr="009C6423">
        <w:rPr>
          <w:rFonts w:ascii="HGSｺﾞｼｯｸM" w:eastAsia="HGSｺﾞｼｯｸM" w:hAnsi="ＭＳ Ｐゴシック" w:hint="eastAsia"/>
          <w:sz w:val="22"/>
        </w:rPr>
        <w:t>％</w:t>
      </w:r>
      <w:r w:rsidR="00541105" w:rsidRPr="009C6423">
        <w:rPr>
          <w:rFonts w:ascii="HGSｺﾞｼｯｸM" w:eastAsia="HGSｺﾞｼｯｸM" w:hAnsi="ＭＳ Ｐゴシック" w:hint="eastAsia"/>
          <w:sz w:val="22"/>
        </w:rPr>
        <w:t>（</w:t>
      </w:r>
      <w:r w:rsidR="009C6423" w:rsidRPr="009C6423">
        <w:rPr>
          <w:rFonts w:ascii="HGSｺﾞｼｯｸM" w:eastAsia="HGSｺﾞｼｯｸM" w:hAnsi="ＭＳ Ｐゴシック" w:hint="eastAsia"/>
          <w:sz w:val="22"/>
        </w:rPr>
        <w:t>１，４７１</w:t>
      </w:r>
      <w:r w:rsidR="00541105" w:rsidRPr="009C6423">
        <w:rPr>
          <w:rFonts w:ascii="HGSｺﾞｼｯｸM" w:eastAsia="HGSｺﾞｼｯｸM" w:hAnsi="ＭＳ Ｐゴシック" w:hint="eastAsia"/>
          <w:sz w:val="22"/>
        </w:rPr>
        <w:t>人）</w:t>
      </w:r>
      <w:r w:rsidR="00F047FC">
        <w:rPr>
          <w:rFonts w:ascii="HGSｺﾞｼｯｸM" w:eastAsia="HGSｺﾞｼｯｸM" w:hAnsi="ＭＳ Ｐゴシック" w:hint="eastAsia"/>
          <w:color w:val="000000" w:themeColor="text1"/>
          <w:sz w:val="22"/>
        </w:rPr>
        <w:t>増加</w:t>
      </w:r>
      <w:r w:rsidR="009C6911">
        <w:rPr>
          <w:rFonts w:ascii="HGSｺﾞｼｯｸM" w:eastAsia="HGSｺﾞｼｯｸM" w:hAnsi="ＭＳ Ｐゴシック" w:hint="eastAsia"/>
          <w:color w:val="000000" w:themeColor="text1"/>
          <w:sz w:val="22"/>
        </w:rPr>
        <w:t>して</w:t>
      </w:r>
      <w:r w:rsidR="00F047FC">
        <w:rPr>
          <w:rFonts w:ascii="HGSｺﾞｼｯｸM" w:eastAsia="HGSｺﾞｼｯｸM" w:hAnsi="ＭＳ Ｐゴシック" w:hint="eastAsia"/>
          <w:color w:val="000000" w:themeColor="text1"/>
          <w:sz w:val="22"/>
        </w:rPr>
        <w:t>おり</w:t>
      </w:r>
      <w:r w:rsidR="00091355">
        <w:rPr>
          <w:rFonts w:ascii="HGSｺﾞｼｯｸM" w:eastAsia="HGSｺﾞｼｯｸM" w:hAnsi="ＭＳ Ｐゴシック" w:hint="eastAsia"/>
          <w:color w:val="000000" w:themeColor="text1"/>
          <w:sz w:val="22"/>
        </w:rPr>
        <w:t>、</w:t>
      </w:r>
      <w:r w:rsidR="00F047FC">
        <w:rPr>
          <w:rFonts w:ascii="HGSｺﾞｼｯｸM" w:eastAsia="HGSｺﾞｼｯｸM" w:hAnsi="ＭＳ Ｐゴシック" w:hint="eastAsia"/>
          <w:color w:val="000000" w:themeColor="text1"/>
          <w:sz w:val="22"/>
        </w:rPr>
        <w:t>なお</w:t>
      </w:r>
      <w:r w:rsidR="005A6019">
        <w:rPr>
          <w:rFonts w:ascii="HGSｺﾞｼｯｸM" w:eastAsia="HGSｺﾞｼｯｸM" w:hAnsi="ＭＳ Ｐゴシック" w:hint="eastAsia"/>
          <w:color w:val="000000" w:themeColor="text1"/>
          <w:sz w:val="22"/>
        </w:rPr>
        <w:t>目標達成に向けて厳しい状況にあります</w:t>
      </w:r>
      <w:r w:rsidR="00594E3B" w:rsidRPr="008A219D">
        <w:rPr>
          <w:rFonts w:ascii="HGSｺﾞｼｯｸM" w:eastAsia="HGSｺﾞｼｯｸM" w:hAnsi="ＭＳ Ｐゴシック" w:hint="eastAsia"/>
          <w:color w:val="000000" w:themeColor="text1"/>
          <w:sz w:val="22"/>
        </w:rPr>
        <w:t>。</w:t>
      </w:r>
    </w:p>
    <w:p w:rsidR="00EF3FF6" w:rsidRDefault="00594E3B" w:rsidP="008A219D">
      <w:pPr>
        <w:snapToGrid w:val="0"/>
        <w:rPr>
          <w:rFonts w:ascii="HGSｺﾞｼｯｸM" w:eastAsia="HGSｺﾞｼｯｸM" w:hAnsi="ＭＳ Ｐゴシック"/>
          <w:color w:val="000000" w:themeColor="text1"/>
          <w:sz w:val="22"/>
        </w:rPr>
      </w:pPr>
      <w:r w:rsidRPr="008A219D">
        <w:rPr>
          <w:rFonts w:ascii="HGSｺﾞｼｯｸM" w:eastAsia="HGSｺﾞｼｯｸM" w:hAnsi="ＭＳ Ｐゴシック" w:hint="eastAsia"/>
          <w:color w:val="000000" w:themeColor="text1"/>
          <w:sz w:val="22"/>
        </w:rPr>
        <w:t xml:space="preserve">　このため、</w:t>
      </w:r>
      <w:r w:rsidR="00125471" w:rsidRPr="008A219D">
        <w:rPr>
          <w:rFonts w:ascii="HGSｺﾞｼｯｸM" w:eastAsia="HGSｺﾞｼｯｸM" w:hAnsi="ＭＳ Ｐゴシック" w:hint="eastAsia"/>
          <w:color w:val="000000" w:themeColor="text1"/>
          <w:sz w:val="22"/>
        </w:rPr>
        <w:t>第１</w:t>
      </w:r>
      <w:r w:rsidR="00E70E93" w:rsidRPr="008A219D">
        <w:rPr>
          <w:rFonts w:ascii="HGSｺﾞｼｯｸM" w:eastAsia="HGSｺﾞｼｯｸM" w:hAnsi="ＭＳ Ｐゴシック" w:hint="eastAsia"/>
          <w:color w:val="000000" w:themeColor="text1"/>
          <w:sz w:val="22"/>
        </w:rPr>
        <w:t>３</w:t>
      </w:r>
      <w:r w:rsidR="00125471" w:rsidRPr="008A219D">
        <w:rPr>
          <w:rFonts w:ascii="HGSｺﾞｼｯｸM" w:eastAsia="HGSｺﾞｼｯｸM" w:hAnsi="ＭＳ Ｐゴシック" w:hint="eastAsia"/>
          <w:color w:val="000000" w:themeColor="text1"/>
          <w:sz w:val="22"/>
        </w:rPr>
        <w:t>次労働災害防止計画</w:t>
      </w:r>
      <w:r w:rsidR="009344C3">
        <w:rPr>
          <w:rFonts w:ascii="HGSｺﾞｼｯｸM" w:eastAsia="HGSｺﾞｼｯｸM" w:hAnsi="ＭＳ Ｐゴシック" w:hint="eastAsia"/>
          <w:color w:val="000000" w:themeColor="text1"/>
          <w:sz w:val="22"/>
        </w:rPr>
        <w:t>の最終年度</w:t>
      </w:r>
      <w:r w:rsidRPr="008A219D">
        <w:rPr>
          <w:rFonts w:ascii="HGSｺﾞｼｯｸM" w:eastAsia="HGSｺﾞｼｯｸM" w:hAnsi="ＭＳ Ｐゴシック" w:hint="eastAsia"/>
          <w:color w:val="000000" w:themeColor="text1"/>
          <w:sz w:val="22"/>
        </w:rPr>
        <w:t>の北海道労働局の取組内容を北海道内の各事業場・団体</w:t>
      </w:r>
      <w:r w:rsidR="00225CB6">
        <w:rPr>
          <w:rFonts w:ascii="HGSｺﾞｼｯｸM" w:eastAsia="HGSｺﾞｼｯｸM" w:hAnsi="ＭＳ Ｐゴシック" w:hint="eastAsia"/>
          <w:color w:val="000000" w:themeColor="text1"/>
          <w:sz w:val="22"/>
        </w:rPr>
        <w:t>にお知らせし、一層の労働災害防止に取り組んでいただく</w:t>
      </w:r>
      <w:r w:rsidR="008016FF" w:rsidRPr="008A219D">
        <w:rPr>
          <w:rFonts w:ascii="HGSｺﾞｼｯｸM" w:eastAsia="HGSｺﾞｼｯｸM" w:hAnsi="ＭＳ Ｐゴシック" w:hint="eastAsia"/>
          <w:color w:val="000000" w:themeColor="text1"/>
          <w:sz w:val="22"/>
        </w:rPr>
        <w:t>ことを目的</w:t>
      </w:r>
      <w:r w:rsidR="00225CB6">
        <w:rPr>
          <w:rFonts w:ascii="HGSｺﾞｼｯｸM" w:eastAsia="HGSｺﾞｼｯｸM" w:hAnsi="ＭＳ Ｐゴシック" w:hint="eastAsia"/>
          <w:color w:val="000000" w:themeColor="text1"/>
          <w:sz w:val="22"/>
        </w:rPr>
        <w:t>に</w:t>
      </w:r>
      <w:r w:rsidRPr="008A219D">
        <w:rPr>
          <w:rFonts w:ascii="HGSｺﾞｼｯｸM" w:eastAsia="HGSｺﾞｼｯｸM" w:hAnsi="ＭＳ Ｐゴシック" w:hint="eastAsia"/>
          <w:color w:val="000000" w:themeColor="text1"/>
          <w:sz w:val="22"/>
        </w:rPr>
        <w:t>、本リーフレットを作成しました。</w:t>
      </w:r>
    </w:p>
    <w:p w:rsidR="00091355" w:rsidRPr="008A219D" w:rsidRDefault="00091355" w:rsidP="008A219D">
      <w:pPr>
        <w:snapToGrid w:val="0"/>
        <w:rPr>
          <w:rFonts w:ascii="HGSｺﾞｼｯｸM" w:eastAsia="HGSｺﾞｼｯｸM" w:hAnsi="ＭＳ Ｐゴシック"/>
          <w:color w:val="000000" w:themeColor="text1"/>
          <w:sz w:val="22"/>
        </w:rPr>
      </w:pPr>
    </w:p>
    <w:p w:rsidR="00A408CB" w:rsidRPr="00666813" w:rsidRDefault="008F6466" w:rsidP="008A219D">
      <w:pPr>
        <w:snapToGrid w:val="0"/>
        <w:rPr>
          <w:rFonts w:ascii="HGSｺﾞｼｯｸM" w:eastAsia="HGSｺﾞｼｯｸM" w:hAnsi="ＭＳ Ｐゴシック"/>
          <w:color w:val="000000" w:themeColor="text1"/>
          <w:sz w:val="22"/>
        </w:rPr>
      </w:pPr>
      <w:r w:rsidRPr="007C41C7">
        <w:rPr>
          <w:rFonts w:ascii="HGSｺﾞｼｯｸM" w:eastAsia="HGSｺﾞｼｯｸM" w:hAnsi="ＭＳ Ｐゴシック"/>
          <w:noProof/>
        </w:rPr>
        <mc:AlternateContent>
          <mc:Choice Requires="wps">
            <w:drawing>
              <wp:anchor distT="0" distB="0" distL="114300" distR="114300" simplePos="0" relativeHeight="251678720" behindDoc="0" locked="0" layoutInCell="1" allowOverlap="1" wp14:anchorId="77C990D3" wp14:editId="0AC5F993">
                <wp:simplePos x="0" y="0"/>
                <wp:positionH relativeFrom="column">
                  <wp:posOffset>918210</wp:posOffset>
                </wp:positionH>
                <wp:positionV relativeFrom="paragraph">
                  <wp:posOffset>451485</wp:posOffset>
                </wp:positionV>
                <wp:extent cx="1548130" cy="295275"/>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130" cy="295275"/>
                        </a:xfrm>
                        <a:prstGeom prst="rect">
                          <a:avLst/>
                        </a:prstGeom>
                        <a:noFill/>
                        <a:ln w="9525">
                          <a:noFill/>
                          <a:miter lim="800000"/>
                          <a:headEnd/>
                          <a:tailEnd/>
                        </a:ln>
                      </wps:spPr>
                      <wps:txbx>
                        <w:txbxContent>
                          <w:p w:rsidR="00225CB6" w:rsidRPr="007D15B9" w:rsidRDefault="00225CB6">
                            <w:pPr>
                              <w:rPr>
                                <w:rFonts w:ascii="ＭＳ ゴシック" w:eastAsia="ＭＳ ゴシック" w:hAnsi="ＭＳ ゴシック"/>
                                <w:b/>
                                <w:color w:val="FF0000"/>
                                <w:szCs w:val="21"/>
                              </w:rPr>
                            </w:pPr>
                            <w:r w:rsidRPr="007D15B9">
                              <w:rPr>
                                <w:rFonts w:ascii="ＭＳ ゴシック" w:eastAsia="ＭＳ ゴシック" w:hAnsi="ＭＳ ゴシック"/>
                                <w:b/>
                                <w:color w:val="FF0000"/>
                                <w:szCs w:val="21"/>
                              </w:rPr>
                              <w:t>H29</w:t>
                            </w:r>
                            <w:r w:rsidRPr="007D15B9">
                              <w:rPr>
                                <w:rFonts w:ascii="ＭＳ ゴシック" w:eastAsia="ＭＳ ゴシック" w:hAnsi="ＭＳ ゴシック" w:hint="eastAsia"/>
                                <w:b/>
                                <w:color w:val="FF0000"/>
                                <w:szCs w:val="21"/>
                              </w:rPr>
                              <w:t>年に</w:t>
                            </w:r>
                            <w:r w:rsidRPr="007D15B9">
                              <w:rPr>
                                <w:rFonts w:ascii="ＭＳ ゴシック" w:eastAsia="ＭＳ ゴシック" w:hAnsi="ＭＳ ゴシック"/>
                                <w:b/>
                                <w:color w:val="FF0000"/>
                                <w:szCs w:val="21"/>
                              </w:rPr>
                              <w:t>比べ</w:t>
                            </w:r>
                            <w:r w:rsidRPr="007D15B9">
                              <w:rPr>
                                <w:rFonts w:ascii="ＭＳ ゴシック" w:eastAsia="ＭＳ ゴシック" w:hAnsi="ＭＳ ゴシック" w:hint="eastAsia"/>
                                <w:b/>
                                <w:color w:val="FF0000"/>
                                <w:szCs w:val="21"/>
                              </w:rPr>
                              <w:t>20％減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990D3" id="_x0000_s1027" type="#_x0000_t202" style="position:absolute;left:0;text-align:left;margin-left:72.3pt;margin-top:35.55pt;width:121.9pt;height:2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" filled="f" stroked="f">
                <v:textbox>
                  <w:txbxContent>
                    <w:p w:rsidR="00225CB6" w:rsidRPr="007D15B9" w:rsidRDefault="00225CB6">
                      <w:pPr>
                        <w:rPr>
                          <w:rFonts w:ascii="ＭＳ ゴシック" w:eastAsia="ＭＳ ゴシック" w:hAnsi="ＭＳ ゴシック"/>
                          <w:b/>
                          <w:color w:val="FF0000"/>
                          <w:szCs w:val="21"/>
                        </w:rPr>
                      </w:pPr>
                      <w:r w:rsidRPr="007D15B9">
                        <w:rPr>
                          <w:rFonts w:ascii="ＭＳ ゴシック" w:eastAsia="ＭＳ ゴシック" w:hAnsi="ＭＳ ゴシック"/>
                          <w:b/>
                          <w:color w:val="FF0000"/>
                          <w:szCs w:val="21"/>
                        </w:rPr>
                        <w:t>H29</w:t>
                      </w:r>
                      <w:r w:rsidRPr="007D15B9">
                        <w:rPr>
                          <w:rFonts w:ascii="ＭＳ ゴシック" w:eastAsia="ＭＳ ゴシック" w:hAnsi="ＭＳ ゴシック" w:hint="eastAsia"/>
                          <w:b/>
                          <w:color w:val="FF0000"/>
                          <w:szCs w:val="21"/>
                        </w:rPr>
                        <w:t>年に</w:t>
                      </w:r>
                      <w:r w:rsidRPr="007D15B9">
                        <w:rPr>
                          <w:rFonts w:ascii="ＭＳ ゴシック" w:eastAsia="ＭＳ ゴシック" w:hAnsi="ＭＳ ゴシック"/>
                          <w:b/>
                          <w:color w:val="FF0000"/>
                          <w:szCs w:val="21"/>
                        </w:rPr>
                        <w:t>比べ</w:t>
                      </w:r>
                      <w:r w:rsidRPr="007D15B9">
                        <w:rPr>
                          <w:rFonts w:ascii="ＭＳ ゴシック" w:eastAsia="ＭＳ ゴシック" w:hAnsi="ＭＳ ゴシック" w:hint="eastAsia"/>
                          <w:b/>
                          <w:color w:val="FF0000"/>
                          <w:szCs w:val="21"/>
                        </w:rPr>
                        <w:t>20％減</w:t>
                      </w:r>
                    </w:p>
                  </w:txbxContent>
                </v:textbox>
              </v:shape>
            </w:pict>
          </mc:Fallback>
        </mc:AlternateContent>
      </w:r>
      <w:r w:rsidR="00C27CA6" w:rsidRPr="00900E34">
        <w:rPr>
          <w:rFonts w:asciiTheme="majorEastAsia" w:eastAsiaTheme="majorEastAsia" w:hAnsiTheme="majorEastAsia"/>
          <w:noProof/>
        </w:rPr>
        <w:drawing>
          <wp:anchor distT="0" distB="0" distL="114300" distR="114300" simplePos="0" relativeHeight="251728896" behindDoc="0" locked="0" layoutInCell="1" allowOverlap="1">
            <wp:simplePos x="0" y="0"/>
            <wp:positionH relativeFrom="column">
              <wp:posOffset>3124835</wp:posOffset>
            </wp:positionH>
            <wp:positionV relativeFrom="paragraph">
              <wp:posOffset>-1270</wp:posOffset>
            </wp:positionV>
            <wp:extent cx="2976245" cy="2087245"/>
            <wp:effectExtent l="0" t="0" r="0" b="8255"/>
            <wp:wrapNone/>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page">
              <wp14:pctWidth>0</wp14:pctWidth>
            </wp14:sizeRelH>
            <wp14:sizeRelV relativeFrom="page">
              <wp14:pctHeight>0</wp14:pctHeight>
            </wp14:sizeRelV>
          </wp:anchor>
        </w:drawing>
      </w:r>
      <w:r w:rsidR="00666813" w:rsidRPr="00FF4A83">
        <w:rPr>
          <w:rFonts w:ascii="HGSｺﾞｼｯｸM" w:eastAsia="HGSｺﾞｼｯｸM" w:hAnsi="ＭＳ Ｐゴシック" w:hint="eastAsia"/>
          <w:noProof/>
          <w:w w:val="150"/>
        </w:rPr>
        <w:drawing>
          <wp:inline distT="0" distB="0" distL="0" distR="0" wp14:anchorId="2C301BBE" wp14:editId="4CA514E6">
            <wp:extent cx="3121572" cy="2074742"/>
            <wp:effectExtent l="0" t="0" r="3175" b="1905"/>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D135D0" w:rsidRPr="00D005FB" w:rsidRDefault="00837CED" w:rsidP="008A219D">
      <w:pPr>
        <w:snapToGrid w:val="0"/>
        <w:rPr>
          <w:rFonts w:ascii="HGSｺﾞｼｯｸM" w:eastAsia="HGSｺﾞｼｯｸM" w:hAnsi="ＭＳ Ｐゴシック"/>
          <w14:textOutline w14:w="3175" w14:cap="rnd" w14:cmpd="sng" w14:algn="ctr">
            <w14:solidFill>
              <w14:srgbClr w14:val="000000"/>
            </w14:solidFill>
            <w14:prstDash w14:val="solid"/>
            <w14:bevel/>
          </w14:textOutline>
        </w:rPr>
      </w:pPr>
      <w:r w:rsidRPr="00D005FB">
        <w:rPr>
          <w:rFonts w:ascii="HGSｺﾞｼｯｸM" w:eastAsia="HGSｺﾞｼｯｸM" w:hAnsi="ＭＳ Ｐゴシック" w:hint="eastAsia"/>
          <w:b/>
          <w:sz w:val="24"/>
          <w14:textOutline w14:w="3175" w14:cap="rnd" w14:cmpd="sng" w14:algn="ctr">
            <w14:solidFill>
              <w14:srgbClr w14:val="000000"/>
            </w14:solidFill>
            <w14:prstDash w14:val="solid"/>
            <w14:bevel/>
          </w14:textOutline>
        </w:rPr>
        <w:t>１</w:t>
      </w:r>
      <w:r w:rsidR="00061998" w:rsidRPr="00D005FB">
        <w:rPr>
          <w:rFonts w:ascii="HGSｺﾞｼｯｸM" w:eastAsia="HGSｺﾞｼｯｸM" w:hAnsi="ＭＳ Ｐゴシック" w:hint="eastAsia"/>
          <w:b/>
          <w:sz w:val="24"/>
          <w14:textOutline w14:w="3175" w14:cap="rnd" w14:cmpd="sng" w14:algn="ctr">
            <w14:solidFill>
              <w14:srgbClr w14:val="000000"/>
            </w14:solidFill>
            <w14:prstDash w14:val="solid"/>
            <w14:bevel/>
          </w14:textOutline>
        </w:rPr>
        <w:t xml:space="preserve">　業種別</w:t>
      </w:r>
      <w:r w:rsidR="007479E8" w:rsidRPr="00D005FB">
        <w:rPr>
          <w:rFonts w:ascii="HGSｺﾞｼｯｸM" w:eastAsia="HGSｺﾞｼｯｸM" w:hAnsi="ＭＳ Ｐゴシック" w:hint="eastAsia"/>
          <w:b/>
          <w:sz w:val="24"/>
          <w14:textOutline w14:w="3175" w14:cap="rnd" w14:cmpd="sng" w14:algn="ctr">
            <w14:solidFill>
              <w14:srgbClr w14:val="000000"/>
            </w14:solidFill>
            <w14:prstDash w14:val="solid"/>
            <w14:bevel/>
          </w14:textOutline>
        </w:rPr>
        <w:t>の</w:t>
      </w:r>
      <w:r w:rsidR="00061998" w:rsidRPr="00D005FB">
        <w:rPr>
          <w:rFonts w:ascii="HGSｺﾞｼｯｸM" w:eastAsia="HGSｺﾞｼｯｸM" w:hAnsi="ＭＳ Ｐゴシック" w:hint="eastAsia"/>
          <w:b/>
          <w:sz w:val="24"/>
          <w14:textOutline w14:w="3175" w14:cap="rnd" w14:cmpd="sng" w14:algn="ctr">
            <w14:solidFill>
              <w14:srgbClr w14:val="000000"/>
            </w14:solidFill>
            <w14:prstDash w14:val="solid"/>
            <w14:bevel/>
          </w14:textOutline>
        </w:rPr>
        <w:t>取組事項</w:t>
      </w:r>
    </w:p>
    <w:p w:rsidR="00061998" w:rsidRPr="008548E2" w:rsidRDefault="00061998" w:rsidP="008A219D">
      <w:pPr>
        <w:snapToGrid w:val="0"/>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r w:rsidRPr="008548E2">
        <w:rPr>
          <w:rFonts w:ascii="HGSｺﾞｼｯｸM" w:eastAsia="HGSｺﾞｼｯｸM" w:hAnsi="ＭＳ Ｐゴシック" w:hint="eastAsia"/>
          <w:b/>
          <w:sz w:val="24"/>
          <w:szCs w:val="24"/>
          <w14:textOutline w14:w="3175" w14:cap="rnd" w14:cmpd="sng" w14:algn="ctr">
            <w14:solidFill>
              <w14:srgbClr w14:val="000000"/>
            </w14:solidFill>
            <w14:prstDash w14:val="solid"/>
            <w14:bevel/>
          </w14:textOutline>
        </w:rPr>
        <w:t>（１）建設業</w:t>
      </w:r>
    </w:p>
    <w:p w:rsidR="00A0735F" w:rsidRDefault="00A0735F" w:rsidP="008A219D">
      <w:pPr>
        <w:snapToGrid w:val="0"/>
        <w:rPr>
          <w:rFonts w:ascii="HGSｺﾞｼｯｸM" w:eastAsia="HGSｺﾞｼｯｸM" w:hAnsi="ＭＳ Ｐゴシック"/>
          <w:szCs w:val="21"/>
        </w:rPr>
      </w:pPr>
      <w:r>
        <w:rPr>
          <w:rFonts w:ascii="HGSｺﾞｼｯｸM" w:eastAsia="HGSｺﾞｼｯｸM" w:hAnsi="ＭＳ Ｐゴシック" w:hint="eastAsia"/>
          <w:szCs w:val="21"/>
        </w:rPr>
        <w:t>［現　状］</w:t>
      </w:r>
    </w:p>
    <w:p w:rsidR="006B09C6" w:rsidRDefault="005A6019" w:rsidP="008A219D">
      <w:pPr>
        <w:snapToGrid w:val="0"/>
        <w:ind w:leftChars="100" w:left="193" w:firstLineChars="100" w:firstLine="193"/>
        <w:rPr>
          <w:rFonts w:ascii="HGSｺﾞｼｯｸM" w:eastAsia="HGSｺﾞｼｯｸM" w:hAnsi="ＭＳ Ｐゴシック"/>
        </w:rPr>
      </w:pPr>
      <w:r>
        <w:rPr>
          <w:rFonts w:ascii="HGSｺﾞｼｯｸM" w:eastAsia="HGSｺﾞｼｯｸM" w:hAnsi="ＭＳ Ｐゴシック" w:hint="eastAsia"/>
        </w:rPr>
        <w:t>死亡者数</w:t>
      </w:r>
      <w:r w:rsidR="006B09C6">
        <w:rPr>
          <w:rFonts w:ascii="HGSｺﾞｼｯｸM" w:eastAsia="HGSｺﾞｼｯｸM" w:hAnsi="ＭＳ Ｐゴシック" w:hint="eastAsia"/>
        </w:rPr>
        <w:t>、死傷者数</w:t>
      </w:r>
      <w:r>
        <w:rPr>
          <w:rFonts w:ascii="HGSｺﾞｼｯｸM" w:eastAsia="HGSｺﾞｼｯｸM" w:hAnsi="ＭＳ Ｐゴシック" w:hint="eastAsia"/>
        </w:rPr>
        <w:t>とも</w:t>
      </w:r>
      <w:r w:rsidR="000C37C3">
        <w:rPr>
          <w:rFonts w:ascii="HGSｺﾞｼｯｸM" w:eastAsia="HGSｺﾞｼｯｸM" w:hAnsi="ＭＳ Ｐゴシック" w:hint="eastAsia"/>
        </w:rPr>
        <w:t>、</w:t>
      </w:r>
      <w:r w:rsidRPr="00FF4A83">
        <w:rPr>
          <w:rFonts w:ascii="HGSｺﾞｼｯｸM" w:eastAsia="HGSｺﾞｼｯｸM" w:hAnsi="ＭＳ Ｐゴシック" w:hint="eastAsia"/>
        </w:rPr>
        <w:t>「墜落・転落」</w:t>
      </w:r>
      <w:r>
        <w:rPr>
          <w:rFonts w:ascii="HGSｺﾞｼｯｸM" w:eastAsia="HGSｺﾞｼｯｸM" w:hAnsi="ＭＳ Ｐゴシック" w:hint="eastAsia"/>
        </w:rPr>
        <w:t>によるもの</w:t>
      </w:r>
      <w:r w:rsidRPr="00FF4A83">
        <w:rPr>
          <w:rFonts w:ascii="HGSｺﾞｼｯｸM" w:eastAsia="HGSｺﾞｼｯｸM" w:hAnsi="ＭＳ Ｐゴシック" w:hint="eastAsia"/>
        </w:rPr>
        <w:t>が</w:t>
      </w:r>
      <w:r w:rsidR="00577580">
        <w:rPr>
          <w:rFonts w:ascii="HGSｺﾞｼｯｸM" w:eastAsia="HGSｺﾞｼｯｸM" w:hAnsi="ＭＳ Ｐゴシック" w:hint="eastAsia"/>
        </w:rPr>
        <w:t>３</w:t>
      </w:r>
      <w:r w:rsidR="00DA4396">
        <w:rPr>
          <w:rFonts w:ascii="HGSｺﾞｼｯｸM" w:eastAsia="HGSｺﾞｼｯｸM" w:hAnsi="ＭＳ Ｐゴシック" w:hint="eastAsia"/>
        </w:rPr>
        <w:t>割</w:t>
      </w:r>
      <w:r w:rsidR="000C37C3">
        <w:rPr>
          <w:rFonts w:ascii="HGSｺﾞｼｯｸM" w:eastAsia="HGSｺﾞｼｯｸM" w:hAnsi="ＭＳ Ｐゴシック" w:hint="eastAsia"/>
        </w:rPr>
        <w:t>以上</w:t>
      </w:r>
      <w:r w:rsidR="009B1520">
        <w:rPr>
          <w:rFonts w:ascii="HGSｺﾞｼｯｸM" w:eastAsia="HGSｺﾞｼｯｸM" w:hAnsi="ＭＳ Ｐゴシック" w:hint="eastAsia"/>
        </w:rPr>
        <w:t>と</w:t>
      </w:r>
      <w:r w:rsidR="007C41C7" w:rsidRPr="00FF4A83">
        <w:rPr>
          <w:rFonts w:ascii="HGSｺﾞｼｯｸM" w:eastAsia="HGSｺﾞｼｯｸM" w:hAnsi="ＭＳ Ｐゴシック" w:hint="eastAsia"/>
        </w:rPr>
        <w:t>最も</w:t>
      </w:r>
      <w:r w:rsidR="00127C7C">
        <w:rPr>
          <w:rFonts w:ascii="HGSｺﾞｼｯｸM" w:eastAsia="HGSｺﾞｼｯｸM" w:hAnsi="ＭＳ Ｐゴシック" w:hint="eastAsia"/>
        </w:rPr>
        <w:t>多く、</w:t>
      </w:r>
      <w:r w:rsidR="006B09C6">
        <w:rPr>
          <w:rFonts w:ascii="HGSｺﾞｼｯｸM" w:eastAsia="HGSｺﾞｼｯｸM" w:hAnsi="ＭＳ Ｐゴシック" w:hint="eastAsia"/>
        </w:rPr>
        <w:t>その内</w:t>
      </w:r>
      <w:r w:rsidR="00127C7C">
        <w:rPr>
          <w:rFonts w:ascii="HGSｺﾞｼｯｸM" w:eastAsia="HGSｺﾞｼｯｸM" w:hAnsi="ＭＳ Ｐゴシック" w:hint="eastAsia"/>
        </w:rPr>
        <w:t>、</w:t>
      </w:r>
      <w:r w:rsidR="002D1885" w:rsidRPr="0007634E">
        <w:rPr>
          <w:rFonts w:ascii="HGSｺﾞｼｯｸM" w:eastAsia="HGSｺﾞｼｯｸM" w:hAnsi="ＭＳ Ｐゴシック" w:hint="eastAsia"/>
        </w:rPr>
        <w:t>はしご・脚立等からが</w:t>
      </w:r>
      <w:r w:rsidR="00212B92">
        <w:rPr>
          <w:rFonts w:ascii="HGSｺﾞｼｯｸM" w:eastAsia="HGSｺﾞｼｯｸM" w:hAnsi="ＭＳ Ｐゴシック" w:hint="eastAsia"/>
        </w:rPr>
        <w:t>２５．９</w:t>
      </w:r>
      <w:r w:rsidR="002D1885" w:rsidRPr="0007634E">
        <w:rPr>
          <w:rFonts w:ascii="HGSｺﾞｼｯｸM" w:eastAsia="HGSｺﾞｼｯｸM" w:hAnsi="ＭＳ Ｐゴシック" w:hint="eastAsia"/>
        </w:rPr>
        <w:t>％、</w:t>
      </w:r>
      <w:r w:rsidR="007C41C7" w:rsidRPr="0007634E">
        <w:rPr>
          <w:rFonts w:ascii="HGSｺﾞｼｯｸM" w:eastAsia="HGSｺﾞｼｯｸM" w:hAnsi="ＭＳ Ｐゴシック" w:hint="eastAsia"/>
        </w:rPr>
        <w:t>足場等からが</w:t>
      </w:r>
      <w:r w:rsidR="00212B92">
        <w:rPr>
          <w:rFonts w:ascii="HGSｺﾞｼｯｸM" w:eastAsia="HGSｺﾞｼｯｸM" w:hAnsi="ＭＳ Ｐゴシック" w:hint="eastAsia"/>
        </w:rPr>
        <w:t>１６．６</w:t>
      </w:r>
      <w:r w:rsidR="00466BD8" w:rsidRPr="0007634E">
        <w:rPr>
          <w:rFonts w:ascii="HGSｺﾞｼｯｸM" w:eastAsia="HGSｺﾞｼｯｸM" w:hAnsi="ＭＳ Ｐゴシック" w:hint="eastAsia"/>
        </w:rPr>
        <w:t>％</w:t>
      </w:r>
      <w:r w:rsidR="007C41C7" w:rsidRPr="0007634E">
        <w:rPr>
          <w:rFonts w:ascii="HGSｺﾞｼｯｸM" w:eastAsia="HGSｺﾞｼｯｸM" w:hAnsi="ＭＳ Ｐゴシック" w:hint="eastAsia"/>
        </w:rPr>
        <w:t>、</w:t>
      </w:r>
      <w:r w:rsidR="00212B92">
        <w:rPr>
          <w:rFonts w:ascii="HGSｺﾞｼｯｸM" w:eastAsia="HGSｺﾞｼｯｸM" w:hAnsi="ＭＳ Ｐゴシック" w:hint="eastAsia"/>
        </w:rPr>
        <w:t>トラック</w:t>
      </w:r>
      <w:r w:rsidR="007C41C7" w:rsidRPr="0007634E">
        <w:rPr>
          <w:rFonts w:ascii="HGSｺﾞｼｯｸM" w:eastAsia="HGSｺﾞｼｯｸM" w:hAnsi="ＭＳ Ｐゴシック" w:hint="eastAsia"/>
        </w:rPr>
        <w:t>からが</w:t>
      </w:r>
      <w:r w:rsidR="00212B92">
        <w:rPr>
          <w:rFonts w:ascii="HGSｺﾞｼｯｸM" w:eastAsia="HGSｺﾞｼｯｸM" w:hAnsi="ＭＳ Ｐゴシック" w:hint="eastAsia"/>
        </w:rPr>
        <w:t>１２．１</w:t>
      </w:r>
      <w:r w:rsidR="00577580" w:rsidRPr="0007634E">
        <w:rPr>
          <w:rFonts w:ascii="HGSｺﾞｼｯｸM" w:eastAsia="HGSｺﾞｼｯｸM" w:hAnsi="ＭＳ Ｐゴシック" w:hint="eastAsia"/>
        </w:rPr>
        <w:t>％</w:t>
      </w:r>
      <w:r w:rsidR="00B72A08">
        <w:rPr>
          <w:rFonts w:ascii="HGSｺﾞｼｯｸM" w:eastAsia="HGSｺﾞｼｯｸM" w:hAnsi="ＭＳ Ｐゴシック" w:hint="eastAsia"/>
        </w:rPr>
        <w:t>､屋根等からが９．３％</w:t>
      </w:r>
      <w:r w:rsidR="006B09C6" w:rsidRPr="0007634E">
        <w:rPr>
          <w:rFonts w:ascii="HGSｺﾞｼｯｸM" w:eastAsia="HGSｺﾞｼｯｸM" w:hAnsi="ＭＳ Ｐゴシック" w:hint="eastAsia"/>
        </w:rPr>
        <w:t>となっている</w:t>
      </w:r>
      <w:r w:rsidR="006B09C6">
        <w:rPr>
          <w:rFonts w:ascii="HGSｺﾞｼｯｸM" w:eastAsia="HGSｺﾞｼｯｸM" w:hAnsi="ＭＳ Ｐゴシック" w:hint="eastAsia"/>
        </w:rPr>
        <w:t>。</w:t>
      </w:r>
    </w:p>
    <w:p w:rsidR="00AA6CC5" w:rsidRPr="00682AE9" w:rsidRDefault="00682AE9" w:rsidP="00666813">
      <w:pPr>
        <w:snapToGrid w:val="0"/>
        <w:ind w:leftChars="100" w:left="193" w:firstLineChars="100" w:firstLine="193"/>
        <w:rPr>
          <w:rFonts w:ascii="HGSｺﾞｼｯｸM" w:eastAsia="HGSｺﾞｼｯｸM" w:hAnsi="ＭＳ Ｐゴシック"/>
        </w:rPr>
      </w:pPr>
      <w:r>
        <w:rPr>
          <w:noProof/>
        </w:rPr>
        <w:drawing>
          <wp:anchor distT="0" distB="0" distL="114300" distR="114300" simplePos="0" relativeHeight="251742208" behindDoc="1" locked="0" layoutInCell="1" allowOverlap="1">
            <wp:simplePos x="0" y="0"/>
            <wp:positionH relativeFrom="column">
              <wp:posOffset>4080510</wp:posOffset>
            </wp:positionH>
            <wp:positionV relativeFrom="paragraph">
              <wp:posOffset>318135</wp:posOffset>
            </wp:positionV>
            <wp:extent cx="2457450" cy="2012315"/>
            <wp:effectExtent l="0" t="0" r="0" b="6985"/>
            <wp:wrapNone/>
            <wp:docPr id="16" name="グラフ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00850D71" w:rsidRPr="000A15C6">
        <w:rPr>
          <w:rFonts w:ascii="HGSｺﾞｼｯｸM" w:eastAsia="HGSｺﾞｼｯｸM" w:hAnsi="ＭＳ Ｐゴシック"/>
          <w:noProof/>
        </w:rPr>
        <w:drawing>
          <wp:anchor distT="0" distB="0" distL="114300" distR="114300" simplePos="0" relativeHeight="251730944" behindDoc="0" locked="0" layoutInCell="1" allowOverlap="1" wp14:anchorId="23FC147A" wp14:editId="18AA4F16">
            <wp:simplePos x="0" y="0"/>
            <wp:positionH relativeFrom="margin">
              <wp:align>left</wp:align>
            </wp:positionH>
            <wp:positionV relativeFrom="paragraph">
              <wp:posOffset>436245</wp:posOffset>
            </wp:positionV>
            <wp:extent cx="2018030" cy="1952625"/>
            <wp:effectExtent l="0" t="0" r="1270" b="0"/>
            <wp:wrapTopAndBottom/>
            <wp:docPr id="9" name="グラフ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00850D71" w:rsidRPr="000A15C6">
        <w:rPr>
          <w:rFonts w:ascii="HGSｺﾞｼｯｸM" w:eastAsia="HGSｺﾞｼｯｸM" w:hAnsi="ＭＳ Ｐゴシック"/>
          <w:noProof/>
        </w:rPr>
        <w:drawing>
          <wp:anchor distT="0" distB="0" distL="114300" distR="114300" simplePos="0" relativeHeight="251716608" behindDoc="0" locked="0" layoutInCell="1" allowOverlap="1">
            <wp:simplePos x="0" y="0"/>
            <wp:positionH relativeFrom="margin">
              <wp:align>center</wp:align>
            </wp:positionH>
            <wp:positionV relativeFrom="paragraph">
              <wp:posOffset>369726</wp:posOffset>
            </wp:positionV>
            <wp:extent cx="2068195" cy="2004060"/>
            <wp:effectExtent l="0" t="0" r="8255" b="0"/>
            <wp:wrapTopAndBottom/>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0001480A">
        <w:rPr>
          <w:rFonts w:ascii="HGSｺﾞｼｯｸM" w:eastAsia="HGSｺﾞｼｯｸM" w:hAnsi="ＭＳ Ｐゴシック" w:hint="eastAsia"/>
        </w:rPr>
        <w:t>ここ数年は</w:t>
      </w:r>
      <w:r w:rsidR="006B09C6">
        <w:rPr>
          <w:rFonts w:ascii="HGSｺﾞｼｯｸM" w:eastAsia="HGSｺﾞｼｯｸM" w:hAnsi="ＭＳ Ｐゴシック" w:hint="eastAsia"/>
        </w:rPr>
        <w:t>、</w:t>
      </w:r>
      <w:r w:rsidR="0001480A">
        <w:rPr>
          <w:rFonts w:ascii="HGSｺﾞｼｯｸM" w:eastAsia="HGSｺﾞｼｯｸM" w:hAnsi="ＭＳ Ｐゴシック" w:hint="eastAsia"/>
        </w:rPr>
        <w:t>足場以外の</w:t>
      </w:r>
      <w:r w:rsidR="00617918">
        <w:rPr>
          <w:rFonts w:ascii="HGSｺﾞｼｯｸM" w:eastAsia="HGSｺﾞｼｯｸM" w:hAnsi="ＭＳ Ｐゴシック" w:hint="eastAsia"/>
        </w:rPr>
        <w:t>はしご等及び屋根等からの</w:t>
      </w:r>
      <w:r w:rsidR="0001480A">
        <w:rPr>
          <w:rFonts w:ascii="HGSｺﾞｼｯｸM" w:eastAsia="HGSｺﾞｼｯｸM" w:hAnsi="ＭＳ Ｐゴシック" w:hint="eastAsia"/>
        </w:rPr>
        <w:t>墜落</w:t>
      </w:r>
      <w:r w:rsidR="00617918">
        <w:rPr>
          <w:rFonts w:ascii="HGSｺﾞｼｯｸM" w:eastAsia="HGSｺﾞｼｯｸM" w:hAnsi="ＭＳ Ｐゴシック" w:hint="eastAsia"/>
        </w:rPr>
        <w:t>に占める割合が高いほか</w:t>
      </w:r>
      <w:r w:rsidR="00DA5581">
        <w:rPr>
          <w:rFonts w:ascii="HGSｺﾞｼｯｸM" w:eastAsia="HGSｺﾞｼｯｸM" w:hAnsi="ＭＳ Ｐゴシック" w:hint="eastAsia"/>
        </w:rPr>
        <w:t>、</w:t>
      </w:r>
      <w:r w:rsidR="00260F4A">
        <w:rPr>
          <w:rFonts w:ascii="HGSｺﾞｼｯｸM" w:eastAsia="HGSｺﾞｼｯｸM" w:hAnsi="ＭＳ Ｐゴシック" w:hint="eastAsia"/>
        </w:rPr>
        <w:t>建設機械等との接触、クレーン</w:t>
      </w:r>
      <w:r w:rsidR="00D54E95">
        <w:rPr>
          <w:rFonts w:ascii="HGSｺﾞｼｯｸM" w:eastAsia="HGSｺﾞｼｯｸM" w:hAnsi="ＭＳ Ｐゴシック" w:hint="eastAsia"/>
        </w:rPr>
        <w:t>等の転倒による</w:t>
      </w:r>
      <w:r w:rsidR="00260F4A">
        <w:rPr>
          <w:rFonts w:ascii="HGSｺﾞｼｯｸM" w:eastAsia="HGSｺﾞｼｯｸM" w:hAnsi="ＭＳ Ｐゴシック" w:hint="eastAsia"/>
        </w:rPr>
        <w:t>災害も</w:t>
      </w:r>
      <w:r w:rsidR="00617918">
        <w:rPr>
          <w:rFonts w:ascii="HGSｺﾞｼｯｸM" w:eastAsia="HGSｺﾞｼｯｸM" w:hAnsi="ＭＳ Ｐゴシック" w:hint="eastAsia"/>
        </w:rPr>
        <w:t>依然として</w:t>
      </w:r>
      <w:r w:rsidR="00260F4A">
        <w:rPr>
          <w:rFonts w:ascii="HGSｺﾞｼｯｸM" w:eastAsia="HGSｺﾞｼｯｸM" w:hAnsi="ＭＳ Ｐゴシック" w:hint="eastAsia"/>
        </w:rPr>
        <w:t>発生している。</w:t>
      </w:r>
    </w:p>
    <w:p w:rsidR="008016FF" w:rsidRPr="00FF4A83" w:rsidRDefault="001C53C5" w:rsidP="008A219D">
      <w:pPr>
        <w:snapToGrid w:val="0"/>
        <w:ind w:firstLineChars="50" w:firstLine="96"/>
        <w:rPr>
          <w:rFonts w:ascii="HGSｺﾞｼｯｸM" w:eastAsia="HGSｺﾞｼｯｸM" w:hAnsi="ＭＳ Ｐゴシック"/>
        </w:rPr>
      </w:pPr>
      <w:r>
        <w:rPr>
          <w:rFonts w:ascii="HGSｺﾞｼｯｸM" w:eastAsia="HGSｺﾞｼｯｸM" w:hAnsi="ＭＳ Ｐゴシック" w:hint="eastAsia"/>
        </w:rPr>
        <w:t>［</w:t>
      </w:r>
      <w:r w:rsidR="0001480A">
        <w:rPr>
          <w:rFonts w:ascii="HGSｺﾞｼｯｸM" w:eastAsia="HGSｺﾞｼｯｸM" w:hAnsi="ＭＳ Ｐゴシック" w:hint="eastAsia"/>
        </w:rPr>
        <w:t>取　組</w:t>
      </w:r>
      <w:r>
        <w:rPr>
          <w:rFonts w:ascii="HGSｺﾞｼｯｸM" w:eastAsia="HGSｺﾞｼｯｸM" w:hAnsi="ＭＳ Ｐゴシック" w:hint="eastAsia"/>
        </w:rPr>
        <w:t>］</w:t>
      </w:r>
    </w:p>
    <w:p w:rsidR="00FE4588" w:rsidRDefault="00DA5581" w:rsidP="008A219D">
      <w:pPr>
        <w:pStyle w:val="aa"/>
        <w:numPr>
          <w:ilvl w:val="0"/>
          <w:numId w:val="2"/>
        </w:numPr>
        <w:snapToGrid w:val="0"/>
        <w:ind w:leftChars="0"/>
        <w:rPr>
          <w:rFonts w:ascii="HGSｺﾞｼｯｸM" w:eastAsia="HGSｺﾞｼｯｸM" w:hAnsi="ＭＳ Ｐゴシック"/>
        </w:rPr>
      </w:pPr>
      <w:r>
        <w:rPr>
          <w:rFonts w:ascii="HGSｺﾞｼｯｸM" w:eastAsia="HGSｺﾞｼｯｸM" w:hAnsi="ＭＳ Ｐゴシック" w:hint="eastAsia"/>
        </w:rPr>
        <w:t>墜落・転落災害防止対策</w:t>
      </w:r>
    </w:p>
    <w:p w:rsidR="00FE4588" w:rsidRDefault="00D01E05" w:rsidP="008A219D">
      <w:pPr>
        <w:pStyle w:val="aa"/>
        <w:snapToGrid w:val="0"/>
        <w:ind w:leftChars="0" w:left="784"/>
        <w:rPr>
          <w:rFonts w:ascii="HGSｺﾞｼｯｸM" w:eastAsia="HGSｺﾞｼｯｸM" w:hAnsi="ＭＳ Ｐゴシック"/>
        </w:rPr>
      </w:pPr>
      <w:r>
        <w:rPr>
          <w:rFonts w:ascii="HGSｺﾞｼｯｸM" w:eastAsia="HGSｺﾞｼｯｸM" w:hAnsi="ＭＳ Ｐゴシック" w:hint="eastAsia"/>
        </w:rPr>
        <w:t xml:space="preserve">ア　</w:t>
      </w:r>
      <w:r w:rsidR="008016FF" w:rsidRPr="00FF4A83">
        <w:rPr>
          <w:rFonts w:ascii="HGSｺﾞｼｯｸM" w:eastAsia="HGSｺﾞｼｯｸM" w:hAnsi="ＭＳ Ｐゴシック" w:hint="eastAsia"/>
        </w:rPr>
        <w:t>足場</w:t>
      </w:r>
      <w:r w:rsidR="00EC5CF2">
        <w:rPr>
          <w:rFonts w:ascii="HGSｺﾞｼｯｸM" w:eastAsia="HGSｺﾞｼｯｸM" w:hAnsi="ＭＳ Ｐゴシック" w:hint="eastAsia"/>
        </w:rPr>
        <w:t>及び</w:t>
      </w:r>
      <w:r w:rsidR="00FE4588">
        <w:rPr>
          <w:rFonts w:ascii="HGSｺﾞｼｯｸM" w:eastAsia="HGSｺﾞｼｯｸM" w:hAnsi="ＭＳ Ｐゴシック" w:hint="eastAsia"/>
        </w:rPr>
        <w:t>屋根・はり、建築物</w:t>
      </w:r>
      <w:r w:rsidR="00EC5CF2">
        <w:rPr>
          <w:rFonts w:ascii="HGSｺﾞｼｯｸM" w:eastAsia="HGSｺﾞｼｯｸM" w:hAnsi="ＭＳ Ｐゴシック" w:hint="eastAsia"/>
        </w:rPr>
        <w:t>、はしご・脚立等</w:t>
      </w:r>
      <w:r w:rsidR="00CF506E" w:rsidRPr="00FF4A83">
        <w:rPr>
          <w:rFonts w:ascii="HGSｺﾞｼｯｸM" w:eastAsia="HGSｺﾞｼｯｸM" w:hAnsi="ＭＳ Ｐゴシック" w:hint="eastAsia"/>
        </w:rPr>
        <w:t>からの墜落・転落防止措置の</w:t>
      </w:r>
      <w:r w:rsidR="00DA5581">
        <w:rPr>
          <w:rFonts w:ascii="HGSｺﾞｼｯｸM" w:eastAsia="HGSｺﾞｼｯｸM" w:hAnsi="ＭＳ Ｐゴシック" w:hint="eastAsia"/>
        </w:rPr>
        <w:t>徹底</w:t>
      </w:r>
    </w:p>
    <w:p w:rsidR="000D202D" w:rsidRDefault="000D202D" w:rsidP="00FA0B26">
      <w:pPr>
        <w:pStyle w:val="aa"/>
        <w:snapToGrid w:val="0"/>
        <w:ind w:left="1157" w:hangingChars="200" w:hanging="386"/>
        <w:rPr>
          <w:rFonts w:ascii="HGSｺﾞｼｯｸM" w:eastAsia="HGSｺﾞｼｯｸM" w:hAnsi="ＭＳ Ｐゴシック"/>
        </w:rPr>
      </w:pPr>
      <w:r>
        <w:rPr>
          <w:rFonts w:ascii="HGSｺﾞｼｯｸM" w:eastAsia="HGSｺﾞｼｯｸM" w:hAnsi="ＭＳ Ｐゴシック" w:hint="eastAsia"/>
        </w:rPr>
        <w:t xml:space="preserve">イ　</w:t>
      </w:r>
      <w:r w:rsidR="009B1520">
        <w:rPr>
          <w:rFonts w:ascii="HGSｺﾞｼｯｸM" w:eastAsia="HGSｺﾞｼｯｸM" w:hAnsi="ＭＳ Ｐゴシック" w:hint="eastAsia"/>
        </w:rPr>
        <w:t>「</w:t>
      </w:r>
      <w:r>
        <w:rPr>
          <w:rFonts w:ascii="HGSｺﾞｼｯｸM" w:eastAsia="HGSｺﾞｼｯｸM" w:hAnsi="ＭＳ Ｐゴシック" w:hint="eastAsia"/>
        </w:rPr>
        <w:t>足場からの墜落・転落災害防止総合対策推進要綱」（平成</w:t>
      </w:r>
      <w:r w:rsidR="008E6A4B">
        <w:rPr>
          <w:rFonts w:ascii="HGSｺﾞｼｯｸM" w:eastAsia="HGSｺﾞｼｯｸM" w:hAnsi="ＭＳ Ｐゴシック" w:hint="eastAsia"/>
        </w:rPr>
        <w:t>２７</w:t>
      </w:r>
      <w:r>
        <w:rPr>
          <w:rFonts w:ascii="HGSｺﾞｼｯｸM" w:eastAsia="HGSｺﾞｼｯｸM" w:hAnsi="ＭＳ Ｐゴシック" w:hint="eastAsia"/>
        </w:rPr>
        <w:t>年５月</w:t>
      </w:r>
      <w:r w:rsidR="008E6A4B">
        <w:rPr>
          <w:rFonts w:ascii="HGSｺﾞｼｯｸM" w:eastAsia="HGSｺﾞｼｯｸM" w:hAnsi="ＭＳ Ｐゴシック" w:hint="eastAsia"/>
        </w:rPr>
        <w:t>２０</w:t>
      </w:r>
      <w:r>
        <w:rPr>
          <w:rFonts w:ascii="HGSｺﾞｼｯｸM" w:eastAsia="HGSｺﾞｼｯｸM" w:hAnsi="ＭＳ Ｐゴシック" w:hint="eastAsia"/>
        </w:rPr>
        <w:t>日一部改正）に基づき、「より安全な措置」等の一層の普及促進</w:t>
      </w:r>
    </w:p>
    <w:p w:rsidR="00434960" w:rsidRPr="008A219D" w:rsidRDefault="003659C3" w:rsidP="008A219D">
      <w:pPr>
        <w:pStyle w:val="aa"/>
        <w:snapToGrid w:val="0"/>
        <w:ind w:leftChars="0" w:left="784"/>
        <w:rPr>
          <w:rFonts w:ascii="HGSｺﾞｼｯｸM" w:eastAsia="HGSｺﾞｼｯｸM" w:hAnsi="ＭＳ Ｐゴシック"/>
          <w:strike/>
          <w:color w:val="000000" w:themeColor="text1"/>
        </w:rPr>
      </w:pPr>
      <w:r>
        <w:rPr>
          <w:rFonts w:ascii="HGSｺﾞｼｯｸM" w:eastAsia="HGSｺﾞｼｯｸM" w:hAnsi="ＭＳ Ｐゴシック" w:hint="eastAsia"/>
          <w:color w:val="000000" w:themeColor="text1"/>
        </w:rPr>
        <w:t>ウ</w:t>
      </w:r>
      <w:r w:rsidR="008A219D" w:rsidRPr="008A219D">
        <w:rPr>
          <w:rFonts w:ascii="HGSｺﾞｼｯｸM" w:eastAsia="HGSｺﾞｼｯｸM" w:hAnsi="ＭＳ Ｐゴシック" w:hint="eastAsia"/>
          <w:color w:val="000000" w:themeColor="text1"/>
        </w:rPr>
        <w:t xml:space="preserve">　</w:t>
      </w:r>
      <w:r w:rsidR="00D57A30">
        <w:rPr>
          <w:rFonts w:ascii="HGSｺﾞｼｯｸM" w:eastAsia="HGSｺﾞｼｯｸM" w:hAnsi="ＭＳ Ｐゴシック" w:hint="eastAsia"/>
          <w:color w:val="000000" w:themeColor="text1"/>
        </w:rPr>
        <w:t>フル</w:t>
      </w:r>
      <w:r w:rsidR="00466BD8" w:rsidRPr="008A219D">
        <w:rPr>
          <w:rFonts w:ascii="HGSｺﾞｼｯｸM" w:eastAsia="HGSｺﾞｼｯｸM" w:hAnsi="ＭＳ Ｐゴシック" w:hint="eastAsia"/>
          <w:color w:val="000000" w:themeColor="text1"/>
        </w:rPr>
        <w:t>ハーネス型</w:t>
      </w:r>
      <w:r w:rsidR="00AA66D8" w:rsidRPr="008A219D">
        <w:rPr>
          <w:rFonts w:ascii="HGSｺﾞｼｯｸM" w:eastAsia="HGSｺﾞｼｯｸM" w:hAnsi="ＭＳ Ｐゴシック" w:hint="eastAsia"/>
          <w:color w:val="000000" w:themeColor="text1"/>
        </w:rPr>
        <w:t>墜落制止用器具の使用の</w:t>
      </w:r>
      <w:r w:rsidR="00466BD8" w:rsidRPr="008A219D">
        <w:rPr>
          <w:rFonts w:ascii="HGSｺﾞｼｯｸM" w:eastAsia="HGSｺﾞｼｯｸM" w:hAnsi="ＭＳ Ｐゴシック" w:hint="eastAsia"/>
          <w:color w:val="000000" w:themeColor="text1"/>
        </w:rPr>
        <w:t>普及促進</w:t>
      </w:r>
    </w:p>
    <w:p w:rsidR="00434960" w:rsidRDefault="00CF506E" w:rsidP="008A219D">
      <w:pPr>
        <w:pStyle w:val="aa"/>
        <w:numPr>
          <w:ilvl w:val="0"/>
          <w:numId w:val="2"/>
        </w:numPr>
        <w:snapToGrid w:val="0"/>
        <w:ind w:leftChars="0"/>
        <w:rPr>
          <w:rFonts w:ascii="HGSｺﾞｼｯｸM" w:eastAsia="HGSｺﾞｼｯｸM" w:hAnsi="ＭＳ Ｐゴシック"/>
        </w:rPr>
      </w:pPr>
      <w:r w:rsidRPr="00434960">
        <w:rPr>
          <w:rFonts w:ascii="HGSｺﾞｼｯｸM" w:eastAsia="HGSｺﾞｼｯｸM" w:hAnsi="ＭＳ Ｐゴシック" w:hint="eastAsia"/>
        </w:rPr>
        <w:t>建設機械・クレーン災害防止対策</w:t>
      </w:r>
      <w:r w:rsidR="007A5A0F" w:rsidRPr="00434960">
        <w:rPr>
          <w:rFonts w:ascii="HGSｺﾞｼｯｸM" w:eastAsia="HGSｺﾞｼｯｸM" w:hAnsi="ＭＳ Ｐゴシック" w:hint="eastAsia"/>
        </w:rPr>
        <w:t>、</w:t>
      </w:r>
      <w:r w:rsidRPr="00434960">
        <w:rPr>
          <w:rFonts w:ascii="HGSｺﾞｼｯｸM" w:eastAsia="HGSｺﾞｼｯｸM" w:hAnsi="ＭＳ Ｐゴシック" w:hint="eastAsia"/>
        </w:rPr>
        <w:t>土砂崩壊災害防止対策</w:t>
      </w:r>
      <w:r w:rsidR="007A5A0F" w:rsidRPr="00434960">
        <w:rPr>
          <w:rFonts w:ascii="HGSｺﾞｼｯｸM" w:eastAsia="HGSｺﾞｼｯｸM" w:hAnsi="ＭＳ Ｐゴシック" w:hint="eastAsia"/>
        </w:rPr>
        <w:t>、</w:t>
      </w:r>
      <w:r w:rsidR="00AC0131" w:rsidRPr="00434960">
        <w:rPr>
          <w:rFonts w:ascii="HGSｺﾞｼｯｸM" w:eastAsia="HGSｺﾞｼｯｸM" w:hAnsi="ＭＳ Ｐゴシック" w:hint="eastAsia"/>
        </w:rPr>
        <w:t>統括安全衛生管理</w:t>
      </w:r>
      <w:r w:rsidR="007A5A0F" w:rsidRPr="00434960">
        <w:rPr>
          <w:rFonts w:ascii="HGSｺﾞｼｯｸM" w:eastAsia="HGSｺﾞｼｯｸM" w:hAnsi="ＭＳ Ｐゴシック" w:hint="eastAsia"/>
        </w:rPr>
        <w:t>について</w:t>
      </w:r>
      <w:r w:rsidR="00D54BE5">
        <w:rPr>
          <w:rFonts w:ascii="HGSｺﾞｼｯｸM" w:eastAsia="HGSｺﾞｼｯｸM" w:hAnsi="ＭＳ Ｐゴシック" w:hint="eastAsia"/>
        </w:rPr>
        <w:t>の</w:t>
      </w:r>
      <w:r w:rsidR="00DA5581">
        <w:rPr>
          <w:rFonts w:ascii="HGSｺﾞｼｯｸM" w:eastAsia="HGSｺﾞｼｯｸM" w:hAnsi="ＭＳ Ｐゴシック" w:hint="eastAsia"/>
        </w:rPr>
        <w:t>取組</w:t>
      </w:r>
    </w:p>
    <w:p w:rsidR="00DA5581" w:rsidRDefault="00260F4A" w:rsidP="008A219D">
      <w:pPr>
        <w:pStyle w:val="aa"/>
        <w:numPr>
          <w:ilvl w:val="0"/>
          <w:numId w:val="2"/>
        </w:numPr>
        <w:snapToGrid w:val="0"/>
        <w:ind w:leftChars="0"/>
        <w:rPr>
          <w:rFonts w:ascii="HGSｺﾞｼｯｸM" w:eastAsia="HGSｺﾞｼｯｸM" w:hAnsi="ＭＳ Ｐゴシック"/>
        </w:rPr>
      </w:pPr>
      <w:r>
        <w:rPr>
          <w:rFonts w:ascii="HGSｺﾞｼｯｸM" w:eastAsia="HGSｺﾞｼｯｸM" w:hAnsi="ＭＳ Ｐゴシック" w:hint="eastAsia"/>
        </w:rPr>
        <w:t>災害が多発する４月～６月の</w:t>
      </w:r>
      <w:r w:rsidR="00D54BE5">
        <w:rPr>
          <w:rFonts w:ascii="HGSｺﾞｼｯｸM" w:eastAsia="HGSｺﾞｼｯｸM" w:hAnsi="ＭＳ Ｐゴシック" w:hint="eastAsia"/>
        </w:rPr>
        <w:t>建設工事着工期</w:t>
      </w:r>
      <w:r w:rsidR="00BE44E6">
        <w:rPr>
          <w:rFonts w:ascii="HGSｺﾞｼｯｸM" w:eastAsia="HGSｺﾞｼｯｸM" w:hAnsi="ＭＳ Ｐゴシック" w:hint="eastAsia"/>
        </w:rPr>
        <w:t>、</w:t>
      </w:r>
      <w:r w:rsidR="00DA5581">
        <w:rPr>
          <w:rFonts w:ascii="HGSｺﾞｼｯｸM" w:eastAsia="HGSｺﾞｼｯｸM" w:hAnsi="ＭＳ Ｐゴシック" w:hint="eastAsia"/>
        </w:rPr>
        <w:t>７月～９月の建設工事最盛期、</w:t>
      </w:r>
      <w:r w:rsidR="00B6114E" w:rsidRPr="00260F4A">
        <w:rPr>
          <w:rFonts w:ascii="HGSｺﾞｼｯｸM" w:eastAsia="HGSｺﾞｼｯｸM" w:hAnsi="ＭＳ Ｐゴシック" w:hint="eastAsia"/>
        </w:rPr>
        <w:t>１０月～</w:t>
      </w:r>
      <w:r>
        <w:rPr>
          <w:rFonts w:ascii="HGSｺﾞｼｯｸM" w:eastAsia="HGSｺﾞｼｯｸM" w:hAnsi="ＭＳ Ｐゴシック" w:hint="eastAsia"/>
        </w:rPr>
        <w:t>１２月の</w:t>
      </w:r>
      <w:r w:rsidR="007A5A0F" w:rsidRPr="00260F4A">
        <w:rPr>
          <w:rFonts w:ascii="HGSｺﾞｼｯｸM" w:eastAsia="HGSｺﾞｼｯｸM" w:hAnsi="ＭＳ Ｐゴシック" w:hint="eastAsia"/>
        </w:rPr>
        <w:t>建設工</w:t>
      </w:r>
    </w:p>
    <w:p w:rsidR="00FD2691" w:rsidRDefault="007A5A0F" w:rsidP="008A219D">
      <w:pPr>
        <w:snapToGrid w:val="0"/>
        <w:ind w:left="424" w:firstLineChars="100" w:firstLine="193"/>
        <w:rPr>
          <w:rFonts w:ascii="HGSｺﾞｼｯｸM" w:eastAsia="HGSｺﾞｼｯｸM" w:hAnsi="ＭＳ Ｐゴシック"/>
        </w:rPr>
      </w:pPr>
      <w:r w:rsidRPr="00DA5581">
        <w:rPr>
          <w:rFonts w:ascii="HGSｺﾞｼｯｸM" w:eastAsia="HGSｺﾞｼｯｸM" w:hAnsi="ＭＳ Ｐゴシック" w:hint="eastAsia"/>
        </w:rPr>
        <w:t>事追い込み期</w:t>
      </w:r>
      <w:r w:rsidR="00260F4A" w:rsidRPr="00DA5581">
        <w:rPr>
          <w:rFonts w:ascii="HGSｺﾞｼｯｸM" w:eastAsia="HGSｺﾞｼｯｸM" w:hAnsi="ＭＳ Ｐゴシック" w:hint="eastAsia"/>
        </w:rPr>
        <w:t>における</w:t>
      </w:r>
      <w:r w:rsidR="00310350">
        <w:rPr>
          <w:rFonts w:ascii="HGSｺﾞｼｯｸM" w:eastAsia="HGSｺﾞｼｯｸM" w:hAnsi="ＭＳ Ｐゴシック" w:hint="eastAsia"/>
        </w:rPr>
        <w:t>、</w:t>
      </w:r>
      <w:r w:rsidR="00DA5581" w:rsidRPr="00DA5581">
        <w:rPr>
          <w:rFonts w:ascii="HGSｺﾞｼｯｸM" w:eastAsia="HGSｺﾞｼｯｸM" w:hAnsi="ＭＳ Ｐゴシック" w:hint="eastAsia"/>
        </w:rPr>
        <w:t>各期の特徴に応じた</w:t>
      </w:r>
      <w:r w:rsidRPr="00DA5581">
        <w:rPr>
          <w:rFonts w:ascii="HGSｺﾞｼｯｸM" w:eastAsia="HGSｺﾞｼｯｸM" w:hAnsi="ＭＳ Ｐゴシック" w:hint="eastAsia"/>
        </w:rPr>
        <w:t>労働災害防止</w:t>
      </w:r>
      <w:r w:rsidR="00DA5581" w:rsidRPr="00DA5581">
        <w:rPr>
          <w:rFonts w:ascii="HGSｺﾞｼｯｸM" w:eastAsia="HGSｺﾞｼｯｸM" w:hAnsi="ＭＳ Ｐゴシック" w:hint="eastAsia"/>
        </w:rPr>
        <w:t>対策についての取組</w:t>
      </w:r>
    </w:p>
    <w:p w:rsidR="00840973" w:rsidRDefault="00840973" w:rsidP="008A219D">
      <w:pPr>
        <w:snapToGrid w:val="0"/>
        <w:ind w:left="424" w:firstLineChars="100" w:firstLine="193"/>
        <w:rPr>
          <w:rFonts w:ascii="HGSｺﾞｼｯｸM" w:eastAsia="HGSｺﾞｼｯｸM" w:hAnsi="ＭＳ Ｐゴシック"/>
        </w:rPr>
      </w:pPr>
    </w:p>
    <w:p w:rsidR="00840973" w:rsidRPr="00DA5581" w:rsidRDefault="00840973" w:rsidP="008A219D">
      <w:pPr>
        <w:snapToGrid w:val="0"/>
        <w:ind w:left="424" w:firstLineChars="100" w:firstLine="193"/>
        <w:rPr>
          <w:rFonts w:ascii="HGSｺﾞｼｯｸM" w:eastAsia="HGSｺﾞｼｯｸM" w:hAnsi="ＭＳ Ｐゴシック"/>
        </w:rPr>
      </w:pPr>
    </w:p>
    <w:p w:rsidR="00736F7F" w:rsidRPr="00D005FB" w:rsidRDefault="007A5A0F" w:rsidP="008A219D">
      <w:pPr>
        <w:snapToGrid w:val="0"/>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r w:rsidRPr="00D005FB">
        <w:rPr>
          <w:rFonts w:ascii="HGSｺﾞｼｯｸM" w:eastAsia="HGSｺﾞｼｯｸM" w:hAnsi="ＭＳ Ｐゴシック" w:hint="eastAsia"/>
          <w:b/>
          <w:sz w:val="24"/>
          <w:szCs w:val="24"/>
          <w14:textOutline w14:w="3175" w14:cap="rnd" w14:cmpd="sng" w14:algn="ctr">
            <w14:solidFill>
              <w14:srgbClr w14:val="000000"/>
            </w14:solidFill>
            <w14:prstDash w14:val="solid"/>
            <w14:bevel/>
          </w14:textOutline>
        </w:rPr>
        <w:t>（２）製造業</w:t>
      </w:r>
    </w:p>
    <w:p w:rsidR="00D54BE5" w:rsidRDefault="00D54BE5" w:rsidP="008A219D">
      <w:pPr>
        <w:snapToGrid w:val="0"/>
        <w:rPr>
          <w:rFonts w:ascii="HGSｺﾞｼｯｸM" w:eastAsia="HGSｺﾞｼｯｸM" w:hAnsi="ＭＳ Ｐゴシック"/>
        </w:rPr>
      </w:pPr>
      <w:r>
        <w:rPr>
          <w:rFonts w:ascii="HGSｺﾞｼｯｸM" w:eastAsia="HGSｺﾞｼｯｸM" w:hAnsi="ＭＳ Ｐゴシック" w:hint="eastAsia"/>
        </w:rPr>
        <w:t>［現　状］</w:t>
      </w:r>
    </w:p>
    <w:p w:rsidR="00BE44E6" w:rsidRDefault="001009A6" w:rsidP="008A219D">
      <w:pPr>
        <w:snapToGrid w:val="0"/>
        <w:ind w:leftChars="120" w:left="231" w:firstLineChars="100" w:firstLine="193"/>
        <w:rPr>
          <w:rFonts w:ascii="HGSｺﾞｼｯｸM" w:eastAsia="HGSｺﾞｼｯｸM"/>
        </w:rPr>
      </w:pPr>
      <w:r>
        <w:rPr>
          <w:rFonts w:ascii="HGSｺﾞｼｯｸM" w:eastAsia="HGSｺﾞｼｯｸM" w:hAnsi="ＭＳ Ｐゴシック" w:hint="eastAsia"/>
        </w:rPr>
        <w:t>死傷災害は、</w:t>
      </w:r>
      <w:r w:rsidR="007D2E8F">
        <w:rPr>
          <w:rFonts w:ascii="HGSｺﾞｼｯｸM" w:eastAsia="HGSｺﾞｼｯｸM" w:hAnsi="ＭＳ Ｐゴシック" w:hint="eastAsia"/>
        </w:rPr>
        <w:t>「転倒」</w:t>
      </w:r>
      <w:r w:rsidR="007D2E8F" w:rsidRPr="00FF4A83">
        <w:rPr>
          <w:rFonts w:ascii="HGSｺﾞｼｯｸM" w:eastAsia="HGSｺﾞｼｯｸM" w:hAnsi="ＭＳ Ｐゴシック" w:hint="eastAsia"/>
        </w:rPr>
        <w:t>に</w:t>
      </w:r>
      <w:r w:rsidR="007D2E8F">
        <w:rPr>
          <w:rFonts w:ascii="HGSｺﾞｼｯｸM" w:eastAsia="HGSｺﾞｼｯｸM" w:hAnsi="ＭＳ Ｐゴシック" w:hint="eastAsia"/>
        </w:rPr>
        <w:t>よるものが</w:t>
      </w:r>
      <w:r w:rsidR="007D2E8F" w:rsidRPr="00FF4A83">
        <w:rPr>
          <w:rFonts w:ascii="HGSｺﾞｼｯｸM" w:eastAsia="HGSｺﾞｼｯｸM" w:hAnsi="ＭＳ Ｐゴシック" w:hint="eastAsia"/>
        </w:rPr>
        <w:t>最も多く発生</w:t>
      </w:r>
      <w:r w:rsidR="007D2E8F">
        <w:rPr>
          <w:rFonts w:ascii="HGSｺﾞｼｯｸM" w:eastAsia="HGSｺﾞｼｯｸM" w:hAnsi="ＭＳ Ｐゴシック" w:hint="eastAsia"/>
        </w:rPr>
        <w:t>し、次に</w:t>
      </w:r>
      <w:r w:rsidR="00A06682">
        <w:rPr>
          <w:rFonts w:ascii="HGSｺﾞｼｯｸM" w:eastAsia="HGSｺﾞｼｯｸM" w:hint="eastAsia"/>
        </w:rPr>
        <w:t>機械</w:t>
      </w:r>
      <w:r w:rsidR="00A5417A" w:rsidRPr="00F72594">
        <w:rPr>
          <w:rFonts w:ascii="HGSｺﾞｼｯｸM" w:eastAsia="HGSｺﾞｼｯｸM" w:hint="eastAsia"/>
        </w:rPr>
        <w:t>（</w:t>
      </w:r>
      <w:r w:rsidR="00A5417A">
        <w:rPr>
          <w:rFonts w:ascii="HGSｺﾞｼｯｸM" w:eastAsia="HGSｺﾞｼｯｸM" w:hint="eastAsia"/>
        </w:rPr>
        <w:t>食品加工用機械及び一般動力機械、金属・木材加工</w:t>
      </w:r>
      <w:r w:rsidR="00A5417A" w:rsidRPr="00F72594">
        <w:rPr>
          <w:rFonts w:ascii="HGSｺﾞｼｯｸM" w:eastAsia="HGSｺﾞｼｯｸM" w:hint="eastAsia"/>
        </w:rPr>
        <w:t>用機械</w:t>
      </w:r>
      <w:r w:rsidR="00A5417A">
        <w:rPr>
          <w:rFonts w:ascii="HGSｺﾞｼｯｸM" w:eastAsia="HGSｺﾞｼｯｸM" w:hint="eastAsia"/>
        </w:rPr>
        <w:t>等</w:t>
      </w:r>
      <w:r w:rsidR="00A5417A" w:rsidRPr="00F72594">
        <w:rPr>
          <w:rFonts w:ascii="HGSｺﾞｼｯｸM" w:eastAsia="HGSｺﾞｼｯｸM" w:hint="eastAsia"/>
        </w:rPr>
        <w:t>）</w:t>
      </w:r>
      <w:r w:rsidR="00A5417A">
        <w:rPr>
          <w:rFonts w:ascii="HGSｺﾞｼｯｸM" w:eastAsia="HGSｺﾞｼｯｸM" w:hint="eastAsia"/>
        </w:rPr>
        <w:t>による</w:t>
      </w:r>
      <w:r w:rsidR="0001480A" w:rsidRPr="00FF4A83">
        <w:rPr>
          <w:rFonts w:ascii="HGSｺﾞｼｯｸM" w:eastAsia="HGSｺﾞｼｯｸM" w:hAnsi="ＭＳ Ｐゴシック" w:hint="eastAsia"/>
        </w:rPr>
        <w:t>「はさまれ・巻き込まれ」</w:t>
      </w:r>
      <w:r w:rsidR="00A5417A">
        <w:rPr>
          <w:rFonts w:ascii="HGSｺﾞｼｯｸM" w:eastAsia="HGSｺﾞｼｯｸM" w:hAnsi="ＭＳ Ｐゴシック" w:hint="eastAsia"/>
        </w:rPr>
        <w:t>災害であり</w:t>
      </w:r>
      <w:r w:rsidR="007D2E8F">
        <w:rPr>
          <w:rFonts w:ascii="HGSｺﾞｼｯｸM" w:eastAsia="HGSｺﾞｼｯｸM" w:hAnsi="ＭＳ Ｐゴシック" w:hint="eastAsia"/>
        </w:rPr>
        <w:t>、</w:t>
      </w:r>
      <w:r w:rsidR="00A5417A">
        <w:rPr>
          <w:rFonts w:ascii="HGSｺﾞｼｯｸM" w:eastAsia="HGSｺﾞｼｯｸM" w:hAnsi="ＭＳ Ｐゴシック" w:hint="eastAsia"/>
        </w:rPr>
        <w:t>この二つで</w:t>
      </w:r>
      <w:r w:rsidR="006107C5">
        <w:rPr>
          <w:rFonts w:ascii="HGSｺﾞｼｯｸM" w:eastAsia="HGSｺﾞｼｯｸM" w:hAnsi="ＭＳ Ｐゴシック" w:hint="eastAsia"/>
        </w:rPr>
        <w:t>４６．</w:t>
      </w:r>
      <w:r w:rsidR="0025455F" w:rsidRPr="004A7BA8">
        <w:rPr>
          <w:rFonts w:ascii="HGSｺﾞｼｯｸM" w:eastAsia="HGSｺﾞｼｯｸM" w:hAnsi="ＭＳ Ｐゴシック" w:hint="eastAsia"/>
        </w:rPr>
        <w:t>４</w:t>
      </w:r>
      <w:r w:rsidR="00C1667C">
        <w:rPr>
          <w:rFonts w:ascii="HGSｺﾞｼｯｸM" w:eastAsia="HGSｺﾞｼｯｸM" w:hAnsi="ＭＳ Ｐゴシック" w:hint="eastAsia"/>
        </w:rPr>
        <w:t>％</w:t>
      </w:r>
      <w:r w:rsidR="00A5417A">
        <w:rPr>
          <w:rFonts w:ascii="HGSｺﾞｼｯｸM" w:eastAsia="HGSｺﾞｼｯｸM" w:hAnsi="ＭＳ Ｐゴシック" w:hint="eastAsia"/>
        </w:rPr>
        <w:t>を占めている。</w:t>
      </w:r>
    </w:p>
    <w:p w:rsidR="0001480A" w:rsidRDefault="007F41B0" w:rsidP="008A219D">
      <w:pPr>
        <w:snapToGrid w:val="0"/>
        <w:ind w:leftChars="120" w:left="231" w:firstLineChars="100" w:firstLine="193"/>
        <w:rPr>
          <w:rFonts w:ascii="HGSｺﾞｼｯｸM" w:eastAsia="HGSｺﾞｼｯｸM" w:hAnsi="ＭＳ Ｐゴシック"/>
        </w:rPr>
      </w:pPr>
      <w:r>
        <w:rPr>
          <w:noProof/>
        </w:rPr>
        <w:drawing>
          <wp:anchor distT="0" distB="0" distL="114300" distR="114300" simplePos="0" relativeHeight="251746304" behindDoc="0" locked="0" layoutInCell="1" allowOverlap="1">
            <wp:simplePos x="0" y="0"/>
            <wp:positionH relativeFrom="column">
              <wp:posOffset>2207178</wp:posOffset>
            </wp:positionH>
            <wp:positionV relativeFrom="paragraph">
              <wp:posOffset>322695</wp:posOffset>
            </wp:positionV>
            <wp:extent cx="1893570" cy="3139696"/>
            <wp:effectExtent l="0" t="0" r="0" b="3810"/>
            <wp:wrapNone/>
            <wp:docPr id="7" name="グラフ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00D54BE5">
        <w:rPr>
          <w:rFonts w:ascii="HGSｺﾞｼｯｸM" w:eastAsia="HGSｺﾞｼｯｸM" w:hint="eastAsia"/>
        </w:rPr>
        <w:t>製造業における死傷災害の</w:t>
      </w:r>
      <w:r w:rsidR="00BE44E6">
        <w:rPr>
          <w:rFonts w:ascii="HGSｺﾞｼｯｸM" w:eastAsia="HGSｺﾞｼｯｸM" w:hint="eastAsia"/>
        </w:rPr>
        <w:t>うち</w:t>
      </w:r>
      <w:r w:rsidR="006107C5">
        <w:rPr>
          <w:rFonts w:ascii="HGSｺﾞｼｯｸM" w:eastAsia="HGSｺﾞｼｯｸM" w:hint="eastAsia"/>
        </w:rPr>
        <w:t>５３．</w:t>
      </w:r>
      <w:r w:rsidR="0025455F" w:rsidRPr="004A7BA8">
        <w:rPr>
          <w:rFonts w:ascii="HGSｺﾞｼｯｸM" w:eastAsia="HGSｺﾞｼｯｸM" w:hint="eastAsia"/>
        </w:rPr>
        <w:t>７</w:t>
      </w:r>
      <w:r w:rsidR="00D54BE5">
        <w:rPr>
          <w:rFonts w:ascii="HGSｺﾞｼｯｸM" w:eastAsia="HGSｺﾞｼｯｸM" w:hint="eastAsia"/>
        </w:rPr>
        <w:t>％を占める</w:t>
      </w:r>
      <w:r w:rsidR="0001480A" w:rsidRPr="00FF4A83">
        <w:rPr>
          <w:rFonts w:ascii="HGSｺﾞｼｯｸM" w:eastAsia="HGSｺﾞｼｯｸM" w:hAnsi="ＭＳ Ｐゴシック" w:hint="eastAsia"/>
        </w:rPr>
        <w:t>食料品製造業については、</w:t>
      </w:r>
      <w:r w:rsidR="00A06682">
        <w:rPr>
          <w:rFonts w:ascii="HGSｺﾞｼｯｸM" w:eastAsia="HGSｺﾞｼｯｸM" w:hAnsi="ＭＳ Ｐゴシック" w:hint="eastAsia"/>
        </w:rPr>
        <w:t>「</w:t>
      </w:r>
      <w:r w:rsidR="0001480A" w:rsidRPr="00FF4A83">
        <w:rPr>
          <w:rFonts w:ascii="HGSｺﾞｼｯｸM" w:eastAsia="HGSｺﾞｼｯｸM" w:hAnsi="ＭＳ Ｐゴシック" w:hint="eastAsia"/>
        </w:rPr>
        <w:t>転倒</w:t>
      </w:r>
      <w:r w:rsidR="00A06682">
        <w:rPr>
          <w:rFonts w:ascii="HGSｺﾞｼｯｸM" w:eastAsia="HGSｺﾞｼｯｸM" w:hAnsi="ＭＳ Ｐゴシック" w:hint="eastAsia"/>
        </w:rPr>
        <w:t>」</w:t>
      </w:r>
      <w:r w:rsidR="0001480A" w:rsidRPr="00FF4A83">
        <w:rPr>
          <w:rFonts w:ascii="HGSｺﾞｼｯｸM" w:eastAsia="HGSｺﾞｼｯｸM" w:hAnsi="ＭＳ Ｐゴシック" w:hint="eastAsia"/>
        </w:rPr>
        <w:t>の</w:t>
      </w:r>
      <w:r w:rsidR="006346A6">
        <w:rPr>
          <w:rFonts w:ascii="HGSｺﾞｼｯｸM" w:eastAsia="HGSｺﾞｼｯｸM" w:hAnsi="ＭＳ Ｐゴシック" w:hint="eastAsia"/>
        </w:rPr>
        <w:t>割合</w:t>
      </w:r>
      <w:r w:rsidR="0001480A" w:rsidRPr="00FF4A83">
        <w:rPr>
          <w:rFonts w:ascii="HGSｺﾞｼｯｸM" w:eastAsia="HGSｺﾞｼｯｸM" w:hAnsi="ＭＳ Ｐゴシック" w:hint="eastAsia"/>
        </w:rPr>
        <w:t>が</w:t>
      </w:r>
      <w:r w:rsidR="006107C5">
        <w:rPr>
          <w:rFonts w:ascii="HGSｺﾞｼｯｸM" w:eastAsia="HGSｺﾞｼｯｸM" w:hAnsi="ＭＳ Ｐゴシック" w:hint="eastAsia"/>
        </w:rPr>
        <w:t>３１．７</w:t>
      </w:r>
      <w:r w:rsidR="00D54BE5">
        <w:rPr>
          <w:rFonts w:ascii="HGSｺﾞｼｯｸM" w:eastAsia="HGSｺﾞｼｯｸM" w:hAnsi="ＭＳ Ｐゴシック" w:hint="eastAsia"/>
        </w:rPr>
        <w:t>％と</w:t>
      </w:r>
      <w:r w:rsidR="00C1667C">
        <w:rPr>
          <w:rFonts w:ascii="HGSｺﾞｼｯｸM" w:eastAsia="HGSｺﾞｼｯｸM" w:hAnsi="ＭＳ Ｐゴシック" w:hint="eastAsia"/>
        </w:rPr>
        <w:t>最も</w:t>
      </w:r>
      <w:r w:rsidR="0001480A" w:rsidRPr="00FF4A83">
        <w:rPr>
          <w:rFonts w:ascii="HGSｺﾞｼｯｸM" w:eastAsia="HGSｺﾞｼｯｸM" w:hAnsi="ＭＳ Ｐゴシック" w:hint="eastAsia"/>
        </w:rPr>
        <w:t>高くなっている。</w:t>
      </w:r>
    </w:p>
    <w:p w:rsidR="00DD767C" w:rsidRPr="008D58E8" w:rsidRDefault="00D74E61" w:rsidP="008D58E8">
      <w:pPr>
        <w:tabs>
          <w:tab w:val="left" w:pos="3860"/>
          <w:tab w:val="left" w:pos="4053"/>
          <w:tab w:val="left" w:pos="5211"/>
          <w:tab w:val="left" w:pos="5404"/>
        </w:tabs>
        <w:snapToGrid w:val="0"/>
        <w:rPr>
          <w:rFonts w:ascii="HGSｺﾞｼｯｸM" w:eastAsia="HGSｺﾞｼｯｸM" w:hAnsi="ＭＳ Ｐゴシック"/>
          <w:sz w:val="12"/>
        </w:rPr>
      </w:pPr>
      <w:r>
        <w:rPr>
          <w:noProof/>
        </w:rPr>
        <mc:AlternateContent>
          <mc:Choice Requires="wps">
            <w:drawing>
              <wp:anchor distT="0" distB="0" distL="114300" distR="114300" simplePos="0" relativeHeight="251703296" behindDoc="0" locked="0" layoutInCell="1" allowOverlap="1" wp14:anchorId="278FA062" wp14:editId="4C089416">
                <wp:simplePos x="0" y="0"/>
                <wp:positionH relativeFrom="column">
                  <wp:posOffset>1190625</wp:posOffset>
                </wp:positionH>
                <wp:positionV relativeFrom="paragraph">
                  <wp:posOffset>557530</wp:posOffset>
                </wp:positionV>
                <wp:extent cx="809625" cy="266065"/>
                <wp:effectExtent l="0" t="0" r="0" b="0"/>
                <wp:wrapNone/>
                <wp:docPr id="28" name="テキスト ボックス 1"/>
                <wp:cNvGraphicFramePr/>
                <a:graphic xmlns:a="http://schemas.openxmlformats.org/drawingml/2006/main">
                  <a:graphicData uri="http://schemas.microsoft.com/office/word/2010/wordprocessingShape">
                    <wps:wsp>
                      <wps:cNvSpPr txBox="1"/>
                      <wps:spPr>
                        <a:xfrm>
                          <a:off x="0" y="0"/>
                          <a:ext cx="809625" cy="266065"/>
                        </a:xfrm>
                        <a:prstGeom prst="rect">
                          <a:avLst/>
                        </a:prstGeom>
                      </wps:spPr>
                      <wps:txbx>
                        <w:txbxContent>
                          <w:p w:rsidR="00225CB6" w:rsidRPr="007D15B9" w:rsidRDefault="00225CB6" w:rsidP="00827D10">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8FA062" id="テキスト ボックス 1" o:spid="_x0000_s1028" type="#_x0000_t202" style="position:absolute;left:0;text-align:left;margin-left:93.75pt;margin-top:43.9pt;width:63.75pt;height:20.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" filled="f" stroked="f">
                <v:textbox>
                  <w:txbxContent>
                    <w:p w:rsidR="00225CB6" w:rsidRPr="007D15B9" w:rsidRDefault="00225CB6" w:rsidP="00827D10">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v:textbox>
              </v:shape>
            </w:pict>
          </mc:Fallback>
        </mc:AlternateContent>
      </w:r>
      <w:r w:rsidR="000F26F2">
        <w:rPr>
          <w:noProof/>
        </w:rPr>
        <w:drawing>
          <wp:anchor distT="0" distB="0" distL="114300" distR="114300" simplePos="0" relativeHeight="251745280" behindDoc="0" locked="0" layoutInCell="1" allowOverlap="1">
            <wp:simplePos x="0" y="0"/>
            <wp:positionH relativeFrom="column">
              <wp:posOffset>4160520</wp:posOffset>
            </wp:positionH>
            <wp:positionV relativeFrom="paragraph">
              <wp:posOffset>635</wp:posOffset>
            </wp:positionV>
            <wp:extent cx="1910080" cy="3115945"/>
            <wp:effectExtent l="0" t="0" r="0" b="8255"/>
            <wp:wrapNone/>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827D10">
        <w:rPr>
          <w:noProof/>
        </w:rPr>
        <w:drawing>
          <wp:inline distT="0" distB="0" distL="0" distR="0" wp14:anchorId="04F830CA" wp14:editId="4ED61258">
            <wp:extent cx="2091055" cy="1521438"/>
            <wp:effectExtent l="0" t="0" r="4445" b="3175"/>
            <wp:docPr id="27" name="グラフ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F77E36">
        <w:rPr>
          <w:rFonts w:ascii="HGSｺﾞｼｯｸM" w:eastAsia="HGSｺﾞｼｯｸM" w:hAnsi="ＭＳ Ｐゴシック"/>
        </w:rPr>
        <w:tab/>
      </w:r>
      <w:r w:rsidR="008D58E8">
        <w:rPr>
          <w:rFonts w:ascii="HGSｺﾞｼｯｸM" w:eastAsia="HGSｺﾞｼｯｸM" w:hAnsi="ＭＳ Ｐゴシック"/>
        </w:rPr>
        <w:tab/>
      </w:r>
      <w:r w:rsidR="00F77E36" w:rsidRPr="008D58E8">
        <w:rPr>
          <w:rFonts w:ascii="HGSｺﾞｼｯｸM" w:eastAsia="HGSｺﾞｼｯｸM" w:hAnsi="ＭＳ Ｐゴシック"/>
          <w:sz w:val="12"/>
        </w:rPr>
        <w:tab/>
      </w:r>
      <w:r w:rsidR="008D58E8" w:rsidRPr="008D58E8">
        <w:rPr>
          <w:rFonts w:ascii="HGSｺﾞｼｯｸM" w:eastAsia="HGSｺﾞｼｯｸM" w:hAnsi="ＭＳ Ｐゴシック"/>
          <w:sz w:val="12"/>
        </w:rPr>
        <w:tab/>
      </w:r>
    </w:p>
    <w:p w:rsidR="00FE0078" w:rsidRDefault="00A40E0F" w:rsidP="008A219D">
      <w:pPr>
        <w:snapToGrid w:val="0"/>
        <w:rPr>
          <w:rFonts w:ascii="HGSｺﾞｼｯｸM" w:eastAsia="HGSｺﾞｼｯｸM" w:hAnsi="ＭＳ Ｐゴシック"/>
        </w:rPr>
      </w:pPr>
      <w:r>
        <w:rPr>
          <w:noProof/>
        </w:rPr>
        <w:drawing>
          <wp:inline distT="0" distB="0" distL="0" distR="0" wp14:anchorId="54C47BB3" wp14:editId="10CA5460">
            <wp:extent cx="2105025" cy="1620210"/>
            <wp:effectExtent l="0" t="0" r="0" b="0"/>
            <wp:docPr id="30" name="グラフ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77E36" w:rsidRDefault="00F77E36" w:rsidP="008A219D">
      <w:pPr>
        <w:snapToGrid w:val="0"/>
        <w:rPr>
          <w:rFonts w:ascii="HGSｺﾞｼｯｸM" w:eastAsia="HGSｺﾞｼｯｸM" w:hAnsi="ＭＳ Ｐゴシック"/>
        </w:rPr>
      </w:pPr>
    </w:p>
    <w:p w:rsidR="00516A6B" w:rsidRDefault="001C53C5" w:rsidP="008A219D">
      <w:pPr>
        <w:snapToGrid w:val="0"/>
        <w:rPr>
          <w:rFonts w:ascii="HGSｺﾞｼｯｸM" w:eastAsia="HGSｺﾞｼｯｸM" w:hAnsi="ＭＳ Ｐゴシック"/>
        </w:rPr>
      </w:pPr>
      <w:r>
        <w:rPr>
          <w:rFonts w:ascii="HGSｺﾞｼｯｸM" w:eastAsia="HGSｺﾞｼｯｸM" w:hAnsi="ＭＳ Ｐゴシック" w:hint="eastAsia"/>
        </w:rPr>
        <w:t>［</w:t>
      </w:r>
      <w:r w:rsidR="0001480A">
        <w:rPr>
          <w:rFonts w:ascii="HGSｺﾞｼｯｸM" w:eastAsia="HGSｺﾞｼｯｸM" w:hAnsi="ＭＳ Ｐゴシック" w:hint="eastAsia"/>
        </w:rPr>
        <w:t>取　組</w:t>
      </w:r>
      <w:r>
        <w:rPr>
          <w:rFonts w:ascii="HGSｺﾞｼｯｸM" w:eastAsia="HGSｺﾞｼｯｸM" w:hAnsi="ＭＳ Ｐゴシック" w:hint="eastAsia"/>
        </w:rPr>
        <w:t>］</w:t>
      </w:r>
    </w:p>
    <w:p w:rsidR="003B5E44" w:rsidRDefault="008A219D" w:rsidP="00CC6A09">
      <w:pPr>
        <w:snapToGrid w:val="0"/>
        <w:rPr>
          <w:rFonts w:ascii="HGSｺﾞｼｯｸM" w:eastAsia="HGSｺﾞｼｯｸM" w:hAnsi="ＭＳ Ｐゴシック"/>
        </w:rPr>
      </w:pPr>
      <w:r w:rsidRPr="008A219D">
        <w:rPr>
          <w:rFonts w:ascii="HGSｺﾞｼｯｸM" w:eastAsia="HGSｺﾞｼｯｸM" w:hAnsi="ＭＳ Ｐゴシック" w:hint="eastAsia"/>
        </w:rPr>
        <w:t xml:space="preserve">　　</w:t>
      </w:r>
      <w:r>
        <w:rPr>
          <w:rFonts w:ascii="HGSｺﾞｼｯｸM" w:eastAsia="HGSｺﾞｼｯｸM" w:hAnsi="ＭＳ Ｐゴシック" w:hint="eastAsia"/>
        </w:rPr>
        <w:t xml:space="preserve">　①</w:t>
      </w:r>
      <w:r w:rsidRPr="008A219D">
        <w:rPr>
          <w:rFonts w:ascii="HGSｺﾞｼｯｸM" w:eastAsia="HGSｺﾞｼｯｸM" w:hAnsi="ＭＳ Ｐゴシック" w:hint="eastAsia"/>
        </w:rPr>
        <w:t xml:space="preserve">　</w:t>
      </w:r>
      <w:r w:rsidR="00BE44E6" w:rsidRPr="008A219D">
        <w:rPr>
          <w:rFonts w:ascii="HGSｺﾞｼｯｸM" w:eastAsia="HGSｺﾞｼｯｸM" w:hAnsi="ＭＳ Ｐゴシック" w:hint="eastAsia"/>
        </w:rPr>
        <w:t>機械災害</w:t>
      </w:r>
      <w:r w:rsidR="00281305" w:rsidRPr="008A219D">
        <w:rPr>
          <w:rFonts w:ascii="HGSｺﾞｼｯｸM" w:eastAsia="HGSｺﾞｼｯｸM" w:hAnsi="ＭＳ Ｐゴシック" w:hint="eastAsia"/>
        </w:rPr>
        <w:t>へ</w:t>
      </w:r>
      <w:r w:rsidR="00C25AE9" w:rsidRPr="008A219D">
        <w:rPr>
          <w:rFonts w:ascii="HGSｺﾞｼｯｸM" w:eastAsia="HGSｺﾞｼｯｸM" w:hAnsi="ＭＳ Ｐゴシック" w:hint="eastAsia"/>
        </w:rPr>
        <w:t>の安全対策</w:t>
      </w:r>
      <w:r w:rsidR="00EC5651" w:rsidRPr="008A219D">
        <w:rPr>
          <w:rFonts w:ascii="HGSｺﾞｼｯｸM" w:eastAsia="HGSｺﾞｼｯｸM" w:hAnsi="ＭＳ Ｐゴシック" w:hint="eastAsia"/>
        </w:rPr>
        <w:t>の徹底</w:t>
      </w:r>
    </w:p>
    <w:p w:rsidR="007479E8" w:rsidRDefault="008A219D" w:rsidP="008A219D">
      <w:pPr>
        <w:snapToGrid w:val="0"/>
        <w:rPr>
          <w:rFonts w:ascii="HGSｺﾞｼｯｸM" w:eastAsia="HGSｺﾞｼｯｸM" w:hAnsi="ＭＳ Ｐゴシック"/>
        </w:rPr>
      </w:pPr>
      <w:r>
        <w:rPr>
          <w:rFonts w:ascii="HGSｺﾞｼｯｸM" w:eastAsia="HGSｺﾞｼｯｸM" w:hAnsi="ＭＳ Ｐゴシック" w:hint="eastAsia"/>
        </w:rPr>
        <w:t xml:space="preserve">　　　②　</w:t>
      </w:r>
      <w:r w:rsidR="00281305">
        <w:rPr>
          <w:rFonts w:ascii="HGSｺﾞｼｯｸM" w:eastAsia="HGSｺﾞｼｯｸM" w:hAnsi="ＭＳ Ｐゴシック" w:hint="eastAsia"/>
        </w:rPr>
        <w:t>転倒災害防止対策の</w:t>
      </w:r>
      <w:r w:rsidR="00E1701F">
        <w:rPr>
          <w:rFonts w:ascii="HGSｺﾞｼｯｸM" w:eastAsia="HGSｺﾞｼｯｸM" w:hAnsi="ＭＳ Ｐゴシック" w:hint="eastAsia"/>
        </w:rPr>
        <w:t>推進</w:t>
      </w:r>
    </w:p>
    <w:p w:rsidR="008A219D" w:rsidRPr="008A219D" w:rsidRDefault="008A219D" w:rsidP="008A219D">
      <w:pPr>
        <w:snapToGrid w:val="0"/>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r>
        <w:rPr>
          <w:rFonts w:ascii="HGSｺﾞｼｯｸM" w:eastAsia="HGSｺﾞｼｯｸM" w:hAnsi="ＭＳ Ｐゴシック" w:hint="eastAsia"/>
        </w:rPr>
        <w:t xml:space="preserve">　　</w:t>
      </w:r>
      <w:r w:rsidRPr="008A219D">
        <w:rPr>
          <w:rFonts w:ascii="HGSｺﾞｼｯｸM" w:eastAsia="HGSｺﾞｼｯｸM" w:hAnsi="ＭＳ Ｐゴシック" w:hint="eastAsia"/>
        </w:rPr>
        <w:t xml:space="preserve">　</w:t>
      </w:r>
      <w:r>
        <w:rPr>
          <w:rFonts w:ascii="HGSｺﾞｼｯｸM" w:eastAsia="HGSｺﾞｼｯｸM" w:hAnsi="ＭＳ Ｐゴシック" w:hint="eastAsia"/>
        </w:rPr>
        <w:t>③</w:t>
      </w:r>
      <w:r w:rsidRPr="008A219D">
        <w:rPr>
          <w:rFonts w:ascii="HGSｺﾞｼｯｸM" w:eastAsia="HGSｺﾞｼｯｸM" w:hAnsi="ＭＳ Ｐゴシック" w:hint="eastAsia"/>
        </w:rPr>
        <w:t xml:space="preserve">　</w:t>
      </w:r>
      <w:r w:rsidR="00C25AE9" w:rsidRPr="008A219D">
        <w:rPr>
          <w:rFonts w:ascii="HGSｺﾞｼｯｸM" w:eastAsia="HGSｺﾞｼｯｸM" w:hAnsi="ＭＳ Ｐゴシック" w:hint="eastAsia"/>
        </w:rPr>
        <w:t>パート・派遣労働者等の非正規労働者に対する</w:t>
      </w:r>
      <w:r w:rsidR="00384A54" w:rsidRPr="008A219D">
        <w:rPr>
          <w:rFonts w:ascii="HGSｺﾞｼｯｸM" w:eastAsia="HGSｺﾞｼｯｸM" w:hAnsi="ＭＳ Ｐゴシック" w:hint="eastAsia"/>
        </w:rPr>
        <w:t>雇入</w:t>
      </w:r>
      <w:r w:rsidR="00C25AE9" w:rsidRPr="008A219D">
        <w:rPr>
          <w:rFonts w:ascii="HGSｺﾞｼｯｸM" w:eastAsia="HGSｺﾞｼｯｸM" w:hAnsi="ＭＳ Ｐゴシック" w:hint="eastAsia"/>
        </w:rPr>
        <w:t>時</w:t>
      </w:r>
      <w:r w:rsidR="007A5A0F" w:rsidRPr="008A219D">
        <w:rPr>
          <w:rFonts w:ascii="HGSｺﾞｼｯｸM" w:eastAsia="HGSｺﾞｼｯｸM" w:hAnsi="ＭＳ Ｐゴシック" w:hint="eastAsia"/>
        </w:rPr>
        <w:t>の安全衛生教育の</w:t>
      </w:r>
      <w:r w:rsidR="000C2E35" w:rsidRPr="008A219D">
        <w:rPr>
          <w:rFonts w:ascii="HGSｺﾞｼｯｸM" w:eastAsia="HGSｺﾞｼｯｸM" w:hAnsi="ＭＳ Ｐゴシック" w:hint="eastAsia"/>
        </w:rPr>
        <w:t>確実な実施</w:t>
      </w:r>
    </w:p>
    <w:p w:rsidR="008A219D" w:rsidRPr="008A219D" w:rsidRDefault="008A219D" w:rsidP="008A219D">
      <w:pPr>
        <w:widowControl/>
        <w:snapToGrid w:val="0"/>
        <w:jc w:val="left"/>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p>
    <w:p w:rsidR="007479E8" w:rsidRPr="008A219D" w:rsidRDefault="007479E8" w:rsidP="008A219D">
      <w:pPr>
        <w:widowControl/>
        <w:snapToGrid w:val="0"/>
        <w:jc w:val="left"/>
        <w:rPr>
          <w:rFonts w:ascii="HGSｺﾞｼｯｸM" w:eastAsia="HGSｺﾞｼｯｸM" w:hAnsi="ＭＳ Ｐゴシック"/>
          <w:sz w:val="24"/>
          <w:szCs w:val="24"/>
          <w14:textOutline w14:w="3175" w14:cap="rnd" w14:cmpd="sng" w14:algn="ctr">
            <w14:solidFill>
              <w14:srgbClr w14:val="000000"/>
            </w14:solidFill>
            <w14:prstDash w14:val="solid"/>
            <w14:bevel/>
          </w14:textOutline>
        </w:rPr>
      </w:pPr>
      <w:r w:rsidRPr="008A219D">
        <w:rPr>
          <w:rFonts w:ascii="HGSｺﾞｼｯｸM" w:eastAsia="HGSｺﾞｼｯｸM" w:hAnsi="ＭＳ Ｐゴシック" w:hint="eastAsia"/>
          <w:sz w:val="24"/>
          <w:szCs w:val="24"/>
          <w14:textOutline w14:w="3175" w14:cap="rnd" w14:cmpd="sng" w14:algn="ctr">
            <w14:solidFill>
              <w14:srgbClr w14:val="000000"/>
            </w14:solidFill>
            <w14:prstDash w14:val="solid"/>
            <w14:bevel/>
          </w14:textOutline>
        </w:rPr>
        <w:t>（３）林業</w:t>
      </w:r>
    </w:p>
    <w:p w:rsidR="00281305" w:rsidRDefault="00281305" w:rsidP="008A219D">
      <w:pPr>
        <w:snapToGrid w:val="0"/>
        <w:rPr>
          <w:rFonts w:ascii="HGSｺﾞｼｯｸM" w:eastAsia="HGSｺﾞｼｯｸM" w:hAnsi="ＭＳ Ｐゴシック"/>
          <w:szCs w:val="21"/>
        </w:rPr>
      </w:pPr>
      <w:r w:rsidRPr="00281305">
        <w:rPr>
          <w:rFonts w:ascii="HGSｺﾞｼｯｸM" w:eastAsia="HGSｺﾞｼｯｸM" w:hAnsi="ＭＳ Ｐゴシック" w:hint="eastAsia"/>
          <w:szCs w:val="21"/>
        </w:rPr>
        <w:t>［</w:t>
      </w:r>
      <w:r>
        <w:rPr>
          <w:rFonts w:ascii="HGSｺﾞｼｯｸM" w:eastAsia="HGSｺﾞｼｯｸM" w:hAnsi="ＭＳ Ｐゴシック" w:hint="eastAsia"/>
          <w:szCs w:val="21"/>
        </w:rPr>
        <w:t>現　状</w:t>
      </w:r>
      <w:r w:rsidRPr="00281305">
        <w:rPr>
          <w:rFonts w:ascii="HGSｺﾞｼｯｸM" w:eastAsia="HGSｺﾞｼｯｸM" w:hAnsi="ＭＳ Ｐゴシック" w:hint="eastAsia"/>
          <w:szCs w:val="21"/>
        </w:rPr>
        <w:t>］</w:t>
      </w:r>
    </w:p>
    <w:p w:rsidR="0001480A" w:rsidRDefault="00962DCC" w:rsidP="006446D9">
      <w:pPr>
        <w:snapToGrid w:val="0"/>
        <w:ind w:leftChars="100" w:left="193" w:firstLineChars="100" w:firstLine="193"/>
        <w:rPr>
          <w:rFonts w:ascii="HGSｺﾞｼｯｸM" w:eastAsia="HGSｺﾞｼｯｸM" w:hAnsi="ＭＳ Ｐゴシック"/>
        </w:rPr>
      </w:pPr>
      <w:r>
        <w:rPr>
          <w:rFonts w:ascii="HGSｺﾞｼｯｸM" w:eastAsia="HGSｺﾞｼｯｸM" w:hAnsi="ＭＳ Ｐゴシック" w:hint="eastAsia"/>
        </w:rPr>
        <w:t>死傷者数は、平成２９</w:t>
      </w:r>
      <w:r w:rsidR="008A59CB">
        <w:rPr>
          <w:rFonts w:ascii="HGSｺﾞｼｯｸM" w:eastAsia="HGSｺﾞｼｯｸM" w:hAnsi="ＭＳ Ｐゴシック" w:hint="eastAsia"/>
        </w:rPr>
        <w:t>年</w:t>
      </w:r>
      <w:r w:rsidR="006656C0">
        <w:rPr>
          <w:rFonts w:ascii="HGSｺﾞｼｯｸM" w:eastAsia="HGSｺﾞｼｯｸM" w:hAnsi="ＭＳ Ｐゴシック" w:hint="eastAsia"/>
        </w:rPr>
        <w:t>に初めて１００人を切</w:t>
      </w:r>
      <w:r w:rsidR="00923DFE">
        <w:rPr>
          <w:rFonts w:ascii="HGSｺﾞｼｯｸM" w:eastAsia="HGSｺﾞｼｯｸM" w:hAnsi="ＭＳ Ｐゴシック" w:hint="eastAsia"/>
        </w:rPr>
        <w:t>り、</w:t>
      </w:r>
      <w:r w:rsidR="00DE1C39">
        <w:rPr>
          <w:rFonts w:ascii="HGSｺﾞｼｯｸM" w:eastAsia="HGSｺﾞｼｯｸM" w:hAnsi="ＭＳ Ｐゴシック" w:hint="eastAsia"/>
        </w:rPr>
        <w:t>令和元年に増加したが、</w:t>
      </w:r>
      <w:r w:rsidR="00587D35">
        <w:rPr>
          <w:rFonts w:ascii="HGSｺﾞｼｯｸM" w:eastAsia="HGSｺﾞｼｯｸM" w:hAnsi="ＭＳ Ｐゴシック" w:hint="eastAsia"/>
        </w:rPr>
        <w:t>令和</w:t>
      </w:r>
      <w:r w:rsidR="00DE1C39">
        <w:rPr>
          <w:rFonts w:ascii="HGSｺﾞｼｯｸM" w:eastAsia="HGSｺﾞｼｯｸM" w:hAnsi="ＭＳ Ｐゴシック" w:hint="eastAsia"/>
        </w:rPr>
        <w:t>２</w:t>
      </w:r>
      <w:r w:rsidR="00587D35">
        <w:rPr>
          <w:rFonts w:ascii="HGSｺﾞｼｯｸM" w:eastAsia="HGSｺﾞｼｯｸM" w:hAnsi="ＭＳ Ｐゴシック" w:hint="eastAsia"/>
        </w:rPr>
        <w:t>年</w:t>
      </w:r>
      <w:r w:rsidR="00DE1C39">
        <w:rPr>
          <w:rFonts w:ascii="HGSｺﾞｼｯｸM" w:eastAsia="HGSｺﾞｼｯｸM" w:hAnsi="ＭＳ Ｐゴシック" w:hint="eastAsia"/>
        </w:rPr>
        <w:t>以降は減少し、令和３年</w:t>
      </w:r>
      <w:r w:rsidR="00587D35">
        <w:rPr>
          <w:rFonts w:ascii="HGSｺﾞｼｯｸM" w:eastAsia="HGSｺﾞｼｯｸM" w:hAnsi="ＭＳ Ｐゴシック" w:hint="eastAsia"/>
        </w:rPr>
        <w:t>は７</w:t>
      </w:r>
      <w:r w:rsidR="0025455F" w:rsidRPr="004A7BA8">
        <w:rPr>
          <w:rFonts w:ascii="HGSｺﾞｼｯｸM" w:eastAsia="HGSｺﾞｼｯｸM" w:hAnsi="ＭＳ Ｐゴシック" w:hint="eastAsia"/>
        </w:rPr>
        <w:t>４</w:t>
      </w:r>
      <w:r w:rsidR="00923DFE">
        <w:rPr>
          <w:rFonts w:ascii="HGSｺﾞｼｯｸM" w:eastAsia="HGSｺﾞｼｯｸM" w:hAnsi="ＭＳ Ｐゴシック" w:hint="eastAsia"/>
        </w:rPr>
        <w:t>人と</w:t>
      </w:r>
      <w:r w:rsidR="00DE1C39">
        <w:rPr>
          <w:rFonts w:ascii="HGSｺﾞｼｯｸM" w:eastAsia="HGSｺﾞｼｯｸM" w:hAnsi="ＭＳ Ｐゴシック" w:hint="eastAsia"/>
        </w:rPr>
        <w:t>過去最少で</w:t>
      </w:r>
      <w:r w:rsidR="00482749">
        <w:rPr>
          <w:rFonts w:ascii="HGSｺﾞｼｯｸM" w:eastAsia="HGSｺﾞｼｯｸM" w:hAnsi="ＭＳ Ｐゴシック" w:hint="eastAsia"/>
        </w:rPr>
        <w:t>ある</w:t>
      </w:r>
      <w:r w:rsidR="00923DFE">
        <w:rPr>
          <w:rFonts w:ascii="HGSｺﾞｼｯｸM" w:eastAsia="HGSｺﾞｼｯｸM" w:hAnsi="ＭＳ Ｐゴシック" w:hint="eastAsia"/>
        </w:rPr>
        <w:t>。</w:t>
      </w:r>
      <w:r w:rsidR="0001480A" w:rsidRPr="00FF4A83">
        <w:rPr>
          <w:rFonts w:ascii="HGSｺﾞｼｯｸM" w:eastAsia="HGSｺﾞｼｯｸM" w:hAnsi="ＭＳ Ｐゴシック" w:hint="eastAsia"/>
        </w:rPr>
        <w:t>死亡者数</w:t>
      </w:r>
      <w:r w:rsidR="006446D9">
        <w:rPr>
          <w:rFonts w:ascii="HGSｺﾞｼｯｸM" w:eastAsia="HGSｺﾞｼｯｸM" w:hAnsi="ＭＳ Ｐゴシック" w:hint="eastAsia"/>
        </w:rPr>
        <w:t>について</w:t>
      </w:r>
      <w:r w:rsidR="00923DFE">
        <w:rPr>
          <w:rFonts w:ascii="HGSｺﾞｼｯｸM" w:eastAsia="HGSｺﾞｼｯｸM" w:hAnsi="ＭＳ Ｐゴシック" w:hint="eastAsia"/>
        </w:rPr>
        <w:t>も令和元年</w:t>
      </w:r>
      <w:r w:rsidR="00482749">
        <w:rPr>
          <w:rFonts w:ascii="HGSｺﾞｼｯｸM" w:eastAsia="HGSｺﾞｼｯｸM" w:hAnsi="ＭＳ Ｐゴシック" w:hint="eastAsia"/>
        </w:rPr>
        <w:t>から減少し、令和３年に林道からグラップルが転落し１</w:t>
      </w:r>
      <w:r w:rsidR="00990592">
        <w:rPr>
          <w:rFonts w:ascii="HGSｺﾞｼｯｸM" w:eastAsia="HGSｺﾞｼｯｸM" w:hAnsi="ＭＳ Ｐゴシック" w:hint="eastAsia"/>
        </w:rPr>
        <w:t>人が亡くなっている。</w:t>
      </w:r>
      <w:r w:rsidR="00482749">
        <w:rPr>
          <w:rFonts w:ascii="HGSｺﾞｼｯｸM" w:eastAsia="HGSｺﾞｼｯｸM" w:hAnsi="ＭＳ Ｐゴシック" w:hint="eastAsia"/>
        </w:rPr>
        <w:t>また死傷者数の</w:t>
      </w:r>
      <w:r w:rsidR="004A7BA8">
        <w:rPr>
          <w:rFonts w:ascii="HGSｺﾞｼｯｸM" w:eastAsia="HGSｺﾞｼｯｸM" w:hAnsi="ＭＳ Ｐゴシック" w:hint="eastAsia"/>
        </w:rPr>
        <w:t>３７．８</w:t>
      </w:r>
      <w:r w:rsidR="004F76F5">
        <w:rPr>
          <w:rFonts w:ascii="HGSｺﾞｼｯｸM" w:eastAsia="HGSｺﾞｼｯｸM" w:hAnsi="ＭＳ Ｐゴシック" w:hint="eastAsia"/>
        </w:rPr>
        <w:t>％は、伐倒作業</w:t>
      </w:r>
      <w:r w:rsidR="00A228F4">
        <w:rPr>
          <w:rFonts w:ascii="HGSｺﾞｼｯｸM" w:eastAsia="HGSｺﾞｼｯｸM" w:hAnsi="ＭＳ Ｐゴシック" w:hint="eastAsia"/>
        </w:rPr>
        <w:t>において発生している。</w:t>
      </w:r>
    </w:p>
    <w:p w:rsidR="005C008C" w:rsidRDefault="00923DFE" w:rsidP="00E852E1">
      <w:pPr>
        <w:tabs>
          <w:tab w:val="right" w:pos="3201"/>
        </w:tabs>
        <w:snapToGrid w:val="0"/>
        <w:ind w:firstLineChars="100" w:firstLine="193"/>
        <w:rPr>
          <w:rFonts w:ascii="HGSｺﾞｼｯｸM" w:eastAsia="HGSｺﾞｼｯｸM" w:hAnsi="ＭＳ Ｐゴシック"/>
        </w:rPr>
      </w:pPr>
      <w:r>
        <w:rPr>
          <w:noProof/>
        </w:rPr>
        <w:drawing>
          <wp:anchor distT="0" distB="0" distL="114300" distR="114300" simplePos="0" relativeHeight="251752448" behindDoc="0" locked="0" layoutInCell="1" allowOverlap="1">
            <wp:simplePos x="0" y="0"/>
            <wp:positionH relativeFrom="column">
              <wp:posOffset>4156710</wp:posOffset>
            </wp:positionH>
            <wp:positionV relativeFrom="paragraph">
              <wp:posOffset>10160</wp:posOffset>
            </wp:positionV>
            <wp:extent cx="2209800" cy="1948180"/>
            <wp:effectExtent l="0" t="0" r="0" b="0"/>
            <wp:wrapNone/>
            <wp:docPr id="25" name="グラフ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5C008C">
        <w:rPr>
          <w:noProof/>
        </w:rPr>
        <w:drawing>
          <wp:anchor distT="0" distB="0" distL="114300" distR="114300" simplePos="0" relativeHeight="251736064" behindDoc="1" locked="0" layoutInCell="1" allowOverlap="1" wp14:anchorId="4F0D97A6" wp14:editId="577F919F">
            <wp:simplePos x="0" y="0"/>
            <wp:positionH relativeFrom="margin">
              <wp:posOffset>132715</wp:posOffset>
            </wp:positionH>
            <wp:positionV relativeFrom="paragraph">
              <wp:posOffset>55880</wp:posOffset>
            </wp:positionV>
            <wp:extent cx="1862455" cy="1767205"/>
            <wp:effectExtent l="0" t="0" r="4445" b="4445"/>
            <wp:wrapTight wrapText="bothSides">
              <wp:wrapPolygon edited="0">
                <wp:start x="0" y="0"/>
                <wp:lineTo x="0" y="21421"/>
                <wp:lineTo x="21431" y="21421"/>
                <wp:lineTo x="21431" y="0"/>
                <wp:lineTo x="0" y="0"/>
              </wp:wrapPolygon>
            </wp:wrapTight>
            <wp:docPr id="13" name="グラフ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00A42D03">
        <w:rPr>
          <w:noProof/>
        </w:rPr>
        <w:drawing>
          <wp:anchor distT="0" distB="0" distL="114300" distR="114300" simplePos="0" relativeHeight="251734016" behindDoc="1" locked="0" layoutInCell="1" allowOverlap="1">
            <wp:simplePos x="0" y="0"/>
            <wp:positionH relativeFrom="margin">
              <wp:posOffset>2125345</wp:posOffset>
            </wp:positionH>
            <wp:positionV relativeFrom="paragraph">
              <wp:posOffset>55880</wp:posOffset>
            </wp:positionV>
            <wp:extent cx="1862455" cy="1814830"/>
            <wp:effectExtent l="0" t="0" r="4445" b="0"/>
            <wp:wrapTight wrapText="bothSides">
              <wp:wrapPolygon edited="0">
                <wp:start x="0" y="0"/>
                <wp:lineTo x="0" y="21313"/>
                <wp:lineTo x="21431" y="21313"/>
                <wp:lineTo x="21431" y="0"/>
                <wp:lineTo x="0" y="0"/>
              </wp:wrapPolygon>
            </wp:wrapTight>
            <wp:docPr id="34" name="グラフ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E852E1">
        <w:rPr>
          <w:rFonts w:ascii="HGSｺﾞｼｯｸM" w:eastAsia="HGSｺﾞｼｯｸM" w:hAnsi="ＭＳ Ｐゴシック"/>
        </w:rPr>
        <w:tab/>
      </w:r>
    </w:p>
    <w:p w:rsidR="005C008C" w:rsidRDefault="00F17534" w:rsidP="00747723">
      <w:pPr>
        <w:tabs>
          <w:tab w:val="left" w:pos="2316"/>
        </w:tabs>
        <w:snapToGrid w:val="0"/>
        <w:ind w:firstLineChars="100" w:firstLine="193"/>
        <w:rPr>
          <w:rFonts w:ascii="HGSｺﾞｼｯｸM" w:eastAsia="HGSｺﾞｼｯｸM" w:hAnsi="ＭＳ Ｐゴシック"/>
        </w:rPr>
      </w:pPr>
      <w:r w:rsidRPr="00C1667C">
        <w:rPr>
          <w:noProof/>
        </w:rPr>
        <mc:AlternateContent>
          <mc:Choice Requires="wps">
            <w:drawing>
              <wp:anchor distT="0" distB="0" distL="114300" distR="114300" simplePos="0" relativeHeight="251758592" behindDoc="0" locked="0" layoutInCell="1" allowOverlap="1" wp14:anchorId="1691223D" wp14:editId="58DB4710">
                <wp:simplePos x="0" y="0"/>
                <wp:positionH relativeFrom="column">
                  <wp:posOffset>3251835</wp:posOffset>
                </wp:positionH>
                <wp:positionV relativeFrom="paragraph">
                  <wp:posOffset>132080</wp:posOffset>
                </wp:positionV>
                <wp:extent cx="843280" cy="276225"/>
                <wp:effectExtent l="0" t="0" r="0" b="0"/>
                <wp:wrapNone/>
                <wp:docPr id="21" name="テキスト ボックス 1"/>
                <wp:cNvGraphicFramePr/>
                <a:graphic xmlns:a="http://schemas.openxmlformats.org/drawingml/2006/main">
                  <a:graphicData uri="http://schemas.microsoft.com/office/word/2010/wordprocessingShape">
                    <wps:wsp>
                      <wps:cNvSpPr txBox="1"/>
                      <wps:spPr>
                        <a:xfrm>
                          <a:off x="0" y="0"/>
                          <a:ext cx="843280" cy="276225"/>
                        </a:xfrm>
                        <a:prstGeom prst="rect">
                          <a:avLst/>
                        </a:prstGeom>
                      </wps:spPr>
                      <wps:txbx>
                        <w:txbxContent>
                          <w:p w:rsidR="00225CB6" w:rsidRPr="00A228F4" w:rsidRDefault="00225CB6" w:rsidP="00C1667C">
                            <w:pPr>
                              <w:pStyle w:val="Web"/>
                              <w:spacing w:before="0" w:beforeAutospacing="0" w:after="0" w:afterAutospacing="0"/>
                              <w:rPr>
                                <w:rFonts w:ascii="ＭＳ ゴシック" w:eastAsia="ＭＳ ゴシック" w:hAnsi="ＭＳ ゴシック"/>
                              </w:rPr>
                            </w:pPr>
                            <w:r w:rsidRPr="00A228F4">
                              <w:rPr>
                                <w:rFonts w:ascii="ＭＳ ゴシック" w:eastAsia="ＭＳ ゴシック" w:hAnsi="ＭＳ ゴシック" w:cs="Times New Roman"/>
                                <w:b/>
                                <w:bCs/>
                                <w:color w:val="FF0000"/>
                                <w:sz w:val="18"/>
                                <w:szCs w:val="18"/>
                              </w:rPr>
                              <w:t>5</w:t>
                            </w:r>
                            <w:r w:rsidRPr="00A228F4">
                              <w:rPr>
                                <w:rFonts w:ascii="ＭＳ ゴシック" w:eastAsia="ＭＳ ゴシック" w:hAnsi="ＭＳ ゴシック" w:cs="Times New Roman" w:hint="eastAsia"/>
                                <w:b/>
                                <w:bCs/>
                                <w:color w:val="FF0000"/>
                                <w:sz w:val="18"/>
                                <w:szCs w:val="18"/>
                              </w:rPr>
                              <w:t>年で5％減</w:t>
                            </w:r>
                          </w:p>
                        </w:txbxContent>
                      </wps:txbx>
                      <wps:bodyPr wrap="square" rtlCol="0">
                        <a:noAutofit/>
                      </wps:bodyPr>
                    </wps:wsp>
                  </a:graphicData>
                </a:graphic>
                <wp14:sizeRelV relativeFrom="margin">
                  <wp14:pctHeight>0</wp14:pctHeight>
                </wp14:sizeRelV>
              </wp:anchor>
            </w:drawing>
          </mc:Choice>
          <mc:Fallback>
            <w:pict>
              <v:shape w14:anchorId="1691223D" id="_x0000_s1029" type="#_x0000_t202" style="position:absolute;left:0;text-align:left;margin-left:256.05pt;margin-top:10.4pt;width:66.4pt;height:21.7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" filled="f" stroked="f">
                <v:textbox>
                  <w:txbxContent>
                    <w:p w:rsidR="00225CB6" w:rsidRPr="00A228F4" w:rsidRDefault="00225CB6" w:rsidP="00C1667C">
                      <w:pPr>
                        <w:pStyle w:val="Web"/>
                        <w:spacing w:before="0" w:beforeAutospacing="0" w:after="0" w:afterAutospacing="0"/>
                        <w:rPr>
                          <w:rFonts w:ascii="ＭＳ ゴシック" w:eastAsia="ＭＳ ゴシック" w:hAnsi="ＭＳ ゴシック"/>
                        </w:rPr>
                      </w:pPr>
                      <w:r w:rsidRPr="00A228F4">
                        <w:rPr>
                          <w:rFonts w:ascii="ＭＳ ゴシック" w:eastAsia="ＭＳ ゴシック" w:hAnsi="ＭＳ ゴシック" w:cs="Times New Roman"/>
                          <w:b/>
                          <w:bCs/>
                          <w:color w:val="FF0000"/>
                          <w:sz w:val="18"/>
                          <w:szCs w:val="18"/>
                        </w:rPr>
                        <w:t>5</w:t>
                      </w:r>
                      <w:r w:rsidRPr="00A228F4">
                        <w:rPr>
                          <w:rFonts w:ascii="ＭＳ ゴシック" w:eastAsia="ＭＳ ゴシック" w:hAnsi="ＭＳ ゴシック" w:cs="Times New Roman" w:hint="eastAsia"/>
                          <w:b/>
                          <w:bCs/>
                          <w:color w:val="FF0000"/>
                          <w:sz w:val="18"/>
                          <w:szCs w:val="18"/>
                        </w:rPr>
                        <w:t>年で5％減</w:t>
                      </w:r>
                    </w:p>
                  </w:txbxContent>
                </v:textbox>
              </v:shape>
            </w:pict>
          </mc:Fallback>
        </mc:AlternateContent>
      </w:r>
      <w:r w:rsidR="00747723">
        <w:rPr>
          <w:rFonts w:ascii="HGSｺﾞｼｯｸM" w:eastAsia="HGSｺﾞｼｯｸM" w:hAnsi="ＭＳ Ｐゴシック"/>
        </w:rPr>
        <w:tab/>
      </w:r>
    </w:p>
    <w:p w:rsidR="005C008C" w:rsidRDefault="00747723" w:rsidP="00747723">
      <w:pPr>
        <w:tabs>
          <w:tab w:val="left" w:pos="965"/>
        </w:tabs>
        <w:snapToGrid w:val="0"/>
        <w:ind w:firstLineChars="100" w:firstLine="193"/>
        <w:rPr>
          <w:rFonts w:ascii="HGSｺﾞｼｯｸM" w:eastAsia="HGSｺﾞｼｯｸM" w:hAnsi="ＭＳ Ｐゴシック"/>
        </w:rPr>
      </w:pPr>
      <w:r>
        <w:rPr>
          <w:rFonts w:ascii="HGSｺﾞｼｯｸM" w:eastAsia="HGSｺﾞｼｯｸM" w:hAnsi="ＭＳ Ｐゴシック"/>
        </w:rPr>
        <w:tab/>
      </w:r>
    </w:p>
    <w:p w:rsidR="005C008C" w:rsidRDefault="00C1667C" w:rsidP="00CD4D6A">
      <w:pPr>
        <w:tabs>
          <w:tab w:val="left" w:pos="965"/>
          <w:tab w:val="center" w:pos="1697"/>
          <w:tab w:val="left" w:pos="2509"/>
        </w:tabs>
        <w:snapToGrid w:val="0"/>
        <w:ind w:firstLineChars="100" w:firstLine="193"/>
        <w:rPr>
          <w:rFonts w:ascii="HGSｺﾞｼｯｸM" w:eastAsia="HGSｺﾞｼｯｸM" w:hAnsi="ＭＳ Ｐゴシック"/>
        </w:rPr>
      </w:pPr>
      <w:r>
        <w:rPr>
          <w:noProof/>
        </w:rPr>
        <mc:AlternateContent>
          <mc:Choice Requires="wps">
            <w:drawing>
              <wp:anchor distT="0" distB="0" distL="114300" distR="114300" simplePos="0" relativeHeight="251756544" behindDoc="0" locked="0" layoutInCell="1" allowOverlap="1" wp14:anchorId="14D01099" wp14:editId="0D1981A8">
                <wp:simplePos x="0" y="0"/>
                <wp:positionH relativeFrom="column">
                  <wp:posOffset>1095375</wp:posOffset>
                </wp:positionH>
                <wp:positionV relativeFrom="paragraph">
                  <wp:posOffset>69215</wp:posOffset>
                </wp:positionV>
                <wp:extent cx="809625" cy="266065"/>
                <wp:effectExtent l="0" t="0" r="0" b="0"/>
                <wp:wrapNone/>
                <wp:docPr id="20" name="テキスト ボックス 1"/>
                <wp:cNvGraphicFramePr/>
                <a:graphic xmlns:a="http://schemas.openxmlformats.org/drawingml/2006/main">
                  <a:graphicData uri="http://schemas.microsoft.com/office/word/2010/wordprocessingShape">
                    <wps:wsp>
                      <wps:cNvSpPr txBox="1"/>
                      <wps:spPr>
                        <a:xfrm>
                          <a:off x="0" y="0"/>
                          <a:ext cx="809625" cy="266065"/>
                        </a:xfrm>
                        <a:prstGeom prst="rect">
                          <a:avLst/>
                        </a:prstGeom>
                      </wps:spPr>
                      <wps:txbx>
                        <w:txbxContent>
                          <w:p w:rsidR="00225CB6" w:rsidRPr="007D15B9" w:rsidRDefault="00225CB6" w:rsidP="00C1667C">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D01099" id="_x0000_s1030" type="#_x0000_t202" style="position:absolute;left:0;text-align:left;margin-left:86.25pt;margin-top:5.45pt;width:63.75pt;height:20.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" filled="f" stroked="f">
                <v:textbox>
                  <w:txbxContent>
                    <w:p w:rsidR="00225CB6" w:rsidRPr="007D15B9" w:rsidRDefault="00225CB6" w:rsidP="00C1667C">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v:textbox>
              </v:shape>
            </w:pict>
          </mc:Fallback>
        </mc:AlternateContent>
      </w:r>
      <w:r w:rsidR="00747723">
        <w:rPr>
          <w:rFonts w:ascii="HGSｺﾞｼｯｸM" w:eastAsia="HGSｺﾞｼｯｸM" w:hAnsi="ＭＳ Ｐゴシック"/>
        </w:rPr>
        <w:tab/>
      </w:r>
      <w:r w:rsidR="00747723">
        <w:rPr>
          <w:rFonts w:ascii="HGSｺﾞｼｯｸM" w:eastAsia="HGSｺﾞｼｯｸM" w:hAnsi="ＭＳ Ｐゴシック"/>
        </w:rPr>
        <w:tab/>
      </w:r>
      <w:r w:rsidR="00CD4D6A">
        <w:rPr>
          <w:rFonts w:ascii="HGSｺﾞｼｯｸM" w:eastAsia="HGSｺﾞｼｯｸM" w:hAnsi="ＭＳ Ｐゴシック"/>
        </w:rPr>
        <w:tab/>
      </w:r>
    </w:p>
    <w:p w:rsidR="005C008C" w:rsidRDefault="00E852E1" w:rsidP="00E852E1">
      <w:pPr>
        <w:tabs>
          <w:tab w:val="left" w:pos="579"/>
        </w:tabs>
        <w:snapToGrid w:val="0"/>
        <w:ind w:firstLineChars="100" w:firstLine="193"/>
        <w:rPr>
          <w:rFonts w:ascii="HGSｺﾞｼｯｸM" w:eastAsia="HGSｺﾞｼｯｸM" w:hAnsi="ＭＳ Ｐゴシック"/>
        </w:rPr>
      </w:pPr>
      <w:r>
        <w:rPr>
          <w:rFonts w:ascii="HGSｺﾞｼｯｸM" w:eastAsia="HGSｺﾞｼｯｸM" w:hAnsi="ＭＳ Ｐゴシック"/>
        </w:rPr>
        <w:tab/>
      </w:r>
    </w:p>
    <w:p w:rsidR="005C008C" w:rsidRDefault="005C008C" w:rsidP="008B5247">
      <w:pPr>
        <w:snapToGrid w:val="0"/>
        <w:ind w:firstLineChars="100" w:firstLine="193"/>
        <w:jc w:val="center"/>
        <w:rPr>
          <w:rFonts w:ascii="HGSｺﾞｼｯｸM" w:eastAsia="HGSｺﾞｼｯｸM" w:hAnsi="ＭＳ Ｐゴシック"/>
        </w:rPr>
      </w:pPr>
    </w:p>
    <w:p w:rsidR="005C008C" w:rsidRDefault="005C008C" w:rsidP="008A219D">
      <w:pPr>
        <w:snapToGrid w:val="0"/>
        <w:ind w:firstLineChars="100" w:firstLine="193"/>
        <w:rPr>
          <w:rFonts w:ascii="HGSｺﾞｼｯｸM" w:eastAsia="HGSｺﾞｼｯｸM" w:hAnsi="ＭＳ Ｐゴシック"/>
        </w:rPr>
      </w:pPr>
    </w:p>
    <w:p w:rsidR="005C008C" w:rsidRDefault="005C008C" w:rsidP="00747723">
      <w:pPr>
        <w:snapToGrid w:val="0"/>
        <w:ind w:firstLineChars="100" w:firstLine="193"/>
        <w:jc w:val="center"/>
        <w:rPr>
          <w:rFonts w:ascii="HGSｺﾞｼｯｸM" w:eastAsia="HGSｺﾞｼｯｸM" w:hAnsi="ＭＳ Ｐゴシック"/>
        </w:rPr>
      </w:pPr>
    </w:p>
    <w:p w:rsidR="005C008C" w:rsidRDefault="005C008C" w:rsidP="008A219D">
      <w:pPr>
        <w:snapToGrid w:val="0"/>
        <w:ind w:firstLineChars="100" w:firstLine="193"/>
        <w:rPr>
          <w:rFonts w:ascii="HGSｺﾞｼｯｸM" w:eastAsia="HGSｺﾞｼｯｸM" w:hAnsi="ＭＳ Ｐゴシック"/>
        </w:rPr>
      </w:pPr>
    </w:p>
    <w:p w:rsidR="005C008C" w:rsidRDefault="00747723" w:rsidP="00747723">
      <w:pPr>
        <w:tabs>
          <w:tab w:val="left" w:pos="2316"/>
        </w:tabs>
        <w:snapToGrid w:val="0"/>
        <w:ind w:firstLineChars="100" w:firstLine="193"/>
        <w:rPr>
          <w:rFonts w:ascii="HGSｺﾞｼｯｸM" w:eastAsia="HGSｺﾞｼｯｸM" w:hAnsi="ＭＳ Ｐゴシック"/>
        </w:rPr>
      </w:pPr>
      <w:r>
        <w:rPr>
          <w:rFonts w:ascii="HGSｺﾞｼｯｸM" w:eastAsia="HGSｺﾞｼｯｸM" w:hAnsi="ＭＳ Ｐゴシック"/>
        </w:rPr>
        <w:tab/>
      </w:r>
    </w:p>
    <w:p w:rsidR="00162714" w:rsidRDefault="00162714" w:rsidP="008A219D">
      <w:pPr>
        <w:snapToGrid w:val="0"/>
        <w:ind w:firstLineChars="100" w:firstLine="193"/>
        <w:rPr>
          <w:rFonts w:ascii="HGSｺﾞｼｯｸM" w:eastAsia="HGSｺﾞｼｯｸM" w:hAnsi="ＭＳ Ｐゴシック"/>
        </w:rPr>
      </w:pPr>
    </w:p>
    <w:p w:rsidR="007479E8" w:rsidRPr="00FF4A83" w:rsidRDefault="00F44A76" w:rsidP="008A219D">
      <w:pPr>
        <w:snapToGrid w:val="0"/>
        <w:rPr>
          <w:rFonts w:ascii="HGSｺﾞｼｯｸM" w:eastAsia="HGSｺﾞｼｯｸM" w:hAnsi="ＭＳ Ｐゴシック"/>
        </w:rPr>
      </w:pPr>
      <w:r w:rsidRPr="00F44A76">
        <w:rPr>
          <w:noProof/>
        </w:rPr>
        <w:t xml:space="preserve"> </w:t>
      </w:r>
      <w:r w:rsidR="001C53C5">
        <w:rPr>
          <w:rFonts w:ascii="HGSｺﾞｼｯｸM" w:eastAsia="HGSｺﾞｼｯｸM" w:hAnsi="ＭＳ Ｐゴシック" w:hint="eastAsia"/>
        </w:rPr>
        <w:t>［</w:t>
      </w:r>
      <w:r w:rsidR="0001480A">
        <w:rPr>
          <w:rFonts w:ascii="HGSｺﾞｼｯｸM" w:eastAsia="HGSｺﾞｼｯｸM" w:hAnsi="ＭＳ Ｐゴシック" w:hint="eastAsia"/>
        </w:rPr>
        <w:t>取　組</w:t>
      </w:r>
      <w:r w:rsidR="001C53C5">
        <w:rPr>
          <w:rFonts w:ascii="HGSｺﾞｼｯｸM" w:eastAsia="HGSｺﾞｼｯｸM" w:hAnsi="ＭＳ Ｐゴシック" w:hint="eastAsia"/>
        </w:rPr>
        <w:t>］</w:t>
      </w:r>
    </w:p>
    <w:p w:rsidR="00524F2C" w:rsidRPr="000359B9" w:rsidRDefault="00D01E05" w:rsidP="008A219D">
      <w:pPr>
        <w:snapToGrid w:val="0"/>
        <w:ind w:firstLineChars="200" w:firstLine="386"/>
        <w:rPr>
          <w:rFonts w:ascii="HGSｺﾞｼｯｸM" w:eastAsia="HGSｺﾞｼｯｸM" w:hAnsi="ＭＳ Ｐゴシック"/>
        </w:rPr>
      </w:pPr>
      <w:r>
        <w:rPr>
          <w:rFonts w:ascii="HGSｺﾞｼｯｸM" w:eastAsia="HGSｺﾞｼｯｸM" w:hAnsi="ＭＳ Ｐゴシック" w:hint="eastAsia"/>
        </w:rPr>
        <w:t xml:space="preserve">○　</w:t>
      </w:r>
      <w:r w:rsidR="00D70F68" w:rsidRPr="000359B9">
        <w:rPr>
          <w:rFonts w:ascii="HGSｺﾞｼｯｸM" w:eastAsia="HGSｺﾞｼｯｸM" w:hAnsi="ＭＳ Ｐゴシック" w:hint="eastAsia"/>
        </w:rPr>
        <w:t>伐木</w:t>
      </w:r>
      <w:r w:rsidR="00026E54" w:rsidRPr="000359B9">
        <w:rPr>
          <w:rFonts w:ascii="HGSｺﾞｼｯｸM" w:eastAsia="HGSｺﾞｼｯｸM" w:hAnsi="ＭＳ Ｐゴシック" w:hint="eastAsia"/>
        </w:rPr>
        <w:t>作業における基本的な安全対策</w:t>
      </w:r>
    </w:p>
    <w:p w:rsidR="0024341A" w:rsidRDefault="00D01E05" w:rsidP="008A219D">
      <w:pPr>
        <w:snapToGrid w:val="0"/>
        <w:ind w:firstLineChars="400" w:firstLine="771"/>
        <w:rPr>
          <w:rFonts w:ascii="HGSｺﾞｼｯｸM" w:eastAsia="HGSｺﾞｼｯｸM" w:hAnsi="ＭＳ Ｐゴシック"/>
        </w:rPr>
      </w:pPr>
      <w:r>
        <w:rPr>
          <w:rFonts w:ascii="HGSｺﾞｼｯｸM" w:eastAsia="HGSｺﾞｼｯｸM" w:hAnsi="ＭＳ Ｐゴシック" w:hint="eastAsia"/>
        </w:rPr>
        <w:t xml:space="preserve">ア　</w:t>
      </w:r>
      <w:r w:rsidR="00A5417A">
        <w:rPr>
          <w:rFonts w:ascii="HGSｺﾞｼｯｸM" w:eastAsia="HGSｺﾞｼｯｸM" w:hAnsi="ＭＳ Ｐゴシック" w:hint="eastAsia"/>
        </w:rPr>
        <w:t>改正労働安全衛生規則</w:t>
      </w:r>
      <w:r w:rsidR="0024341A">
        <w:rPr>
          <w:rFonts w:ascii="HGSｺﾞｼｯｸM" w:eastAsia="HGSｺﾞｼｯｸM" w:hAnsi="ＭＳ Ｐゴシック" w:hint="eastAsia"/>
        </w:rPr>
        <w:t>の周知を図る。(特別教育等)</w:t>
      </w:r>
      <w:r w:rsidR="002C6688" w:rsidRPr="002C6688">
        <w:rPr>
          <w:rFonts w:ascii="HGSｺﾞｼｯｸM" w:eastAsia="HGSｺﾞｼｯｸM" w:hAnsi="ＭＳ Ｐゴシック"/>
          <w:noProof/>
        </w:rPr>
        <w:t xml:space="preserve"> </w:t>
      </w:r>
    </w:p>
    <w:p w:rsidR="00524F2C" w:rsidRPr="000359B9" w:rsidRDefault="0024341A" w:rsidP="008A219D">
      <w:pPr>
        <w:snapToGrid w:val="0"/>
        <w:ind w:firstLineChars="400" w:firstLine="771"/>
        <w:rPr>
          <w:rFonts w:ascii="HGSｺﾞｼｯｸM" w:eastAsia="HGSｺﾞｼｯｸM" w:hAnsi="ＭＳ Ｐゴシック"/>
        </w:rPr>
      </w:pPr>
      <w:r>
        <w:rPr>
          <w:rFonts w:ascii="HGSｺﾞｼｯｸM" w:eastAsia="HGSｺﾞｼｯｸM" w:hAnsi="ＭＳ Ｐゴシック" w:hint="eastAsia"/>
        </w:rPr>
        <w:t>イ</w:t>
      </w:r>
      <w:r w:rsidR="007E7562">
        <w:rPr>
          <w:rFonts w:ascii="HGSｺﾞｼｯｸM" w:eastAsia="HGSｺﾞｼｯｸM" w:hAnsi="ＭＳ Ｐゴシック" w:hint="eastAsia"/>
        </w:rPr>
        <w:t xml:space="preserve">　</w:t>
      </w:r>
      <w:r w:rsidR="00317EE0" w:rsidRPr="000359B9">
        <w:rPr>
          <w:rFonts w:ascii="HGSｺﾞｼｯｸM" w:eastAsia="HGSｺﾞｼｯｸM" w:hAnsi="ＭＳ Ｐゴシック" w:hint="eastAsia"/>
        </w:rPr>
        <w:t>「かかり木の処理の作業におけるガイドライン」</w:t>
      </w:r>
      <w:r w:rsidR="00103167">
        <w:rPr>
          <w:rFonts w:ascii="HGSｺﾞｼｯｸM" w:eastAsia="HGSｺﾞｼｯｸM" w:hAnsi="ＭＳ Ｐゴシック" w:hint="eastAsia"/>
        </w:rPr>
        <w:t>に沿った安全作業の徹底</w:t>
      </w:r>
    </w:p>
    <w:p w:rsidR="00EF3FF6" w:rsidRDefault="0024341A" w:rsidP="008A219D">
      <w:pPr>
        <w:snapToGrid w:val="0"/>
        <w:ind w:firstLineChars="400" w:firstLine="771"/>
        <w:rPr>
          <w:rFonts w:ascii="HGSｺﾞｼｯｸM" w:eastAsia="HGSｺﾞｼｯｸM" w:hAnsi="ＭＳ Ｐゴシック"/>
        </w:rPr>
      </w:pPr>
      <w:r>
        <w:rPr>
          <w:rFonts w:ascii="HGSｺﾞｼｯｸM" w:eastAsia="HGSｺﾞｼｯｸM" w:hAnsi="ＭＳ Ｐゴシック" w:hint="eastAsia"/>
        </w:rPr>
        <w:t>ウ</w:t>
      </w:r>
      <w:r w:rsidR="007E7562">
        <w:rPr>
          <w:rFonts w:ascii="HGSｺﾞｼｯｸM" w:eastAsia="HGSｺﾞｼｯｸM" w:hAnsi="ＭＳ Ｐゴシック" w:hint="eastAsia"/>
        </w:rPr>
        <w:t xml:space="preserve">　</w:t>
      </w:r>
      <w:r w:rsidR="00CC0622" w:rsidRPr="000359B9">
        <w:rPr>
          <w:rFonts w:ascii="HGSｺﾞｼｯｸM" w:eastAsia="HGSｺﾞｼｯｸM" w:hAnsi="ＭＳ Ｐゴシック" w:hint="eastAsia"/>
        </w:rPr>
        <w:t>「チェーンソーによる伐木作業等作業の安全に関するガイドライン」</w:t>
      </w:r>
      <w:r w:rsidR="00103167">
        <w:rPr>
          <w:rFonts w:ascii="HGSｺﾞｼｯｸM" w:eastAsia="HGSｺﾞｼｯｸM" w:hAnsi="ＭＳ Ｐゴシック" w:hint="eastAsia"/>
        </w:rPr>
        <w:t>に沿った安全作業の徹底</w:t>
      </w:r>
    </w:p>
    <w:p w:rsidR="008A219D" w:rsidRPr="003221FA" w:rsidRDefault="008A219D" w:rsidP="008A219D">
      <w:pPr>
        <w:snapToGrid w:val="0"/>
        <w:ind w:firstLineChars="400" w:firstLine="771"/>
        <w:rPr>
          <w:rFonts w:ascii="HGSｺﾞｼｯｸM" w:eastAsia="HGSｺﾞｼｯｸM" w:hAnsi="ＭＳ Ｐゴシック"/>
        </w:rPr>
      </w:pPr>
    </w:p>
    <w:p w:rsidR="00CC0622" w:rsidRPr="00D005FB" w:rsidRDefault="00CC0622" w:rsidP="008A219D">
      <w:pPr>
        <w:snapToGrid w:val="0"/>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r w:rsidRPr="00D005FB">
        <w:rPr>
          <w:rFonts w:ascii="HGSｺﾞｼｯｸM" w:eastAsia="HGSｺﾞｼｯｸM" w:hAnsi="ＭＳ Ｐゴシック" w:hint="eastAsia"/>
          <w:b/>
          <w:sz w:val="24"/>
          <w:szCs w:val="24"/>
          <w14:textOutline w14:w="3175" w14:cap="rnd" w14:cmpd="sng" w14:algn="ctr">
            <w14:solidFill>
              <w14:srgbClr w14:val="000000"/>
            </w14:solidFill>
            <w14:prstDash w14:val="solid"/>
            <w14:bevel/>
          </w14:textOutline>
        </w:rPr>
        <w:t>（４）陸上貨物運送事業</w:t>
      </w:r>
    </w:p>
    <w:p w:rsidR="004F2311" w:rsidRDefault="000359B9" w:rsidP="008A219D">
      <w:pPr>
        <w:snapToGrid w:val="0"/>
        <w:ind w:firstLineChars="50" w:firstLine="96"/>
        <w:rPr>
          <w:rFonts w:ascii="HGSｺﾞｼｯｸM" w:eastAsia="HGSｺﾞｼｯｸM" w:hAnsi="ＭＳ Ｐゴシック"/>
          <w:szCs w:val="21"/>
        </w:rPr>
      </w:pPr>
      <w:r w:rsidRPr="000359B9">
        <w:rPr>
          <w:rFonts w:ascii="HGSｺﾞｼｯｸM" w:eastAsia="HGSｺﾞｼｯｸM" w:hAnsi="ＭＳ Ｐゴシック" w:hint="eastAsia"/>
          <w:szCs w:val="21"/>
        </w:rPr>
        <w:t>［</w:t>
      </w:r>
      <w:r>
        <w:rPr>
          <w:rFonts w:ascii="HGSｺﾞｼｯｸM" w:eastAsia="HGSｺﾞｼｯｸM" w:hAnsi="ＭＳ Ｐゴシック" w:hint="eastAsia"/>
          <w:szCs w:val="21"/>
        </w:rPr>
        <w:t>現　状</w:t>
      </w:r>
      <w:r w:rsidRPr="000359B9">
        <w:rPr>
          <w:rFonts w:ascii="HGSｺﾞｼｯｸM" w:eastAsia="HGSｺﾞｼｯｸM" w:hAnsi="ＭＳ Ｐゴシック" w:hint="eastAsia"/>
          <w:szCs w:val="21"/>
        </w:rPr>
        <w:t>］</w:t>
      </w:r>
    </w:p>
    <w:p w:rsidR="009B1520" w:rsidRDefault="00F1274A" w:rsidP="005118AC">
      <w:pPr>
        <w:snapToGrid w:val="0"/>
        <w:ind w:left="386" w:hangingChars="200" w:hanging="386"/>
        <w:rPr>
          <w:rFonts w:ascii="HGSｺﾞｼｯｸM" w:eastAsia="HGSｺﾞｼｯｸM" w:hAnsi="ＭＳ Ｐゴシック"/>
        </w:rPr>
      </w:pPr>
      <w:r>
        <w:rPr>
          <w:rFonts w:ascii="HGSｺﾞｼｯｸM" w:eastAsia="HGSｺﾞｼｯｸM" w:hAnsi="ＭＳ Ｐゴシック" w:hint="eastAsia"/>
        </w:rPr>
        <w:t xml:space="preserve">　　</w:t>
      </w:r>
      <w:r w:rsidR="005118AC">
        <w:rPr>
          <w:rFonts w:ascii="HGSｺﾞｼｯｸM" w:eastAsia="HGSｺﾞｼｯｸM" w:hAnsi="ＭＳ Ｐゴシック" w:hint="eastAsia"/>
        </w:rPr>
        <w:t xml:space="preserve">　</w:t>
      </w:r>
      <w:r w:rsidR="009B1520">
        <w:rPr>
          <w:rFonts w:ascii="HGSｺﾞｼｯｸM" w:eastAsia="HGSｺﾞｼｯｸM" w:hAnsi="ＭＳ Ｐゴシック" w:hint="eastAsia"/>
        </w:rPr>
        <w:t>死亡者数は、</w:t>
      </w:r>
      <w:r w:rsidR="003875C5">
        <w:rPr>
          <w:rFonts w:ascii="HGSｺﾞｼｯｸM" w:eastAsia="HGSｺﾞｼｯｸM" w:hAnsi="ＭＳ Ｐゴシック" w:hint="eastAsia"/>
        </w:rPr>
        <w:t>８</w:t>
      </w:r>
      <w:r w:rsidR="00A228F4">
        <w:rPr>
          <w:rFonts w:ascii="HGSｺﾞｼｯｸM" w:eastAsia="HGSｺﾞｼｯｸM" w:hAnsi="ＭＳ Ｐゴシック" w:hint="eastAsia"/>
        </w:rPr>
        <w:t>人のうち</w:t>
      </w:r>
      <w:r w:rsidR="003875C5">
        <w:rPr>
          <w:rFonts w:ascii="HGSｺﾞｼｯｸM" w:eastAsia="HGSｺﾞｼｯｸM" w:hAnsi="ＭＳ Ｐゴシック" w:hint="eastAsia"/>
        </w:rPr>
        <w:t>「墜落・転落」</w:t>
      </w:r>
      <w:r w:rsidR="009B1520">
        <w:rPr>
          <w:rFonts w:ascii="HGSｺﾞｼｯｸM" w:eastAsia="HGSｺﾞｼｯｸM" w:hAnsi="ＭＳ Ｐゴシック" w:hint="eastAsia"/>
        </w:rPr>
        <w:t>「交通事故</w:t>
      </w:r>
      <w:r w:rsidR="00A228F4">
        <w:rPr>
          <w:rFonts w:ascii="HGSｺﾞｼｯｸM" w:eastAsia="HGSｺﾞｼｯｸM" w:hAnsi="ＭＳ Ｐゴシック" w:hint="eastAsia"/>
        </w:rPr>
        <w:t>（道路）</w:t>
      </w:r>
      <w:r w:rsidR="009B1520">
        <w:rPr>
          <w:rFonts w:ascii="HGSｺﾞｼｯｸM" w:eastAsia="HGSｺﾞｼｯｸM" w:hAnsi="ＭＳ Ｐゴシック" w:hint="eastAsia"/>
        </w:rPr>
        <w:t>」</w:t>
      </w:r>
      <w:r w:rsidR="00A228F4">
        <w:rPr>
          <w:rFonts w:ascii="HGSｺﾞｼｯｸM" w:eastAsia="HGSｺﾞｼｯｸM" w:hAnsi="ＭＳ Ｐゴシック" w:hint="eastAsia"/>
        </w:rPr>
        <w:t>によるものが</w:t>
      </w:r>
      <w:r w:rsidR="003875C5">
        <w:rPr>
          <w:rFonts w:ascii="HGSｺﾞｼｯｸM" w:eastAsia="HGSｺﾞｼｯｸM" w:hAnsi="ＭＳ Ｐゴシック" w:hint="eastAsia"/>
        </w:rPr>
        <w:t>各２</w:t>
      </w:r>
      <w:r w:rsidR="00A228F4">
        <w:rPr>
          <w:rFonts w:ascii="HGSｺﾞｼｯｸM" w:eastAsia="HGSｺﾞｼｯｸM" w:hAnsi="ＭＳ Ｐゴシック" w:hint="eastAsia"/>
        </w:rPr>
        <w:t>人とな</w:t>
      </w:r>
      <w:r w:rsidR="00B7644F">
        <w:rPr>
          <w:rFonts w:ascii="HGSｺﾞｼｯｸM" w:eastAsia="HGSｺﾞｼｯｸM" w:hAnsi="ＭＳ Ｐゴシック" w:hint="eastAsia"/>
        </w:rPr>
        <w:t>っ</w:t>
      </w:r>
      <w:r w:rsidR="009B1520">
        <w:rPr>
          <w:rFonts w:ascii="HGSｺﾞｼｯｸM" w:eastAsia="HGSｺﾞｼｯｸM" w:hAnsi="ＭＳ Ｐゴシック" w:hint="eastAsia"/>
        </w:rPr>
        <w:t>ている。</w:t>
      </w:r>
    </w:p>
    <w:p w:rsidR="00920EE4" w:rsidRPr="00A228F4" w:rsidRDefault="00920EE4" w:rsidP="005118AC">
      <w:pPr>
        <w:snapToGrid w:val="0"/>
        <w:ind w:left="386" w:hangingChars="200" w:hanging="386"/>
        <w:rPr>
          <w:rFonts w:ascii="HGSｺﾞｼｯｸM" w:eastAsia="HGSｺﾞｼｯｸM" w:hAnsi="ＭＳ Ｐゴシック"/>
        </w:rPr>
      </w:pPr>
    </w:p>
    <w:p w:rsidR="00377905" w:rsidRDefault="00F1274A" w:rsidP="009B1520">
      <w:pPr>
        <w:snapToGrid w:val="0"/>
        <w:ind w:leftChars="200" w:left="386" w:firstLineChars="100" w:firstLine="193"/>
        <w:rPr>
          <w:rFonts w:ascii="HGSｺﾞｼｯｸM" w:eastAsia="HGSｺﾞｼｯｸM" w:hAnsi="ＭＳ Ｐゴシック"/>
        </w:rPr>
      </w:pPr>
      <w:r>
        <w:rPr>
          <w:rFonts w:ascii="HGSｺﾞｼｯｸM" w:eastAsia="HGSｺﾞｼｯｸM" w:hAnsi="ＭＳ Ｐゴシック" w:hint="eastAsia"/>
        </w:rPr>
        <w:t>死傷者数は</w:t>
      </w:r>
      <w:r w:rsidR="00E635BD">
        <w:rPr>
          <w:rFonts w:ascii="HGSｺﾞｼｯｸM" w:eastAsia="HGSｺﾞｼｯｸM" w:hAnsi="ＭＳ Ｐゴシック" w:hint="eastAsia"/>
        </w:rPr>
        <w:t>、</w:t>
      </w:r>
      <w:r>
        <w:rPr>
          <w:rFonts w:ascii="HGSｺﾞｼｯｸM" w:eastAsia="HGSｺﾞｼｯｸM" w:hAnsi="ＭＳ Ｐゴシック" w:hint="eastAsia"/>
        </w:rPr>
        <w:t>「墜落・転落」によるものが</w:t>
      </w:r>
      <w:r w:rsidR="00E635BD">
        <w:rPr>
          <w:rFonts w:ascii="HGSｺﾞｼｯｸM" w:eastAsia="HGSｺﾞｼｯｸM" w:hAnsi="ＭＳ Ｐゴシック" w:hint="eastAsia"/>
        </w:rPr>
        <w:t>最も多く</w:t>
      </w:r>
      <w:r w:rsidR="001B2812">
        <w:rPr>
          <w:rFonts w:ascii="HGSｺﾞｼｯｸM" w:eastAsia="HGSｺﾞｼｯｸM" w:hAnsi="ＭＳ Ｐゴシック" w:hint="eastAsia"/>
        </w:rPr>
        <w:t>２７．</w:t>
      </w:r>
      <w:r w:rsidR="003D200C">
        <w:rPr>
          <w:rFonts w:ascii="HGSｺﾞｼｯｸM" w:eastAsia="HGSｺﾞｼｯｸM" w:hAnsi="ＭＳ Ｐゴシック" w:hint="eastAsia"/>
        </w:rPr>
        <w:t>２</w:t>
      </w:r>
      <w:r>
        <w:rPr>
          <w:rFonts w:ascii="HGSｺﾞｼｯｸM" w:eastAsia="HGSｺﾞｼｯｸM" w:hAnsi="ＭＳ Ｐゴシック" w:hint="eastAsia"/>
        </w:rPr>
        <w:t>％、「転倒」が</w:t>
      </w:r>
      <w:r w:rsidR="003875C5">
        <w:rPr>
          <w:rFonts w:ascii="HGSｺﾞｼｯｸM" w:eastAsia="HGSｺﾞｼｯｸM" w:hAnsi="ＭＳ Ｐゴシック" w:hint="eastAsia"/>
        </w:rPr>
        <w:t>２２．</w:t>
      </w:r>
      <w:r w:rsidR="0025455F" w:rsidRPr="004A7BA8">
        <w:rPr>
          <w:rFonts w:ascii="HGSｺﾞｼｯｸM" w:eastAsia="HGSｺﾞｼｯｸM" w:hAnsi="ＭＳ Ｐゴシック" w:hint="eastAsia"/>
        </w:rPr>
        <w:t>１</w:t>
      </w:r>
      <w:r>
        <w:rPr>
          <w:rFonts w:ascii="HGSｺﾞｼｯｸM" w:eastAsia="HGSｺﾞｼｯｸM" w:hAnsi="ＭＳ Ｐゴシック" w:hint="eastAsia"/>
        </w:rPr>
        <w:t>％、「動作の反動・無理な動作」が</w:t>
      </w:r>
      <w:r w:rsidR="001B2812">
        <w:rPr>
          <w:rFonts w:ascii="HGSｺﾞｼｯｸM" w:eastAsia="HGSｺﾞｼｯｸM" w:hAnsi="ＭＳ Ｐゴシック" w:hint="eastAsia"/>
        </w:rPr>
        <w:t>１６．</w:t>
      </w:r>
      <w:r w:rsidR="0025455F" w:rsidRPr="004A7BA8">
        <w:rPr>
          <w:rFonts w:ascii="HGSｺﾞｼｯｸM" w:eastAsia="HGSｺﾞｼｯｸM" w:hAnsi="ＭＳ Ｐゴシック" w:hint="eastAsia"/>
        </w:rPr>
        <w:t>２</w:t>
      </w:r>
      <w:r>
        <w:rPr>
          <w:rFonts w:ascii="HGSｺﾞｼｯｸM" w:eastAsia="HGSｺﾞｼｯｸM" w:hAnsi="ＭＳ Ｐゴシック" w:hint="eastAsia"/>
        </w:rPr>
        <w:t>％</w:t>
      </w:r>
      <w:r w:rsidR="009B1520">
        <w:rPr>
          <w:rFonts w:ascii="HGSｺﾞｼｯｸM" w:eastAsia="HGSｺﾞｼｯｸM" w:hAnsi="ＭＳ Ｐゴシック" w:hint="eastAsia"/>
        </w:rPr>
        <w:t>の順となっている</w:t>
      </w:r>
      <w:r w:rsidR="00CE4758">
        <w:rPr>
          <w:rFonts w:ascii="HGSｺﾞｼｯｸM" w:eastAsia="HGSｺﾞｼｯｸM" w:hAnsi="ＭＳ Ｐゴシック" w:hint="eastAsia"/>
        </w:rPr>
        <w:t>。</w:t>
      </w:r>
    </w:p>
    <w:p w:rsidR="008A219D" w:rsidRPr="003B25F4" w:rsidRDefault="00F9568E" w:rsidP="009B1520">
      <w:pPr>
        <w:snapToGrid w:val="0"/>
        <w:rPr>
          <w:rFonts w:ascii="HGSｺﾞｼｯｸM" w:eastAsia="HGSｺﾞｼｯｸM" w:hAnsi="ＭＳ Ｐゴシック"/>
        </w:rPr>
      </w:pPr>
      <w:r>
        <w:rPr>
          <w:noProof/>
        </w:rPr>
        <w:drawing>
          <wp:anchor distT="0" distB="0" distL="114300" distR="114300" simplePos="0" relativeHeight="251753472" behindDoc="0" locked="0" layoutInCell="1" allowOverlap="1">
            <wp:simplePos x="0" y="0"/>
            <wp:positionH relativeFrom="column">
              <wp:posOffset>4232881</wp:posOffset>
            </wp:positionH>
            <wp:positionV relativeFrom="paragraph">
              <wp:posOffset>128213</wp:posOffset>
            </wp:positionV>
            <wp:extent cx="2125980" cy="2077517"/>
            <wp:effectExtent l="0" t="0" r="7620" b="0"/>
            <wp:wrapNone/>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8A219D" w:rsidRDefault="008A219D" w:rsidP="009928A0">
      <w:pPr>
        <w:tabs>
          <w:tab w:val="left" w:pos="3860"/>
          <w:tab w:val="center" w:pos="5012"/>
        </w:tabs>
        <w:snapToGrid w:val="0"/>
        <w:ind w:firstLineChars="200" w:firstLine="386"/>
        <w:rPr>
          <w:rFonts w:ascii="HGSｺﾞｼｯｸM" w:eastAsia="HGSｺﾞｼｯｸM" w:hAnsi="ＭＳ Ｐゴシック"/>
        </w:rPr>
      </w:pPr>
      <w:r>
        <w:rPr>
          <w:noProof/>
        </w:rPr>
        <w:drawing>
          <wp:anchor distT="0" distB="0" distL="114300" distR="114300" simplePos="0" relativeHeight="251713536" behindDoc="1" locked="0" layoutInCell="1" allowOverlap="1">
            <wp:simplePos x="0" y="0"/>
            <wp:positionH relativeFrom="column">
              <wp:posOffset>2037080</wp:posOffset>
            </wp:positionH>
            <wp:positionV relativeFrom="paragraph">
              <wp:posOffset>-3810</wp:posOffset>
            </wp:positionV>
            <wp:extent cx="1952625" cy="1959610"/>
            <wp:effectExtent l="0" t="0" r="0" b="2540"/>
            <wp:wrapNone/>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0" locked="0" layoutInCell="1" allowOverlap="1">
            <wp:simplePos x="0" y="0"/>
            <wp:positionH relativeFrom="margin">
              <wp:align>left</wp:align>
            </wp:positionH>
            <wp:positionV relativeFrom="paragraph">
              <wp:posOffset>10186</wp:posOffset>
            </wp:positionV>
            <wp:extent cx="2011680" cy="1959610"/>
            <wp:effectExtent l="0" t="0" r="7620" b="2540"/>
            <wp:wrapNone/>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0E2878">
        <w:rPr>
          <w:rFonts w:ascii="HGSｺﾞｼｯｸM" w:eastAsia="HGSｺﾞｼｯｸM" w:hAnsi="ＭＳ Ｐゴシック"/>
        </w:rPr>
        <w:tab/>
      </w:r>
      <w:r w:rsidR="009928A0">
        <w:rPr>
          <w:rFonts w:ascii="HGSｺﾞｼｯｸM" w:eastAsia="HGSｺﾞｼｯｸM" w:hAnsi="ＭＳ Ｐゴシック"/>
        </w:rPr>
        <w:tab/>
      </w:r>
    </w:p>
    <w:p w:rsidR="008A219D" w:rsidRPr="004F2311" w:rsidRDefault="008A219D" w:rsidP="008A219D">
      <w:pPr>
        <w:snapToGrid w:val="0"/>
        <w:ind w:firstLineChars="200" w:firstLine="386"/>
        <w:rPr>
          <w:rFonts w:ascii="HGSｺﾞｼｯｸM" w:eastAsia="HGSｺﾞｼｯｸM" w:hAnsi="ＭＳ Ｐゴシック"/>
          <w:szCs w:val="21"/>
        </w:rPr>
      </w:pPr>
    </w:p>
    <w:p w:rsidR="0067115C" w:rsidRDefault="001279EC" w:rsidP="008A219D">
      <w:pPr>
        <w:snapToGrid w:val="0"/>
        <w:rPr>
          <w:rFonts w:ascii="HGSｺﾞｼｯｸM" w:eastAsia="HGSｺﾞｼｯｸM" w:hAnsi="ＭＳ Ｐゴシック"/>
        </w:rPr>
      </w:pPr>
      <w:r w:rsidRPr="00C1667C">
        <w:rPr>
          <w:noProof/>
        </w:rPr>
        <mc:AlternateContent>
          <mc:Choice Requires="wps">
            <w:drawing>
              <wp:anchor distT="0" distB="0" distL="114300" distR="114300" simplePos="0" relativeHeight="251764736" behindDoc="0" locked="0" layoutInCell="1" allowOverlap="1" wp14:anchorId="58F1C84F" wp14:editId="4E9E5F6E">
                <wp:simplePos x="0" y="0"/>
                <wp:positionH relativeFrom="column">
                  <wp:posOffset>3061970</wp:posOffset>
                </wp:positionH>
                <wp:positionV relativeFrom="paragraph">
                  <wp:posOffset>13335</wp:posOffset>
                </wp:positionV>
                <wp:extent cx="847736" cy="306709"/>
                <wp:effectExtent l="0" t="0" r="0" b="0"/>
                <wp:wrapNone/>
                <wp:docPr id="29" name="テキスト ボックス 1"/>
                <wp:cNvGraphicFramePr/>
                <a:graphic xmlns:a="http://schemas.openxmlformats.org/drawingml/2006/main">
                  <a:graphicData uri="http://schemas.microsoft.com/office/word/2010/wordprocessingShape">
                    <wps:wsp>
                      <wps:cNvSpPr txBox="1"/>
                      <wps:spPr>
                        <a:xfrm>
                          <a:off x="0" y="0"/>
                          <a:ext cx="847736" cy="306709"/>
                        </a:xfrm>
                        <a:prstGeom prst="rect">
                          <a:avLst/>
                        </a:prstGeom>
                      </wps:spPr>
                      <wps:txbx>
                        <w:txbxContent>
                          <w:p w:rsidR="00225CB6" w:rsidRPr="00A228F4" w:rsidRDefault="00225CB6" w:rsidP="001279EC">
                            <w:pPr>
                              <w:pStyle w:val="Web"/>
                              <w:spacing w:before="0" w:beforeAutospacing="0" w:after="0" w:afterAutospacing="0"/>
                              <w:rPr>
                                <w:rFonts w:ascii="ＭＳ ゴシック" w:eastAsia="ＭＳ ゴシック" w:hAnsi="ＭＳ ゴシック"/>
                              </w:rPr>
                            </w:pPr>
                            <w:r w:rsidRPr="00A228F4">
                              <w:rPr>
                                <w:rFonts w:ascii="ＭＳ ゴシック" w:eastAsia="ＭＳ ゴシック" w:hAnsi="ＭＳ ゴシック" w:cs="Times New Roman"/>
                                <w:b/>
                                <w:bCs/>
                                <w:color w:val="FF0000"/>
                                <w:sz w:val="18"/>
                                <w:szCs w:val="18"/>
                              </w:rPr>
                              <w:t>5</w:t>
                            </w:r>
                            <w:r w:rsidRPr="00A228F4">
                              <w:rPr>
                                <w:rFonts w:ascii="ＭＳ ゴシック" w:eastAsia="ＭＳ ゴシック" w:hAnsi="ＭＳ ゴシック" w:cs="Times New Roman" w:hint="eastAsia"/>
                                <w:b/>
                                <w:bCs/>
                                <w:color w:val="FF0000"/>
                                <w:sz w:val="18"/>
                                <w:szCs w:val="18"/>
                              </w:rPr>
                              <w:t>年で5％減</w:t>
                            </w:r>
                          </w:p>
                        </w:txbxContent>
                      </wps:txbx>
                      <wps:bodyPr wrap="square" rtlCol="0">
                        <a:noAutofit/>
                      </wps:bodyPr>
                    </wps:wsp>
                  </a:graphicData>
                </a:graphic>
              </wp:anchor>
            </w:drawing>
          </mc:Choice>
          <mc:Fallback>
            <w:pict>
              <v:shape w14:anchorId="58F1C84F" id="_x0000_s1031" type="#_x0000_t202" style="position:absolute;left:0;text-align:left;margin-left:241.1pt;margin-top:1.05pt;width:66.75pt;height:24.1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" filled="f" stroked="f">
                <v:textbox>
                  <w:txbxContent>
                    <w:p w:rsidR="00225CB6" w:rsidRPr="00A228F4" w:rsidRDefault="00225CB6" w:rsidP="001279EC">
                      <w:pPr>
                        <w:pStyle w:val="Web"/>
                        <w:spacing w:before="0" w:beforeAutospacing="0" w:after="0" w:afterAutospacing="0"/>
                        <w:rPr>
                          <w:rFonts w:ascii="ＭＳ ゴシック" w:eastAsia="ＭＳ ゴシック" w:hAnsi="ＭＳ ゴシック"/>
                        </w:rPr>
                      </w:pPr>
                      <w:r w:rsidRPr="00A228F4">
                        <w:rPr>
                          <w:rFonts w:ascii="ＭＳ ゴシック" w:eastAsia="ＭＳ ゴシック" w:hAnsi="ＭＳ ゴシック" w:cs="Times New Roman"/>
                          <w:b/>
                          <w:bCs/>
                          <w:color w:val="FF0000"/>
                          <w:sz w:val="18"/>
                          <w:szCs w:val="18"/>
                        </w:rPr>
                        <w:t>5</w:t>
                      </w:r>
                      <w:r w:rsidRPr="00A228F4">
                        <w:rPr>
                          <w:rFonts w:ascii="ＭＳ ゴシック" w:eastAsia="ＭＳ ゴシック" w:hAnsi="ＭＳ ゴシック" w:cs="Times New Roman" w:hint="eastAsia"/>
                          <w:b/>
                          <w:bCs/>
                          <w:color w:val="FF0000"/>
                          <w:sz w:val="18"/>
                          <w:szCs w:val="18"/>
                        </w:rPr>
                        <w:t>年で5％減</w:t>
                      </w:r>
                    </w:p>
                  </w:txbxContent>
                </v:textbox>
              </v:shape>
            </w:pict>
          </mc:Fallback>
        </mc:AlternateContent>
      </w:r>
      <w:r w:rsidR="00A228F4">
        <w:rPr>
          <w:noProof/>
        </w:rPr>
        <mc:AlternateContent>
          <mc:Choice Requires="wps">
            <w:drawing>
              <wp:anchor distT="0" distB="0" distL="114300" distR="114300" simplePos="0" relativeHeight="251760640" behindDoc="0" locked="0" layoutInCell="1" allowOverlap="1" wp14:anchorId="5167A563" wp14:editId="1040A3BB">
                <wp:simplePos x="0" y="0"/>
                <wp:positionH relativeFrom="column">
                  <wp:posOffset>990600</wp:posOffset>
                </wp:positionH>
                <wp:positionV relativeFrom="paragraph">
                  <wp:posOffset>57150</wp:posOffset>
                </wp:positionV>
                <wp:extent cx="809625" cy="266065"/>
                <wp:effectExtent l="0" t="0" r="0" b="0"/>
                <wp:wrapNone/>
                <wp:docPr id="22" name="テキスト ボックス 1"/>
                <wp:cNvGraphicFramePr/>
                <a:graphic xmlns:a="http://schemas.openxmlformats.org/drawingml/2006/main">
                  <a:graphicData uri="http://schemas.microsoft.com/office/word/2010/wordprocessingShape">
                    <wps:wsp>
                      <wps:cNvSpPr txBox="1"/>
                      <wps:spPr>
                        <a:xfrm>
                          <a:off x="0" y="0"/>
                          <a:ext cx="809625" cy="266065"/>
                        </a:xfrm>
                        <a:prstGeom prst="rect">
                          <a:avLst/>
                        </a:prstGeom>
                      </wps:spPr>
                      <wps:txbx>
                        <w:txbxContent>
                          <w:p w:rsidR="00225CB6" w:rsidRPr="007D15B9" w:rsidRDefault="00225CB6" w:rsidP="00A228F4">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67A563" id="_x0000_s1032" type="#_x0000_t202" style="position:absolute;left:0;text-align:left;margin-left:78pt;margin-top:4.5pt;width:63.75pt;height:20.9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" filled="f" stroked="f">
                <v:textbox>
                  <w:txbxContent>
                    <w:p w:rsidR="00225CB6" w:rsidRPr="007D15B9" w:rsidRDefault="00225CB6" w:rsidP="00A228F4">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v:textbox>
              </v:shape>
            </w:pict>
          </mc:Fallback>
        </mc:AlternateContent>
      </w:r>
      <w:r w:rsidR="00FE0D73">
        <w:rPr>
          <w:rFonts w:ascii="HGSｺﾞｼｯｸM" w:eastAsia="HGSｺﾞｼｯｸM" w:hAnsi="ＭＳ Ｐゴシック" w:hint="eastAsia"/>
          <w:sz w:val="6"/>
          <w:szCs w:val="6"/>
        </w:rPr>
        <w:t xml:space="preserve">       </w:t>
      </w:r>
      <w:r w:rsidR="00FE0D73">
        <w:rPr>
          <w:rFonts w:ascii="HGSｺﾞｼｯｸM" w:eastAsia="HGSｺﾞｼｯｸM" w:hAnsi="ＭＳ Ｐゴシック" w:hint="eastAsia"/>
        </w:rPr>
        <w:t xml:space="preserve">　</w:t>
      </w:r>
    </w:p>
    <w:p w:rsidR="00B27A3D" w:rsidRDefault="00B27A3D" w:rsidP="008A219D">
      <w:pPr>
        <w:snapToGrid w:val="0"/>
        <w:rPr>
          <w:rFonts w:ascii="HGSｺﾞｼｯｸM" w:eastAsia="HGSｺﾞｼｯｸM" w:hAnsi="ＭＳ Ｐゴシック"/>
        </w:rPr>
      </w:pPr>
    </w:p>
    <w:p w:rsidR="00B27A3D" w:rsidRDefault="00B27A3D" w:rsidP="008A219D">
      <w:pPr>
        <w:snapToGrid w:val="0"/>
        <w:rPr>
          <w:rFonts w:ascii="HGSｺﾞｼｯｸM" w:eastAsia="HGSｺﾞｼｯｸM" w:hAnsi="ＭＳ Ｐゴシック"/>
        </w:rPr>
      </w:pPr>
    </w:p>
    <w:p w:rsidR="00B27A3D" w:rsidRDefault="00B27A3D" w:rsidP="008A219D">
      <w:pPr>
        <w:snapToGrid w:val="0"/>
        <w:rPr>
          <w:rFonts w:ascii="HGSｺﾞｼｯｸM" w:eastAsia="HGSｺﾞｼｯｸM" w:hAnsi="ＭＳ Ｐゴシック"/>
        </w:rPr>
      </w:pPr>
    </w:p>
    <w:p w:rsidR="00B27A3D" w:rsidRDefault="001B2812" w:rsidP="001B2812">
      <w:pPr>
        <w:tabs>
          <w:tab w:val="left" w:pos="5404"/>
        </w:tabs>
        <w:snapToGrid w:val="0"/>
        <w:jc w:val="left"/>
        <w:rPr>
          <w:rFonts w:ascii="HGSｺﾞｼｯｸM" w:eastAsia="HGSｺﾞｼｯｸM" w:hAnsi="ＭＳ Ｐゴシック"/>
        </w:rPr>
      </w:pPr>
      <w:r>
        <w:rPr>
          <w:rFonts w:ascii="HGSｺﾞｼｯｸM" w:eastAsia="HGSｺﾞｼｯｸM" w:hAnsi="ＭＳ Ｐゴシック"/>
        </w:rPr>
        <w:tab/>
      </w:r>
    </w:p>
    <w:p w:rsidR="00B27A3D" w:rsidRDefault="00B27A3D" w:rsidP="001B2812">
      <w:pPr>
        <w:snapToGrid w:val="0"/>
        <w:jc w:val="center"/>
        <w:rPr>
          <w:rFonts w:ascii="HGSｺﾞｼｯｸM" w:eastAsia="HGSｺﾞｼｯｸM" w:hAnsi="ＭＳ Ｐゴシック"/>
        </w:rPr>
      </w:pPr>
    </w:p>
    <w:p w:rsidR="00B27A3D" w:rsidRDefault="00F9723F" w:rsidP="00F9723F">
      <w:pPr>
        <w:tabs>
          <w:tab w:val="left" w:pos="3281"/>
        </w:tabs>
        <w:snapToGrid w:val="0"/>
        <w:rPr>
          <w:rFonts w:ascii="HGSｺﾞｼｯｸM" w:eastAsia="HGSｺﾞｼｯｸM" w:hAnsi="ＭＳ Ｐゴシック"/>
        </w:rPr>
      </w:pPr>
      <w:r>
        <w:rPr>
          <w:rFonts w:ascii="HGSｺﾞｼｯｸM" w:eastAsia="HGSｺﾞｼｯｸM" w:hAnsi="ＭＳ Ｐゴシック"/>
        </w:rPr>
        <w:tab/>
      </w:r>
    </w:p>
    <w:p w:rsidR="00B27A3D" w:rsidRDefault="00F075ED" w:rsidP="00F075ED">
      <w:pPr>
        <w:tabs>
          <w:tab w:val="left" w:pos="3281"/>
        </w:tabs>
        <w:snapToGrid w:val="0"/>
        <w:rPr>
          <w:rFonts w:ascii="HGSｺﾞｼｯｸM" w:eastAsia="HGSｺﾞｼｯｸM" w:hAnsi="ＭＳ Ｐゴシック"/>
        </w:rPr>
      </w:pPr>
      <w:r>
        <w:rPr>
          <w:rFonts w:ascii="HGSｺﾞｼｯｸM" w:eastAsia="HGSｺﾞｼｯｸM" w:hAnsi="ＭＳ Ｐゴシック"/>
        </w:rPr>
        <w:tab/>
      </w:r>
    </w:p>
    <w:p w:rsidR="00B27A3D" w:rsidRDefault="00B27A3D" w:rsidP="008A219D">
      <w:pPr>
        <w:snapToGrid w:val="0"/>
        <w:rPr>
          <w:rFonts w:ascii="HGSｺﾞｼｯｸM" w:eastAsia="HGSｺﾞｼｯｸM" w:hAnsi="ＭＳ Ｐゴシック"/>
        </w:rPr>
      </w:pPr>
    </w:p>
    <w:p w:rsidR="008A219D" w:rsidRDefault="008A219D" w:rsidP="008A219D">
      <w:pPr>
        <w:snapToGrid w:val="0"/>
        <w:rPr>
          <w:rFonts w:ascii="HGSｺﾞｼｯｸM" w:eastAsia="HGSｺﾞｼｯｸM" w:hAnsi="ＭＳ Ｐゴシック"/>
        </w:rPr>
      </w:pPr>
    </w:p>
    <w:p w:rsidR="004C2FAC" w:rsidRPr="00C34DF5" w:rsidRDefault="001C53C5" w:rsidP="008A219D">
      <w:pPr>
        <w:snapToGrid w:val="0"/>
        <w:rPr>
          <w:noProof/>
        </w:rPr>
      </w:pPr>
      <w:r>
        <w:rPr>
          <w:rFonts w:ascii="HGSｺﾞｼｯｸM" w:eastAsia="HGSｺﾞｼｯｸM" w:hAnsi="ＭＳ Ｐゴシック" w:hint="eastAsia"/>
        </w:rPr>
        <w:t>［</w:t>
      </w:r>
      <w:r w:rsidR="00CD6115">
        <w:rPr>
          <w:rFonts w:ascii="HGSｺﾞｼｯｸM" w:eastAsia="HGSｺﾞｼｯｸM" w:hAnsi="ＭＳ Ｐゴシック" w:hint="eastAsia"/>
        </w:rPr>
        <w:t>取　組</w:t>
      </w:r>
      <w:r>
        <w:rPr>
          <w:rFonts w:ascii="HGSｺﾞｼｯｸM" w:eastAsia="HGSｺﾞｼｯｸM" w:hAnsi="ＭＳ Ｐゴシック" w:hint="eastAsia"/>
        </w:rPr>
        <w:t>］</w:t>
      </w:r>
    </w:p>
    <w:p w:rsidR="004C2FAC" w:rsidRPr="00FF4A83" w:rsidRDefault="00993643" w:rsidP="008A219D">
      <w:pPr>
        <w:pStyle w:val="aa"/>
        <w:numPr>
          <w:ilvl w:val="0"/>
          <w:numId w:val="5"/>
        </w:numPr>
        <w:snapToGrid w:val="0"/>
        <w:ind w:leftChars="0"/>
        <w:rPr>
          <w:rFonts w:ascii="HGSｺﾞｼｯｸM" w:eastAsia="HGSｺﾞｼｯｸM" w:hAnsi="ＭＳ Ｐゴシック"/>
        </w:rPr>
      </w:pPr>
      <w:r w:rsidRPr="00FF4A83">
        <w:rPr>
          <w:rFonts w:ascii="HGSｺﾞｼｯｸM" w:eastAsia="HGSｺﾞｼｯｸM" w:hAnsi="ＭＳ Ｐゴシック" w:hint="eastAsia"/>
        </w:rPr>
        <w:t>「</w:t>
      </w:r>
      <w:r w:rsidR="00766FA9" w:rsidRPr="00FF4A83">
        <w:rPr>
          <w:rFonts w:ascii="HGSｺﾞｼｯｸM" w:eastAsia="HGSｺﾞｼｯｸM" w:hAnsi="ＭＳ Ｐゴシック" w:hint="eastAsia"/>
        </w:rPr>
        <w:t>荷役作業</w:t>
      </w:r>
      <w:r w:rsidR="001011A8">
        <w:rPr>
          <w:rFonts w:ascii="HGSｺﾞｼｯｸM" w:eastAsia="HGSｺﾞｼｯｸM" w:hAnsi="ＭＳ Ｐゴシック" w:hint="eastAsia"/>
        </w:rPr>
        <w:t>の</w:t>
      </w:r>
      <w:r w:rsidR="00704D97">
        <w:rPr>
          <w:rFonts w:ascii="HGSｺﾞｼｯｸM" w:eastAsia="HGSｺﾞｼｯｸM" w:hAnsi="ＭＳ Ｐゴシック" w:hint="eastAsia"/>
        </w:rPr>
        <w:t>安全</w:t>
      </w:r>
      <w:r w:rsidR="001011A8">
        <w:rPr>
          <w:rFonts w:ascii="HGSｺﾞｼｯｸM" w:eastAsia="HGSｺﾞｼｯｸM" w:hAnsi="ＭＳ Ｐゴシック" w:hint="eastAsia"/>
        </w:rPr>
        <w:t>対策</w:t>
      </w:r>
      <w:r w:rsidR="00766FA9" w:rsidRPr="00FF4A83">
        <w:rPr>
          <w:rFonts w:ascii="HGSｺﾞｼｯｸM" w:eastAsia="HGSｺﾞｼｯｸM" w:hAnsi="ＭＳ Ｐゴシック" w:hint="eastAsia"/>
        </w:rPr>
        <w:t>ガイドライン</w:t>
      </w:r>
      <w:r w:rsidRPr="00FF4A83">
        <w:rPr>
          <w:rFonts w:ascii="HGSｺﾞｼｯｸM" w:eastAsia="HGSｺﾞｼｯｸM" w:hAnsi="ＭＳ Ｐゴシック" w:hint="eastAsia"/>
        </w:rPr>
        <w:t>」</w:t>
      </w:r>
      <w:r w:rsidR="00744516">
        <w:rPr>
          <w:rFonts w:ascii="HGSｺﾞｼｯｸM" w:eastAsia="HGSｺﾞｼｯｸM" w:hAnsi="ＭＳ Ｐゴシック" w:hint="eastAsia"/>
        </w:rPr>
        <w:t>に基づいた</w:t>
      </w:r>
      <w:r w:rsidR="000359B9">
        <w:rPr>
          <w:rFonts w:ascii="HGSｺﾞｼｯｸM" w:eastAsia="HGSｺﾞｼｯｸM" w:hAnsi="ＭＳ Ｐゴシック" w:hint="eastAsia"/>
        </w:rPr>
        <w:t>安全作業の徹底</w:t>
      </w:r>
    </w:p>
    <w:p w:rsidR="00B277F4" w:rsidRDefault="00E11C7F" w:rsidP="008A219D">
      <w:pPr>
        <w:pStyle w:val="aa"/>
        <w:snapToGrid w:val="0"/>
        <w:ind w:leftChars="0" w:left="816"/>
        <w:rPr>
          <w:rFonts w:ascii="HGSｺﾞｼｯｸM" w:eastAsia="HGSｺﾞｼｯｸM" w:hAnsi="ＭＳ Ｐゴシック"/>
        </w:rPr>
      </w:pPr>
      <w:r>
        <w:rPr>
          <w:rFonts w:ascii="HGSｺﾞｼｯｸM" w:eastAsia="HGSｺﾞｼｯｸM" w:hAnsi="ＭＳ Ｐゴシック" w:hint="eastAsia"/>
        </w:rPr>
        <w:t>ア　安全衛生教育の実施</w:t>
      </w:r>
    </w:p>
    <w:p w:rsidR="00B277F4" w:rsidRDefault="00E11C7F" w:rsidP="008A219D">
      <w:pPr>
        <w:pStyle w:val="aa"/>
        <w:snapToGrid w:val="0"/>
        <w:ind w:leftChars="0" w:left="816"/>
        <w:rPr>
          <w:rFonts w:ascii="HGSｺﾞｼｯｸM" w:eastAsia="HGSｺﾞｼｯｸM" w:hAnsi="ＭＳ Ｐゴシック"/>
        </w:rPr>
      </w:pPr>
      <w:r>
        <w:rPr>
          <w:rFonts w:ascii="HGSｺﾞｼｯｸM" w:eastAsia="HGSｺﾞｼｯｸM" w:hAnsi="ＭＳ Ｐゴシック" w:hint="eastAsia"/>
        </w:rPr>
        <w:t>イ　安全作業連絡書の活用</w:t>
      </w:r>
    </w:p>
    <w:p w:rsidR="002E3EC3" w:rsidRDefault="00E11C7F" w:rsidP="008A219D">
      <w:pPr>
        <w:pStyle w:val="aa"/>
        <w:snapToGrid w:val="0"/>
        <w:ind w:leftChars="0" w:left="816"/>
        <w:rPr>
          <w:rFonts w:ascii="HGSｺﾞｼｯｸM" w:eastAsia="HGSｺﾞｼｯｸM" w:hAnsi="ＭＳ Ｐゴシック"/>
        </w:rPr>
      </w:pPr>
      <w:r>
        <w:rPr>
          <w:rFonts w:ascii="HGSｺﾞｼｯｸM" w:eastAsia="HGSｺﾞｼｯｸM" w:hAnsi="ＭＳ Ｐゴシック" w:hint="eastAsia"/>
        </w:rPr>
        <w:t>ウ　安全衛生協議組織の</w:t>
      </w:r>
      <w:r w:rsidRPr="00FF4A83">
        <w:rPr>
          <w:rFonts w:ascii="HGSｺﾞｼｯｸM" w:eastAsia="HGSｺﾞｼｯｸM" w:hAnsi="ＭＳ Ｐゴシック" w:hint="eastAsia"/>
        </w:rPr>
        <w:t>設置</w:t>
      </w:r>
    </w:p>
    <w:p w:rsidR="00536B6F" w:rsidRPr="002E3EC3" w:rsidRDefault="00766FA9" w:rsidP="008A219D">
      <w:pPr>
        <w:pStyle w:val="aa"/>
        <w:numPr>
          <w:ilvl w:val="0"/>
          <w:numId w:val="5"/>
        </w:numPr>
        <w:snapToGrid w:val="0"/>
        <w:ind w:leftChars="0"/>
        <w:rPr>
          <w:rFonts w:ascii="HGSｺﾞｼｯｸM" w:eastAsia="HGSｺﾞｼｯｸM" w:hAnsi="ＭＳ Ｐゴシック"/>
        </w:rPr>
      </w:pPr>
      <w:r w:rsidRPr="00FF4A83">
        <w:rPr>
          <w:rFonts w:ascii="HGSｺﾞｼｯｸM" w:eastAsia="HGSｺﾞｼｯｸM" w:hAnsi="ＭＳ Ｐゴシック" w:hint="eastAsia"/>
        </w:rPr>
        <w:t>「荷役作業場所のチェックリスト」</w:t>
      </w:r>
      <w:r w:rsidR="00993643" w:rsidRPr="00FF4A83">
        <w:rPr>
          <w:rFonts w:ascii="HGSｺﾞｼｯｸM" w:eastAsia="HGSｺﾞｼｯｸM" w:hAnsi="ＭＳ Ｐゴシック" w:hint="eastAsia"/>
        </w:rPr>
        <w:t>の</w:t>
      </w:r>
      <w:r w:rsidR="009107B6">
        <w:rPr>
          <w:rFonts w:ascii="HGSｺﾞｼｯｸM" w:eastAsia="HGSｺﾞｼｯｸM" w:hAnsi="ＭＳ Ｐゴシック" w:hint="eastAsia"/>
        </w:rPr>
        <w:t>活用</w:t>
      </w:r>
    </w:p>
    <w:p w:rsidR="00CC1A55" w:rsidRDefault="00DC073A" w:rsidP="008A219D">
      <w:pPr>
        <w:pStyle w:val="aa"/>
        <w:numPr>
          <w:ilvl w:val="0"/>
          <w:numId w:val="5"/>
        </w:numPr>
        <w:snapToGrid w:val="0"/>
        <w:ind w:leftChars="0"/>
        <w:rPr>
          <w:rFonts w:ascii="HGSｺﾞｼｯｸM" w:eastAsia="HGSｺﾞｼｯｸM" w:hAnsi="ＭＳ Ｐゴシック"/>
        </w:rPr>
      </w:pPr>
      <w:r w:rsidRPr="000400BE">
        <w:rPr>
          <w:rFonts w:ascii="HGSｺﾞｼｯｸM" w:eastAsia="HGSｺﾞｼｯｸM" w:hAnsi="ＭＳ Ｐゴシック" w:hint="eastAsia"/>
        </w:rPr>
        <w:t>交通労働災害防止</w:t>
      </w:r>
      <w:r w:rsidR="00E11C7F">
        <w:rPr>
          <w:rFonts w:ascii="HGSｺﾞｼｯｸM" w:eastAsia="HGSｺﾞｼｯｸM" w:hAnsi="ＭＳ Ｐゴシック" w:hint="eastAsia"/>
        </w:rPr>
        <w:t>の徹底</w:t>
      </w:r>
    </w:p>
    <w:p w:rsidR="00225CB6" w:rsidRPr="000400BE" w:rsidRDefault="00225CB6" w:rsidP="008A219D">
      <w:pPr>
        <w:pStyle w:val="aa"/>
        <w:numPr>
          <w:ilvl w:val="0"/>
          <w:numId w:val="5"/>
        </w:numPr>
        <w:snapToGrid w:val="0"/>
        <w:ind w:leftChars="0"/>
        <w:rPr>
          <w:rFonts w:ascii="HGSｺﾞｼｯｸM" w:eastAsia="HGSｺﾞｼｯｸM" w:hAnsi="ＭＳ Ｐゴシック"/>
        </w:rPr>
      </w:pPr>
      <w:r>
        <w:rPr>
          <w:rFonts w:ascii="HGSｺﾞｼｯｸM" w:eastAsia="HGSｺﾞｼｯｸM" w:hAnsi="ＭＳ Ｐゴシック" w:hint="eastAsia"/>
        </w:rPr>
        <w:t>陸上貨物運送事業労働災害防止協会の労働災害防止強調運動との連携</w:t>
      </w:r>
    </w:p>
    <w:p w:rsidR="008A219D" w:rsidRDefault="008A219D" w:rsidP="008A219D">
      <w:pPr>
        <w:snapToGrid w:val="0"/>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p>
    <w:p w:rsidR="002417B4" w:rsidRPr="00D005FB" w:rsidRDefault="00993643" w:rsidP="008A219D">
      <w:pPr>
        <w:snapToGrid w:val="0"/>
        <w:rPr>
          <w:rFonts w:ascii="HGSｺﾞｼｯｸM" w:eastAsia="HGSｺﾞｼｯｸM" w:hAnsi="ＭＳ Ｐゴシック"/>
          <w:b/>
          <w:sz w:val="24"/>
          <w:szCs w:val="24"/>
          <w14:textOutline w14:w="3175" w14:cap="rnd" w14:cmpd="sng" w14:algn="ctr">
            <w14:solidFill>
              <w14:srgbClr w14:val="000000"/>
            </w14:solidFill>
            <w14:prstDash w14:val="solid"/>
            <w14:bevel/>
          </w14:textOutline>
        </w:rPr>
      </w:pPr>
      <w:r w:rsidRPr="00D005FB">
        <w:rPr>
          <w:rFonts w:ascii="HGSｺﾞｼｯｸM" w:eastAsia="HGSｺﾞｼｯｸM" w:hAnsi="ＭＳ Ｐゴシック" w:hint="eastAsia"/>
          <w:b/>
          <w:sz w:val="24"/>
          <w:szCs w:val="24"/>
          <w14:textOutline w14:w="3175" w14:cap="rnd" w14:cmpd="sng" w14:algn="ctr">
            <w14:solidFill>
              <w14:srgbClr w14:val="000000"/>
            </w14:solidFill>
            <w14:prstDash w14:val="solid"/>
            <w14:bevel/>
          </w14:textOutline>
        </w:rPr>
        <w:t>（５）第三次産業</w:t>
      </w:r>
    </w:p>
    <w:p w:rsidR="004A3C92" w:rsidRDefault="000400BE" w:rsidP="008A219D">
      <w:pPr>
        <w:snapToGrid w:val="0"/>
        <w:ind w:firstLineChars="50" w:firstLine="96"/>
        <w:rPr>
          <w:rFonts w:ascii="HGSｺﾞｼｯｸM" w:eastAsia="HGSｺﾞｼｯｸM" w:hAnsi="ＭＳ Ｐゴシック"/>
          <w:szCs w:val="21"/>
        </w:rPr>
      </w:pPr>
      <w:r w:rsidRPr="000400BE">
        <w:rPr>
          <w:rFonts w:ascii="HGSｺﾞｼｯｸM" w:eastAsia="HGSｺﾞｼｯｸM" w:hAnsi="ＭＳ Ｐゴシック" w:hint="eastAsia"/>
          <w:szCs w:val="21"/>
        </w:rPr>
        <w:t>［</w:t>
      </w:r>
      <w:r>
        <w:rPr>
          <w:rFonts w:ascii="HGSｺﾞｼｯｸM" w:eastAsia="HGSｺﾞｼｯｸM" w:hAnsi="ＭＳ Ｐゴシック" w:hint="eastAsia"/>
          <w:szCs w:val="21"/>
        </w:rPr>
        <w:t>現　状</w:t>
      </w:r>
      <w:r w:rsidRPr="000400BE">
        <w:rPr>
          <w:rFonts w:ascii="HGSｺﾞｼｯｸM" w:eastAsia="HGSｺﾞｼｯｸM" w:hAnsi="ＭＳ Ｐゴシック" w:hint="eastAsia"/>
          <w:szCs w:val="21"/>
        </w:rPr>
        <w:t>］</w:t>
      </w:r>
    </w:p>
    <w:p w:rsidR="00BD4542" w:rsidRDefault="00A06682" w:rsidP="00BD4542">
      <w:pPr>
        <w:snapToGrid w:val="0"/>
        <w:ind w:leftChars="200" w:left="386" w:firstLineChars="50" w:firstLine="96"/>
        <w:rPr>
          <w:rFonts w:ascii="HGSｺﾞｼｯｸM" w:eastAsia="HGSｺﾞｼｯｸM" w:hAnsi="ＭＳ Ｐゴシック"/>
        </w:rPr>
      </w:pPr>
      <w:r>
        <w:rPr>
          <w:rFonts w:ascii="HGSｺﾞｼｯｸM" w:eastAsia="HGSｺﾞｼｯｸM" w:hAnsi="ＭＳ Ｐゴシック" w:hint="eastAsia"/>
          <w:szCs w:val="21"/>
        </w:rPr>
        <w:t>死亡者数</w:t>
      </w:r>
      <w:r w:rsidR="00EC09C5">
        <w:rPr>
          <w:rFonts w:ascii="HGSｺﾞｼｯｸM" w:eastAsia="HGSｺﾞｼｯｸM" w:hAnsi="ＭＳ Ｐゴシック" w:hint="eastAsia"/>
          <w:szCs w:val="21"/>
        </w:rPr>
        <w:t>は</w:t>
      </w:r>
      <w:r w:rsidR="00BD4542">
        <w:rPr>
          <w:rFonts w:ascii="HGSｺﾞｼｯｸM" w:eastAsia="HGSｺﾞｼｯｸM" w:hAnsi="ＭＳ Ｐゴシック" w:hint="eastAsia"/>
          <w:szCs w:val="21"/>
        </w:rPr>
        <w:t>いったん</w:t>
      </w:r>
      <w:r w:rsidR="001011A8">
        <w:rPr>
          <w:rFonts w:ascii="HGSｺﾞｼｯｸM" w:eastAsia="HGSｺﾞｼｯｸM" w:hAnsi="ＭＳ Ｐゴシック" w:hint="eastAsia"/>
          <w:szCs w:val="21"/>
        </w:rPr>
        <w:t>減少し</w:t>
      </w:r>
      <w:r w:rsidR="00BD4542">
        <w:rPr>
          <w:rFonts w:ascii="HGSｺﾞｼｯｸM" w:eastAsia="HGSｺﾞｼｯｸM" w:hAnsi="ＭＳ Ｐゴシック" w:hint="eastAsia"/>
          <w:szCs w:val="21"/>
        </w:rPr>
        <w:t>たが増加となり、</w:t>
      </w:r>
      <w:r w:rsidR="009B06B9">
        <w:rPr>
          <w:rFonts w:ascii="HGSｺﾞｼｯｸM" w:eastAsia="HGSｺﾞｼｯｸM" w:hAnsi="ＭＳ Ｐゴシック" w:hint="eastAsia"/>
        </w:rPr>
        <w:t>死傷災害は</w:t>
      </w:r>
      <w:r w:rsidR="00BD4542">
        <w:rPr>
          <w:rFonts w:ascii="HGSｺﾞｼｯｸM" w:eastAsia="HGSｺﾞｼｯｸM" w:hAnsi="ＭＳ Ｐゴシック" w:hint="eastAsia"/>
        </w:rPr>
        <w:t>急激な</w:t>
      </w:r>
      <w:r w:rsidR="009B06B9">
        <w:rPr>
          <w:rFonts w:ascii="HGSｺﾞｼｯｸM" w:eastAsia="HGSｺﾞｼｯｸM" w:hAnsi="ＭＳ Ｐゴシック" w:hint="eastAsia"/>
        </w:rPr>
        <w:t>増加</w:t>
      </w:r>
      <w:r w:rsidR="00BD4542">
        <w:rPr>
          <w:rFonts w:ascii="HGSｺﾞｼｯｸM" w:eastAsia="HGSｺﾞｼｯｸM" w:hAnsi="ＭＳ Ｐゴシック" w:hint="eastAsia"/>
        </w:rPr>
        <w:t>となっている。</w:t>
      </w:r>
      <w:r w:rsidR="000400BE">
        <w:rPr>
          <w:rFonts w:ascii="HGSｺﾞｼｯｸM" w:eastAsia="HGSｺﾞｼｯｸM" w:hAnsi="ＭＳ Ｐゴシック" w:hint="eastAsia"/>
        </w:rPr>
        <w:t>事故の型別では転倒、</w:t>
      </w:r>
    </w:p>
    <w:p w:rsidR="00CD6115" w:rsidRDefault="00FD492E" w:rsidP="00BD4542">
      <w:pPr>
        <w:snapToGrid w:val="0"/>
        <w:ind w:leftChars="150" w:left="289"/>
        <w:rPr>
          <w:rFonts w:ascii="HGSｺﾞｼｯｸM" w:eastAsia="HGSｺﾞｼｯｸM" w:hAnsi="ＭＳ Ｐゴシック"/>
        </w:rPr>
      </w:pPr>
      <w:r>
        <w:rPr>
          <w:noProof/>
        </w:rPr>
        <mc:AlternateContent>
          <mc:Choice Requires="wps">
            <w:drawing>
              <wp:anchor distT="0" distB="0" distL="114300" distR="114300" simplePos="0" relativeHeight="251762688" behindDoc="0" locked="0" layoutInCell="1" allowOverlap="1" wp14:anchorId="4C1BA864" wp14:editId="5C17E296">
                <wp:simplePos x="0" y="0"/>
                <wp:positionH relativeFrom="column">
                  <wp:posOffset>1804035</wp:posOffset>
                </wp:positionH>
                <wp:positionV relativeFrom="paragraph">
                  <wp:posOffset>793750</wp:posOffset>
                </wp:positionV>
                <wp:extent cx="809625" cy="266065"/>
                <wp:effectExtent l="0" t="0" r="0" b="0"/>
                <wp:wrapNone/>
                <wp:docPr id="26" name="テキスト ボックス 1"/>
                <wp:cNvGraphicFramePr/>
                <a:graphic xmlns:a="http://schemas.openxmlformats.org/drawingml/2006/main">
                  <a:graphicData uri="http://schemas.microsoft.com/office/word/2010/wordprocessingShape">
                    <wps:wsp>
                      <wps:cNvSpPr txBox="1"/>
                      <wps:spPr>
                        <a:xfrm>
                          <a:off x="0" y="0"/>
                          <a:ext cx="809625" cy="266065"/>
                        </a:xfrm>
                        <a:prstGeom prst="rect">
                          <a:avLst/>
                        </a:prstGeom>
                      </wps:spPr>
                      <wps:txbx>
                        <w:txbxContent>
                          <w:p w:rsidR="00225CB6" w:rsidRPr="007D15B9" w:rsidRDefault="00225CB6" w:rsidP="001279EC">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C1BA864" id="_x0000_s1033" type="#_x0000_t202" style="position:absolute;left:0;text-align:left;margin-left:142.05pt;margin-top:62.5pt;width:63.75pt;height:20.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" filled="f" stroked="f">
                <v:textbox>
                  <w:txbxContent>
                    <w:p w:rsidR="00225CB6" w:rsidRPr="007D15B9" w:rsidRDefault="00225CB6" w:rsidP="001279EC">
                      <w:pPr>
                        <w:pStyle w:val="Web"/>
                        <w:spacing w:before="0" w:beforeAutospacing="0" w:after="0" w:afterAutospacing="0"/>
                        <w:rPr>
                          <w:color w:val="FF0000"/>
                        </w:rPr>
                      </w:pPr>
                      <w:r w:rsidRPr="007D15B9">
                        <w:rPr>
                          <w:rFonts w:ascii="ＭＳ ゴシック" w:eastAsiaTheme="majorEastAsia" w:hAnsi="ＭＳ ゴシック" w:cstheme="minorBidi" w:hint="eastAsia"/>
                          <w:b/>
                          <w:bCs/>
                          <w:color w:val="FF0000"/>
                          <w:sz w:val="18"/>
                          <w:szCs w:val="18"/>
                        </w:rPr>
                        <w:t>5年で20％減</w:t>
                      </w:r>
                    </w:p>
                  </w:txbxContent>
                </v:textbox>
              </v:shape>
            </w:pict>
          </mc:Fallback>
        </mc:AlternateContent>
      </w:r>
      <w:r w:rsidRPr="00C1667C">
        <w:rPr>
          <w:noProof/>
        </w:rPr>
        <mc:AlternateContent>
          <mc:Choice Requires="wps">
            <w:drawing>
              <wp:anchor distT="0" distB="0" distL="114300" distR="114300" simplePos="0" relativeHeight="251766784" behindDoc="0" locked="0" layoutInCell="1" allowOverlap="1" wp14:anchorId="58F1C84F" wp14:editId="4E9E5F6E">
                <wp:simplePos x="0" y="0"/>
                <wp:positionH relativeFrom="column">
                  <wp:posOffset>4865370</wp:posOffset>
                </wp:positionH>
                <wp:positionV relativeFrom="paragraph">
                  <wp:posOffset>928370</wp:posOffset>
                </wp:positionV>
                <wp:extent cx="847736" cy="306709"/>
                <wp:effectExtent l="0" t="0" r="0" b="0"/>
                <wp:wrapNone/>
                <wp:docPr id="31" name="テキスト ボックス 1"/>
                <wp:cNvGraphicFramePr/>
                <a:graphic xmlns:a="http://schemas.openxmlformats.org/drawingml/2006/main">
                  <a:graphicData uri="http://schemas.microsoft.com/office/word/2010/wordprocessingShape">
                    <wps:wsp>
                      <wps:cNvSpPr txBox="1"/>
                      <wps:spPr>
                        <a:xfrm>
                          <a:off x="0" y="0"/>
                          <a:ext cx="847736" cy="306709"/>
                        </a:xfrm>
                        <a:prstGeom prst="rect">
                          <a:avLst/>
                        </a:prstGeom>
                      </wps:spPr>
                      <wps:txbx>
                        <w:txbxContent>
                          <w:p w:rsidR="00225CB6" w:rsidRPr="00A228F4" w:rsidRDefault="00225CB6" w:rsidP="001279EC">
                            <w:pPr>
                              <w:pStyle w:val="Web"/>
                              <w:spacing w:before="0" w:beforeAutospacing="0" w:after="0" w:afterAutospacing="0"/>
                              <w:rPr>
                                <w:rFonts w:ascii="ＭＳ ゴシック" w:eastAsia="ＭＳ ゴシック" w:hAnsi="ＭＳ ゴシック"/>
                              </w:rPr>
                            </w:pPr>
                            <w:r w:rsidRPr="00A228F4">
                              <w:rPr>
                                <w:rFonts w:ascii="ＭＳ ゴシック" w:eastAsia="ＭＳ ゴシック" w:hAnsi="ＭＳ ゴシック" w:cs="Times New Roman"/>
                                <w:b/>
                                <w:bCs/>
                                <w:color w:val="FF0000"/>
                                <w:sz w:val="18"/>
                                <w:szCs w:val="18"/>
                              </w:rPr>
                              <w:t>5</w:t>
                            </w:r>
                            <w:r w:rsidRPr="00A228F4">
                              <w:rPr>
                                <w:rFonts w:ascii="ＭＳ ゴシック" w:eastAsia="ＭＳ ゴシック" w:hAnsi="ＭＳ ゴシック" w:cs="Times New Roman" w:hint="eastAsia"/>
                                <w:b/>
                                <w:bCs/>
                                <w:color w:val="FF0000"/>
                                <w:sz w:val="18"/>
                                <w:szCs w:val="18"/>
                              </w:rPr>
                              <w:t>年で5％減</w:t>
                            </w:r>
                          </w:p>
                        </w:txbxContent>
                      </wps:txbx>
                      <wps:bodyPr wrap="square" rtlCol="0">
                        <a:noAutofit/>
                      </wps:bodyPr>
                    </wps:wsp>
                  </a:graphicData>
                </a:graphic>
              </wp:anchor>
            </w:drawing>
          </mc:Choice>
          <mc:Fallback>
            <w:pict>
              <v:shape w14:anchorId="58F1C84F" id="_x0000_s1034" type="#_x0000_t202" style="position:absolute;left:0;text-align:left;margin-left:383.1pt;margin-top:73.1pt;width:66.75pt;height:24.1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" filled="f" stroked="f">
                <v:textbox>
                  <w:txbxContent>
                    <w:p w:rsidR="00225CB6" w:rsidRPr="00A228F4" w:rsidRDefault="00225CB6" w:rsidP="001279EC">
                      <w:pPr>
                        <w:pStyle w:val="Web"/>
                        <w:spacing w:before="0" w:beforeAutospacing="0" w:after="0" w:afterAutospacing="0"/>
                        <w:rPr>
                          <w:rFonts w:ascii="ＭＳ ゴシック" w:eastAsia="ＭＳ ゴシック" w:hAnsi="ＭＳ ゴシック"/>
                        </w:rPr>
                      </w:pPr>
                      <w:r w:rsidRPr="00A228F4">
                        <w:rPr>
                          <w:rFonts w:ascii="ＭＳ ゴシック" w:eastAsia="ＭＳ ゴシック" w:hAnsi="ＭＳ ゴシック" w:cs="Times New Roman"/>
                          <w:b/>
                          <w:bCs/>
                          <w:color w:val="FF0000"/>
                          <w:sz w:val="18"/>
                          <w:szCs w:val="18"/>
                        </w:rPr>
                        <w:t>5</w:t>
                      </w:r>
                      <w:r w:rsidRPr="00A228F4">
                        <w:rPr>
                          <w:rFonts w:ascii="ＭＳ ゴシック" w:eastAsia="ＭＳ ゴシック" w:hAnsi="ＭＳ ゴシック" w:cs="Times New Roman" w:hint="eastAsia"/>
                          <w:b/>
                          <w:bCs/>
                          <w:color w:val="FF0000"/>
                          <w:sz w:val="18"/>
                          <w:szCs w:val="18"/>
                        </w:rPr>
                        <w:t>年で5％減</w:t>
                      </w:r>
                    </w:p>
                  </w:txbxContent>
                </v:textbox>
              </v:shape>
            </w:pict>
          </mc:Fallback>
        </mc:AlternateContent>
      </w:r>
      <w:r w:rsidR="00BD4542">
        <w:rPr>
          <w:noProof/>
        </w:rPr>
        <w:drawing>
          <wp:anchor distT="0" distB="0" distL="114300" distR="114300" simplePos="0" relativeHeight="251718656" behindDoc="0" locked="0" layoutInCell="1" allowOverlap="1">
            <wp:simplePos x="0" y="0"/>
            <wp:positionH relativeFrom="column">
              <wp:posOffset>3039059</wp:posOffset>
            </wp:positionH>
            <wp:positionV relativeFrom="paragraph">
              <wp:posOffset>374295</wp:posOffset>
            </wp:positionV>
            <wp:extent cx="2900045" cy="1843405"/>
            <wp:effectExtent l="0" t="0" r="0" b="4445"/>
            <wp:wrapThrough wrapText="bothSides">
              <wp:wrapPolygon edited="0">
                <wp:start x="0" y="0"/>
                <wp:lineTo x="0" y="21429"/>
                <wp:lineTo x="21425" y="21429"/>
                <wp:lineTo x="21425" y="0"/>
                <wp:lineTo x="0" y="0"/>
              </wp:wrapPolygon>
            </wp:wrapThrough>
            <wp:docPr id="19" name="グラフ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BD4542">
        <w:rPr>
          <w:noProof/>
        </w:rPr>
        <w:drawing>
          <wp:anchor distT="0" distB="0" distL="114300" distR="114300" simplePos="0" relativeHeight="251717632" behindDoc="1" locked="0" layoutInCell="1" allowOverlap="1">
            <wp:simplePos x="0" y="0"/>
            <wp:positionH relativeFrom="column">
              <wp:posOffset>82855</wp:posOffset>
            </wp:positionH>
            <wp:positionV relativeFrom="paragraph">
              <wp:posOffset>382905</wp:posOffset>
            </wp:positionV>
            <wp:extent cx="2954655" cy="1903730"/>
            <wp:effectExtent l="0" t="0" r="0" b="1270"/>
            <wp:wrapTight wrapText="bothSides">
              <wp:wrapPolygon edited="0">
                <wp:start x="0" y="0"/>
                <wp:lineTo x="0" y="21398"/>
                <wp:lineTo x="21447" y="21398"/>
                <wp:lineTo x="21447" y="0"/>
                <wp:lineTo x="0" y="0"/>
              </wp:wrapPolygon>
            </wp:wrapTight>
            <wp:docPr id="18" name="グラフ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0400BE">
        <w:rPr>
          <w:rFonts w:ascii="HGSｺﾞｼｯｸM" w:eastAsia="HGSｺﾞｼｯｸM" w:hAnsi="ＭＳ Ｐゴシック" w:hint="eastAsia"/>
        </w:rPr>
        <w:t>動作の反動・無理な動作</w:t>
      </w:r>
      <w:r w:rsidR="009107B6">
        <w:rPr>
          <w:rFonts w:ascii="HGSｺﾞｼｯｸM" w:eastAsia="HGSｺﾞｼｯｸM" w:hAnsi="ＭＳ Ｐゴシック" w:hint="eastAsia"/>
        </w:rPr>
        <w:t>（主に腰痛）</w:t>
      </w:r>
      <w:r w:rsidR="00EC09C5">
        <w:rPr>
          <w:rFonts w:ascii="HGSｺﾞｼｯｸM" w:eastAsia="HGSｺﾞｼｯｸM" w:hAnsi="ＭＳ Ｐゴシック" w:hint="eastAsia"/>
        </w:rPr>
        <w:t>によるものが多く、特に小売業においては発生件数の</w:t>
      </w:r>
      <w:r w:rsidR="003D200C">
        <w:rPr>
          <w:rFonts w:ascii="HGSｺﾞｼｯｸM" w:eastAsia="HGSｺﾞｼｯｸM" w:hAnsi="ＭＳ Ｐゴシック" w:hint="eastAsia"/>
        </w:rPr>
        <w:t>４５．８</w:t>
      </w:r>
      <w:r w:rsidR="00351270">
        <w:rPr>
          <w:rFonts w:ascii="HGSｺﾞｼｯｸM" w:eastAsia="HGSｺﾞｼｯｸM" w:hAnsi="ＭＳ Ｐゴシック" w:hint="eastAsia"/>
        </w:rPr>
        <w:t>％</w:t>
      </w:r>
      <w:r w:rsidR="00EC09C5">
        <w:rPr>
          <w:rFonts w:ascii="HGSｺﾞｼｯｸM" w:eastAsia="HGSｺﾞｼｯｸM" w:hAnsi="ＭＳ Ｐゴシック" w:hint="eastAsia"/>
        </w:rPr>
        <w:t>が転倒災害</w:t>
      </w:r>
      <w:r w:rsidR="00BD4542">
        <w:rPr>
          <w:rFonts w:ascii="HGSｺﾞｼｯｸM" w:eastAsia="HGSｺﾞｼｯｸM" w:hAnsi="ＭＳ Ｐゴシック" w:hint="eastAsia"/>
        </w:rPr>
        <w:t>となっている</w:t>
      </w:r>
      <w:r w:rsidR="001D2657">
        <w:rPr>
          <w:rFonts w:ascii="HGSｺﾞｼｯｸM" w:eastAsia="HGSｺﾞｼｯｸM" w:hAnsi="ＭＳ Ｐゴシック" w:hint="eastAsia"/>
        </w:rPr>
        <w:t>。</w:t>
      </w:r>
    </w:p>
    <w:p w:rsidR="006B71EF" w:rsidRDefault="00191AD3" w:rsidP="00F220C6">
      <w:pPr>
        <w:snapToGrid w:val="0"/>
        <w:ind w:firstLineChars="150" w:firstLine="289"/>
        <w:rPr>
          <w:rFonts w:ascii="HGSｺﾞｼｯｸM" w:eastAsia="HGSｺﾞｼｯｸM" w:hAnsi="ＭＳ Ｐゴシック"/>
        </w:rPr>
      </w:pPr>
      <w:r>
        <w:rPr>
          <w:noProof/>
        </w:rPr>
        <w:drawing>
          <wp:anchor distT="0" distB="0" distL="114300" distR="114300" simplePos="0" relativeHeight="251748352" behindDoc="0" locked="0" layoutInCell="1" allowOverlap="1">
            <wp:simplePos x="0" y="0"/>
            <wp:positionH relativeFrom="column">
              <wp:posOffset>2496921</wp:posOffset>
            </wp:positionH>
            <wp:positionV relativeFrom="paragraph">
              <wp:posOffset>2052625</wp:posOffset>
            </wp:positionV>
            <wp:extent cx="1846580" cy="2250440"/>
            <wp:effectExtent l="0" t="0" r="1270" b="16510"/>
            <wp:wrapNone/>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0" locked="0" layoutInCell="1" allowOverlap="1">
            <wp:simplePos x="0" y="0"/>
            <wp:positionH relativeFrom="column">
              <wp:posOffset>4340733</wp:posOffset>
            </wp:positionH>
            <wp:positionV relativeFrom="paragraph">
              <wp:posOffset>2052574</wp:posOffset>
            </wp:positionV>
            <wp:extent cx="2291080" cy="2250200"/>
            <wp:effectExtent l="0" t="0" r="13970" b="17145"/>
            <wp:wrapNone/>
            <wp:docPr id="17" name="グラフ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7E7562" w:rsidRPr="00FF4A83">
        <w:rPr>
          <w:rFonts w:ascii="HGSｺﾞｼｯｸM" w:eastAsia="HGSｺﾞｼｯｸM" w:hAnsi="ＭＳ Ｐゴシック" w:hint="eastAsia"/>
          <w:noProof/>
        </w:rPr>
        <w:drawing>
          <wp:anchor distT="0" distB="0" distL="114300" distR="114300" simplePos="0" relativeHeight="251719680" behindDoc="0" locked="0" layoutInCell="1" allowOverlap="1">
            <wp:simplePos x="0" y="0"/>
            <wp:positionH relativeFrom="column">
              <wp:posOffset>178453</wp:posOffset>
            </wp:positionH>
            <wp:positionV relativeFrom="paragraph">
              <wp:posOffset>2035303</wp:posOffset>
            </wp:positionV>
            <wp:extent cx="2271674" cy="2295525"/>
            <wp:effectExtent l="0" t="0" r="0" b="0"/>
            <wp:wrapNone/>
            <wp:docPr id="136" name="グラフ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BD4542" w:rsidRDefault="00BD4542" w:rsidP="00F220C6">
      <w:pPr>
        <w:snapToGrid w:val="0"/>
        <w:ind w:firstLineChars="150" w:firstLine="289"/>
        <w:rPr>
          <w:rFonts w:ascii="HGSｺﾞｼｯｸM" w:eastAsia="HGSｺﾞｼｯｸM" w:hAnsi="ＭＳ Ｐゴシック"/>
        </w:rPr>
      </w:pPr>
    </w:p>
    <w:p w:rsidR="00BD4542" w:rsidRDefault="00BD4542" w:rsidP="00F220C6">
      <w:pPr>
        <w:snapToGrid w:val="0"/>
        <w:ind w:firstLineChars="150" w:firstLine="289"/>
        <w:rPr>
          <w:rFonts w:ascii="HGSｺﾞｼｯｸM" w:eastAsia="HGSｺﾞｼｯｸM" w:hAnsi="ＭＳ Ｐゴシック"/>
        </w:rPr>
      </w:pPr>
    </w:p>
    <w:p w:rsidR="00BD4542" w:rsidRDefault="00BD4542" w:rsidP="00F220C6">
      <w:pPr>
        <w:snapToGrid w:val="0"/>
        <w:ind w:firstLineChars="150" w:firstLine="289"/>
        <w:rPr>
          <w:rFonts w:ascii="HGSｺﾞｼｯｸM" w:eastAsia="HGSｺﾞｼｯｸM" w:hAnsi="ＭＳ Ｐゴシック"/>
        </w:rPr>
      </w:pPr>
    </w:p>
    <w:p w:rsidR="00BD4542" w:rsidRPr="006B71EF" w:rsidRDefault="00BD4542"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Pr="008D452E" w:rsidRDefault="006B71EF"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Default="006B71EF" w:rsidP="00F220C6">
      <w:pPr>
        <w:snapToGrid w:val="0"/>
        <w:ind w:firstLineChars="150" w:firstLine="289"/>
        <w:rPr>
          <w:rFonts w:ascii="HGSｺﾞｼｯｸM" w:eastAsia="HGSｺﾞｼｯｸM" w:hAnsi="ＭＳ Ｐゴシック"/>
        </w:rPr>
      </w:pPr>
    </w:p>
    <w:p w:rsidR="006B71EF" w:rsidRDefault="006B71EF" w:rsidP="00666813">
      <w:pPr>
        <w:snapToGrid w:val="0"/>
        <w:rPr>
          <w:rFonts w:ascii="HGSｺﾞｼｯｸM" w:eastAsia="HGSｺﾞｼｯｸM" w:hAnsi="ＭＳ Ｐゴシック"/>
        </w:rPr>
      </w:pPr>
    </w:p>
    <w:p w:rsidR="00E766AF" w:rsidRPr="00FF4A83" w:rsidRDefault="001C53C5" w:rsidP="00F220C6">
      <w:pPr>
        <w:snapToGrid w:val="0"/>
        <w:ind w:firstLineChars="150" w:firstLine="289"/>
        <w:rPr>
          <w:rFonts w:ascii="HGSｺﾞｼｯｸM" w:eastAsia="HGSｺﾞｼｯｸM" w:hAnsi="ＭＳ Ｐゴシック"/>
        </w:rPr>
      </w:pPr>
      <w:r>
        <w:rPr>
          <w:rFonts w:ascii="HGSｺﾞｼｯｸM" w:eastAsia="HGSｺﾞｼｯｸM" w:hAnsi="ＭＳ Ｐゴシック" w:hint="eastAsia"/>
        </w:rPr>
        <w:t>［</w:t>
      </w:r>
      <w:r w:rsidR="00EC09C5">
        <w:rPr>
          <w:rFonts w:ascii="HGSｺﾞｼｯｸM" w:eastAsia="HGSｺﾞｼｯｸM" w:hAnsi="ＭＳ Ｐゴシック" w:hint="eastAsia"/>
        </w:rPr>
        <w:t>取　組</w:t>
      </w:r>
      <w:r>
        <w:rPr>
          <w:rFonts w:ascii="HGSｺﾞｼｯｸM" w:eastAsia="HGSｺﾞｼｯｸM" w:hAnsi="ＭＳ Ｐゴシック" w:hint="eastAsia"/>
        </w:rPr>
        <w:t>］</w:t>
      </w:r>
    </w:p>
    <w:p w:rsidR="00EC09C5" w:rsidRPr="00EC09C5" w:rsidRDefault="00D726E4" w:rsidP="008A219D">
      <w:pPr>
        <w:pStyle w:val="aa"/>
        <w:numPr>
          <w:ilvl w:val="0"/>
          <w:numId w:val="12"/>
        </w:numPr>
        <w:snapToGrid w:val="0"/>
        <w:ind w:leftChars="0"/>
        <w:rPr>
          <w:rFonts w:ascii="HGSｺﾞｼｯｸM" w:eastAsia="HGSｺﾞｼｯｸM" w:hAnsi="ＭＳ Ｐゴシック"/>
        </w:rPr>
      </w:pPr>
      <w:r w:rsidRPr="00837CED">
        <w:rPr>
          <w:rFonts w:ascii="HGSｺﾞｼｯｸM" w:eastAsia="HGSｺﾞｼｯｸM" w:hAnsi="ＭＳ Ｐゴシック" w:hint="eastAsia"/>
        </w:rPr>
        <w:lastRenderedPageBreak/>
        <w:t>安全衛生管理体制の整備（ガイドラインに基づく安全推進者の選任等）</w:t>
      </w:r>
    </w:p>
    <w:p w:rsidR="00D726E4" w:rsidRPr="00837CED" w:rsidRDefault="00D726E4" w:rsidP="008A219D">
      <w:pPr>
        <w:pStyle w:val="aa"/>
        <w:numPr>
          <w:ilvl w:val="0"/>
          <w:numId w:val="12"/>
        </w:numPr>
        <w:snapToGrid w:val="0"/>
        <w:ind w:leftChars="0"/>
        <w:rPr>
          <w:rFonts w:ascii="HGSｺﾞｼｯｸM" w:eastAsia="HGSｺﾞｼｯｸM" w:hAnsi="ＭＳ Ｐゴシック"/>
        </w:rPr>
      </w:pPr>
      <w:r w:rsidRPr="00837CED">
        <w:rPr>
          <w:rFonts w:ascii="HGSｺﾞｼｯｸM" w:eastAsia="HGSｺﾞｼｯｸM" w:hAnsi="ＭＳ Ｐゴシック" w:hint="eastAsia"/>
        </w:rPr>
        <w:t>安全衛生教育による、４Ｓ活動（整理、整頓、清掃、清潔）、危険予知活動等の促進</w:t>
      </w:r>
    </w:p>
    <w:p w:rsidR="00D726E4" w:rsidRDefault="00BE44E6" w:rsidP="008A219D">
      <w:pPr>
        <w:pStyle w:val="aa"/>
        <w:numPr>
          <w:ilvl w:val="0"/>
          <w:numId w:val="12"/>
        </w:numPr>
        <w:snapToGrid w:val="0"/>
        <w:ind w:leftChars="0"/>
        <w:rPr>
          <w:rFonts w:ascii="HGSｺﾞｼｯｸM" w:eastAsia="HGSｺﾞｼｯｸM" w:hAnsi="ＭＳ Ｐゴシック"/>
        </w:rPr>
      </w:pPr>
      <w:r>
        <w:rPr>
          <w:rFonts w:ascii="HGSｺﾞｼｯｸM" w:eastAsia="HGSｺﾞｼｯｸM" w:hAnsi="ＭＳ Ｐゴシック" w:hint="eastAsia"/>
        </w:rPr>
        <w:t>パート・派遣労働者</w:t>
      </w:r>
      <w:r w:rsidR="00D726E4" w:rsidRPr="00837CED">
        <w:rPr>
          <w:rFonts w:ascii="HGSｺﾞｼｯｸM" w:eastAsia="HGSｺﾞｼｯｸM" w:hAnsi="ＭＳ Ｐゴシック" w:hint="eastAsia"/>
        </w:rPr>
        <w:t>等の非正規労働者に対する</w:t>
      </w:r>
      <w:r>
        <w:rPr>
          <w:rFonts w:ascii="HGSｺﾞｼｯｸM" w:eastAsia="HGSｺﾞｼｯｸM" w:hAnsi="ＭＳ Ｐゴシック" w:hint="eastAsia"/>
        </w:rPr>
        <w:t>、雇入</w:t>
      </w:r>
      <w:r w:rsidR="00D726E4" w:rsidRPr="00837CED">
        <w:rPr>
          <w:rFonts w:ascii="HGSｺﾞｼｯｸM" w:eastAsia="HGSｺﾞｼｯｸM" w:hAnsi="ＭＳ Ｐゴシック" w:hint="eastAsia"/>
        </w:rPr>
        <w:t>時</w:t>
      </w:r>
      <w:r>
        <w:rPr>
          <w:rFonts w:ascii="HGSｺﾞｼｯｸM" w:eastAsia="HGSｺﾞｼｯｸM" w:hAnsi="ＭＳ Ｐゴシック" w:hint="eastAsia"/>
        </w:rPr>
        <w:t>の安全衛生教育の確実な実施</w:t>
      </w:r>
    </w:p>
    <w:p w:rsidR="00D726E4" w:rsidRDefault="004A2C30" w:rsidP="008A219D">
      <w:pPr>
        <w:pStyle w:val="aa"/>
        <w:numPr>
          <w:ilvl w:val="0"/>
          <w:numId w:val="12"/>
        </w:numPr>
        <w:snapToGrid w:val="0"/>
        <w:ind w:leftChars="0"/>
        <w:rPr>
          <w:rFonts w:ascii="HGSｺﾞｼｯｸM" w:eastAsia="HGSｺﾞｼｯｸM" w:hAnsi="ＭＳ Ｐゴシック"/>
        </w:rPr>
      </w:pPr>
      <w:r>
        <w:rPr>
          <w:rFonts w:ascii="HGSｺﾞｼｯｸM" w:eastAsia="HGSｺﾞｼｯｸM" w:hAnsi="ＭＳ Ｐゴシック" w:hint="eastAsia"/>
        </w:rPr>
        <w:t>転倒災害防止対策の推進</w:t>
      </w:r>
    </w:p>
    <w:p w:rsidR="00571A6C" w:rsidRDefault="00D726E4" w:rsidP="008A219D">
      <w:pPr>
        <w:pStyle w:val="aa"/>
        <w:numPr>
          <w:ilvl w:val="0"/>
          <w:numId w:val="12"/>
        </w:numPr>
        <w:snapToGrid w:val="0"/>
        <w:ind w:leftChars="0"/>
        <w:rPr>
          <w:rFonts w:ascii="HGSｺﾞｼｯｸM" w:eastAsia="HGSｺﾞｼｯｸM" w:hAnsi="ＭＳ Ｐゴシック"/>
        </w:rPr>
      </w:pPr>
      <w:r w:rsidRPr="00A16E1F">
        <w:rPr>
          <w:rFonts w:ascii="HGSｺﾞｼｯｸM" w:eastAsia="HGSｺﾞｼｯｸM" w:hAnsi="ＭＳ Ｐゴシック" w:hint="eastAsia"/>
        </w:rPr>
        <w:t>腰痛災害が多発している社</w:t>
      </w:r>
      <w:r w:rsidR="00571A6C">
        <w:rPr>
          <w:rFonts w:ascii="HGSｺﾞｼｯｸM" w:eastAsia="HGSｺﾞｼｯｸM" w:hAnsi="ＭＳ Ｐゴシック" w:hint="eastAsia"/>
        </w:rPr>
        <w:t>会福祉施設</w:t>
      </w:r>
      <w:r w:rsidR="004A2C30">
        <w:rPr>
          <w:rFonts w:ascii="HGSｺﾞｼｯｸM" w:eastAsia="HGSｺﾞｼｯｸM" w:hAnsi="ＭＳ Ｐゴシック" w:hint="eastAsia"/>
        </w:rPr>
        <w:t>における</w:t>
      </w:r>
      <w:r w:rsidR="00571A6C">
        <w:rPr>
          <w:rFonts w:ascii="HGSｺﾞｼｯｸM" w:eastAsia="HGSｺﾞｼｯｸM" w:hAnsi="ＭＳ Ｐゴシック" w:hint="eastAsia"/>
        </w:rPr>
        <w:t>腰痛予防対</w:t>
      </w:r>
      <w:r w:rsidR="004A2C30">
        <w:rPr>
          <w:rFonts w:ascii="HGSｺﾞｼｯｸM" w:eastAsia="HGSｺﾞｼｯｸM" w:hAnsi="ＭＳ Ｐゴシック" w:hint="eastAsia"/>
        </w:rPr>
        <w:t>策の推進</w:t>
      </w:r>
    </w:p>
    <w:p w:rsidR="00BA2134" w:rsidRPr="007847E5" w:rsidRDefault="00BA2134" w:rsidP="008A219D">
      <w:pPr>
        <w:pStyle w:val="aa"/>
        <w:numPr>
          <w:ilvl w:val="0"/>
          <w:numId w:val="12"/>
        </w:numPr>
        <w:snapToGrid w:val="0"/>
        <w:ind w:leftChars="0"/>
        <w:rPr>
          <w:rFonts w:ascii="HGSｺﾞｼｯｸM" w:eastAsia="HGSｺﾞｼｯｸM" w:hAnsi="ＭＳ Ｐゴシック"/>
        </w:rPr>
      </w:pPr>
      <w:r>
        <w:rPr>
          <w:rFonts w:ascii="HGSｺﾞｼｯｸM" w:eastAsia="HGSｺﾞｼｯｸM" w:hAnsi="ＭＳ Ｐゴシック" w:hint="eastAsia"/>
        </w:rPr>
        <w:t>小売業、介護施設∔</w:t>
      </w:r>
      <w:r>
        <w:rPr>
          <w:rFonts w:ascii="HGSｺﾞｼｯｸM" w:eastAsia="HGSｺﾞｼｯｸM" w:hAnsi="ＭＳ Ｐゴシック"/>
        </w:rPr>
        <w:t>safe</w:t>
      </w:r>
      <w:r>
        <w:rPr>
          <w:rFonts w:ascii="HGSｺﾞｼｯｸM" w:eastAsia="HGSｺﾞｼｯｸM" w:hAnsi="ＭＳ Ｐゴシック" w:hint="eastAsia"/>
        </w:rPr>
        <w:t>協議会</w:t>
      </w:r>
      <w:r w:rsidR="007D2829">
        <w:rPr>
          <w:rFonts w:ascii="HGSｺﾞｼｯｸM" w:eastAsia="HGSｺﾞｼｯｸM" w:hAnsi="ＭＳ Ｐゴシック" w:hint="eastAsia"/>
        </w:rPr>
        <w:t>等</w:t>
      </w:r>
      <w:r>
        <w:rPr>
          <w:rFonts w:ascii="HGSｺﾞｼｯｸM" w:eastAsia="HGSｺﾞｼｯｸM" w:hAnsi="ＭＳ Ｐゴシック" w:hint="eastAsia"/>
        </w:rPr>
        <w:t>の設置</w:t>
      </w:r>
    </w:p>
    <w:p w:rsidR="008A219D" w:rsidRPr="00A16E1F" w:rsidRDefault="008A219D" w:rsidP="008A219D">
      <w:pPr>
        <w:snapToGrid w:val="0"/>
        <w:rPr>
          <w:rFonts w:ascii="HGSｺﾞｼｯｸM" w:eastAsia="HGSｺﾞｼｯｸM" w:hAnsi="ＭＳ Ｐゴシック"/>
        </w:rPr>
      </w:pPr>
    </w:p>
    <w:p w:rsidR="00837CED" w:rsidRPr="00D005FB" w:rsidRDefault="00837CED" w:rsidP="008A219D">
      <w:pPr>
        <w:snapToGrid w:val="0"/>
        <w:rPr>
          <w:rFonts w:ascii="HGSｺﾞｼｯｸM" w:eastAsia="HGSｺﾞｼｯｸM" w:hAnsi="ＭＳ Ｐゴシック"/>
          <w:b/>
          <w:sz w:val="24"/>
          <w14:textOutline w14:w="3175" w14:cap="rnd" w14:cmpd="sng" w14:algn="ctr">
            <w14:solidFill>
              <w14:srgbClr w14:val="000000"/>
            </w14:solidFill>
            <w14:prstDash w14:val="solid"/>
            <w14:bevel/>
          </w14:textOutline>
        </w:rPr>
      </w:pPr>
      <w:r w:rsidRPr="00D005FB">
        <w:rPr>
          <w:rFonts w:ascii="HGSｺﾞｼｯｸM" w:eastAsia="HGSｺﾞｼｯｸM" w:hAnsi="ＭＳ Ｐゴシック" w:hint="eastAsia"/>
          <w:b/>
          <w:sz w:val="24"/>
          <w14:textOutline w14:w="3175" w14:cap="rnd" w14:cmpd="sng" w14:algn="ctr">
            <w14:solidFill>
              <w14:srgbClr w14:val="000000"/>
            </w14:solidFill>
            <w14:prstDash w14:val="solid"/>
            <w14:bevel/>
          </w14:textOutline>
        </w:rPr>
        <w:t>２　転倒災害防止（全業種共通の重点取組事項）</w:t>
      </w:r>
    </w:p>
    <w:p w:rsidR="00CB3A4A" w:rsidRDefault="007847E5" w:rsidP="008A219D">
      <w:pPr>
        <w:snapToGrid w:val="0"/>
        <w:jc w:val="left"/>
        <w:rPr>
          <w:rFonts w:ascii="HGSｺﾞｼｯｸM" w:eastAsia="HGSｺﾞｼｯｸM" w:hAnsi="ＭＳ Ｐゴシック"/>
        </w:rPr>
      </w:pPr>
      <w:r>
        <w:rPr>
          <w:rFonts w:ascii="HGSｺﾞｼｯｸM" w:eastAsia="HGSｺﾞｼｯｸM" w:hAnsi="ＭＳ Ｐゴシック" w:hint="eastAsia"/>
        </w:rPr>
        <w:t>［現　状］</w:t>
      </w:r>
    </w:p>
    <w:p w:rsidR="00CB3A4A" w:rsidRDefault="00CB3A4A" w:rsidP="008A219D">
      <w:pPr>
        <w:snapToGrid w:val="0"/>
        <w:ind w:leftChars="100" w:left="193" w:firstLineChars="100" w:firstLine="193"/>
        <w:jc w:val="left"/>
        <w:rPr>
          <w:rFonts w:ascii="HGSｺﾞｼｯｸM" w:eastAsia="HGSｺﾞｼｯｸM" w:hAnsi="ＭＳ Ｐゴシック"/>
        </w:rPr>
      </w:pPr>
      <w:r>
        <w:rPr>
          <w:rFonts w:ascii="HGSｺﾞｼｯｸM" w:eastAsia="HGSｺﾞｼｯｸM" w:hAnsi="ＭＳ Ｐゴシック" w:hint="eastAsia"/>
        </w:rPr>
        <w:t>全死傷者数のうち</w:t>
      </w:r>
      <w:r w:rsidR="00D73844">
        <w:rPr>
          <w:rFonts w:ascii="HGSｺﾞｼｯｸM" w:eastAsia="HGSｺﾞｼｯｸM" w:hAnsi="ＭＳ Ｐゴシック" w:hint="eastAsia"/>
        </w:rPr>
        <w:t>、転倒災害の割合は</w:t>
      </w:r>
      <w:r w:rsidR="009F7C36">
        <w:rPr>
          <w:rFonts w:ascii="HGSｺﾞｼｯｸM" w:eastAsia="HGSｺﾞｼｯｸM" w:hAnsi="ＭＳ Ｐゴシック" w:hint="eastAsia"/>
        </w:rPr>
        <w:t>２６．</w:t>
      </w:r>
      <w:r w:rsidR="0025455F" w:rsidRPr="00585B08">
        <w:rPr>
          <w:rFonts w:ascii="HGSｺﾞｼｯｸM" w:eastAsia="HGSｺﾞｼｯｸM" w:hAnsi="ＭＳ Ｐゴシック" w:hint="eastAsia"/>
        </w:rPr>
        <w:t>５</w:t>
      </w:r>
      <w:r>
        <w:rPr>
          <w:rFonts w:ascii="HGSｺﾞｼｯｸM" w:eastAsia="HGSｺﾞｼｯｸM" w:hAnsi="ＭＳ Ｐゴシック" w:hint="eastAsia"/>
        </w:rPr>
        <w:t>％であり</w:t>
      </w:r>
      <w:r w:rsidR="00A56A64">
        <w:rPr>
          <w:rFonts w:ascii="HGSｺﾞｼｯｸM" w:eastAsia="HGSｺﾞｼｯｸM" w:hAnsi="ＭＳ Ｐゴシック" w:hint="eastAsia"/>
        </w:rPr>
        <w:t>、全国における発生割合より</w:t>
      </w:r>
      <w:r w:rsidR="00E80829">
        <w:rPr>
          <w:rFonts w:ascii="HGSｺﾞｼｯｸM" w:eastAsia="HGSｺﾞｼｯｸM" w:hAnsi="ＭＳ Ｐゴシック" w:hint="eastAsia"/>
        </w:rPr>
        <w:t>３．９</w:t>
      </w:r>
      <w:r w:rsidR="00B44936">
        <w:rPr>
          <w:rFonts w:ascii="HGSｺﾞｼｯｸM" w:eastAsia="HGSｺﾞｼｯｸM" w:hAnsi="ＭＳ Ｐゴシック" w:hint="eastAsia"/>
        </w:rPr>
        <w:t>ポイント</w:t>
      </w:r>
      <w:r w:rsidR="00A56A64">
        <w:rPr>
          <w:rFonts w:ascii="HGSｺﾞｼｯｸM" w:eastAsia="HGSｺﾞｼｯｸM" w:hAnsi="ＭＳ Ｐゴシック" w:hint="eastAsia"/>
        </w:rPr>
        <w:t>高く</w:t>
      </w:r>
      <w:r>
        <w:rPr>
          <w:rFonts w:ascii="HGSｺﾞｼｯｸM" w:eastAsia="HGSｺﾞｼｯｸM" w:hAnsi="ＭＳ Ｐゴシック" w:hint="eastAsia"/>
        </w:rPr>
        <w:t>なっている。</w:t>
      </w:r>
    </w:p>
    <w:p w:rsidR="00B44936" w:rsidRDefault="00837CED" w:rsidP="00B44936">
      <w:pPr>
        <w:snapToGrid w:val="0"/>
        <w:ind w:leftChars="100" w:left="193" w:firstLineChars="100" w:firstLine="193"/>
        <w:jc w:val="left"/>
        <w:rPr>
          <w:rFonts w:ascii="HGSｺﾞｼｯｸM" w:eastAsia="HGSｺﾞｼｯｸM" w:hAnsi="ＭＳ Ｐゴシック"/>
        </w:rPr>
      </w:pPr>
      <w:r w:rsidRPr="00FF4A83">
        <w:rPr>
          <w:rFonts w:ascii="HGSｺﾞｼｯｸM" w:eastAsia="HGSｺﾞｼｯｸM" w:hAnsi="ＭＳ Ｐゴシック" w:hint="eastAsia"/>
        </w:rPr>
        <w:t>これは、１２</w:t>
      </w:r>
      <w:r w:rsidR="008F4A11">
        <w:rPr>
          <w:rFonts w:ascii="HGSｺﾞｼｯｸM" w:eastAsia="HGSｺﾞｼｯｸM" w:hAnsi="ＭＳ Ｐゴシック" w:hint="eastAsia"/>
        </w:rPr>
        <w:t>月から３月の冬季間における発生が</w:t>
      </w:r>
      <w:r w:rsidR="009F7C36">
        <w:rPr>
          <w:rFonts w:ascii="HGSｺﾞｼｯｸM" w:eastAsia="HGSｺﾞｼｯｸM" w:hAnsi="ＭＳ Ｐゴシック" w:hint="eastAsia"/>
        </w:rPr>
        <w:t>５３．２</w:t>
      </w:r>
      <w:r w:rsidR="00A56A64">
        <w:rPr>
          <w:rFonts w:ascii="HGSｺﾞｼｯｸM" w:eastAsia="HGSｺﾞｼｯｸM" w:hAnsi="ＭＳ Ｐゴシック" w:hint="eastAsia"/>
        </w:rPr>
        <w:t>％を占めていることから</w:t>
      </w:r>
      <w:r w:rsidRPr="00FF4A83">
        <w:rPr>
          <w:rFonts w:ascii="HGSｺﾞｼｯｸM" w:eastAsia="HGSｺﾞｼｯｸM" w:hAnsi="ＭＳ Ｐゴシック" w:hint="eastAsia"/>
        </w:rPr>
        <w:t>、冬季の積雪、路面等の凍結による影響が大きいと考えられ</w:t>
      </w:r>
      <w:r w:rsidR="00CB3A4A">
        <w:rPr>
          <w:rFonts w:ascii="HGSｺﾞｼｯｸM" w:eastAsia="HGSｺﾞｼｯｸM" w:hAnsi="ＭＳ Ｐゴシック" w:hint="eastAsia"/>
        </w:rPr>
        <w:t>る。</w:t>
      </w:r>
    </w:p>
    <w:p w:rsidR="00A56A64" w:rsidRDefault="00156CC8" w:rsidP="00B44936">
      <w:pPr>
        <w:snapToGrid w:val="0"/>
        <w:ind w:leftChars="100" w:left="193" w:firstLineChars="100" w:firstLine="193"/>
        <w:jc w:val="left"/>
        <w:rPr>
          <w:rFonts w:ascii="HGSｺﾞｼｯｸM" w:eastAsia="HGSｺﾞｼｯｸM" w:hAnsi="ＭＳ Ｐゴシック"/>
        </w:rPr>
      </w:pPr>
      <w:r w:rsidRPr="00DE5D3C">
        <w:rPr>
          <w:rFonts w:asciiTheme="majorEastAsia" w:eastAsiaTheme="majorEastAsia" w:hAnsiTheme="majorEastAsia"/>
          <w:noProof/>
        </w:rPr>
        <w:drawing>
          <wp:anchor distT="0" distB="0" distL="114300" distR="114300" simplePos="0" relativeHeight="251750400" behindDoc="0" locked="0" layoutInCell="1" allowOverlap="1">
            <wp:simplePos x="0" y="0"/>
            <wp:positionH relativeFrom="column">
              <wp:posOffset>62171</wp:posOffset>
            </wp:positionH>
            <wp:positionV relativeFrom="paragraph">
              <wp:posOffset>73987</wp:posOffset>
            </wp:positionV>
            <wp:extent cx="5967095" cy="1781230"/>
            <wp:effectExtent l="0" t="0" r="0" b="0"/>
            <wp:wrapNone/>
            <wp:docPr id="23" name="グラフ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EF3FF6" w:rsidRDefault="00EF3FF6"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DA1E9C" w:rsidRDefault="00DA1E9C" w:rsidP="008A219D">
      <w:pPr>
        <w:snapToGrid w:val="0"/>
        <w:jc w:val="left"/>
        <w:rPr>
          <w:rFonts w:ascii="HGSｺﾞｼｯｸM" w:eastAsia="HGSｺﾞｼｯｸM" w:hAnsi="ＭＳ Ｐゴシック"/>
        </w:rPr>
      </w:pPr>
    </w:p>
    <w:p w:rsidR="00837CED" w:rsidRPr="00FF4A83" w:rsidRDefault="001C53C5" w:rsidP="008A219D">
      <w:pPr>
        <w:snapToGrid w:val="0"/>
        <w:jc w:val="left"/>
        <w:rPr>
          <w:rFonts w:ascii="HGSｺﾞｼｯｸM" w:eastAsia="HGSｺﾞｼｯｸM" w:hAnsi="ＭＳ Ｐゴシック"/>
        </w:rPr>
      </w:pPr>
      <w:r>
        <w:rPr>
          <w:rFonts w:ascii="HGSｺﾞｼｯｸM" w:eastAsia="HGSｺﾞｼｯｸM" w:hAnsi="ＭＳ Ｐゴシック" w:hint="eastAsia"/>
        </w:rPr>
        <w:t>［</w:t>
      </w:r>
      <w:r w:rsidR="00A56A64">
        <w:rPr>
          <w:rFonts w:ascii="HGSｺﾞｼｯｸM" w:eastAsia="HGSｺﾞｼｯｸM" w:hAnsi="ＭＳ Ｐゴシック" w:hint="eastAsia"/>
        </w:rPr>
        <w:t>取　組</w:t>
      </w:r>
      <w:r>
        <w:rPr>
          <w:rFonts w:ascii="HGSｺﾞｼｯｸM" w:eastAsia="HGSｺﾞｼｯｸM" w:hAnsi="ＭＳ Ｐゴシック" w:hint="eastAsia"/>
        </w:rPr>
        <w:t>］</w:t>
      </w:r>
    </w:p>
    <w:p w:rsidR="00837CED" w:rsidRPr="00B44936" w:rsidRDefault="00B44936" w:rsidP="00B44936">
      <w:pPr>
        <w:snapToGrid w:val="0"/>
        <w:jc w:val="left"/>
        <w:rPr>
          <w:rFonts w:ascii="HGSｺﾞｼｯｸM" w:eastAsia="HGSｺﾞｼｯｸM" w:hAnsi="ＭＳ Ｐゴシック"/>
        </w:rPr>
      </w:pPr>
      <w:r>
        <w:rPr>
          <w:rFonts w:ascii="HGSｺﾞｼｯｸM" w:eastAsia="HGSｺﾞｼｯｸM" w:hint="eastAsia"/>
        </w:rPr>
        <w:t xml:space="preserve">〇　</w:t>
      </w:r>
      <w:r w:rsidR="00837CED" w:rsidRPr="00B44936">
        <w:rPr>
          <w:rFonts w:ascii="HGSｺﾞｼｯｸM" w:eastAsia="HGSｺﾞｼｯｸM" w:hint="eastAsia"/>
        </w:rPr>
        <w:t>「ＳＴＯＰ！転倒</w:t>
      </w:r>
      <w:r w:rsidR="00900E34" w:rsidRPr="00B44936">
        <w:rPr>
          <w:rFonts w:ascii="HGSｺﾞｼｯｸM" w:eastAsia="HGSｺﾞｼｯｸM" w:hint="eastAsia"/>
        </w:rPr>
        <w:t>災害プロジェクト」</w:t>
      </w:r>
      <w:r w:rsidR="00837CED" w:rsidRPr="00B44936">
        <w:rPr>
          <w:rFonts w:ascii="HGSｺﾞｼｯｸM" w:eastAsia="HGSｺﾞｼｯｸM" w:hint="eastAsia"/>
        </w:rPr>
        <w:t>、</w:t>
      </w:r>
      <w:r w:rsidR="00837CED" w:rsidRPr="00B44936">
        <w:rPr>
          <w:rFonts w:ascii="HGSｺﾞｼｯｸM" w:eastAsia="HGSｺﾞｼｯｸM" w:hAnsi="ＭＳ Ｐゴシック" w:hint="eastAsia"/>
        </w:rPr>
        <w:t>「北海道</w:t>
      </w:r>
      <w:r w:rsidR="00F90278" w:rsidRPr="00B44936">
        <w:rPr>
          <w:rFonts w:ascii="HGSｺﾞｼｯｸM" w:eastAsia="HGSｺﾞｼｯｸM" w:hAnsi="ＭＳ Ｐゴシック" w:hint="eastAsia"/>
        </w:rPr>
        <w:t>冬</w:t>
      </w:r>
      <w:r w:rsidR="001B20FA" w:rsidRPr="00B44936">
        <w:rPr>
          <w:rFonts w:ascii="HGSｺﾞｼｯｸM" w:eastAsia="HGSｺﾞｼｯｸM" w:hAnsi="ＭＳ Ｐゴシック" w:hint="eastAsia"/>
        </w:rPr>
        <w:t>季</w:t>
      </w:r>
      <w:r w:rsidR="007D2829" w:rsidRPr="00B44936">
        <w:rPr>
          <w:rFonts w:ascii="HGSｺﾞｼｯｸM" w:eastAsia="HGSｺﾞｼｯｸM" w:hAnsi="ＭＳ Ｐゴシック" w:hint="eastAsia"/>
        </w:rPr>
        <w:t>ゼロ</w:t>
      </w:r>
      <w:r w:rsidR="001B20FA" w:rsidRPr="00B44936">
        <w:rPr>
          <w:rFonts w:ascii="HGSｺﾞｼｯｸM" w:eastAsia="HGSｺﾞｼｯｸM" w:hAnsi="ＭＳ Ｐゴシック" w:hint="eastAsia"/>
        </w:rPr>
        <w:t>災害運動（１２月～３月）」の取組</w:t>
      </w:r>
    </w:p>
    <w:p w:rsidR="0010655E" w:rsidRPr="008374B0" w:rsidRDefault="008374B0" w:rsidP="00B44936">
      <w:pPr>
        <w:snapToGrid w:val="0"/>
        <w:ind w:firstLineChars="200" w:firstLine="386"/>
        <w:jc w:val="left"/>
        <w:rPr>
          <w:rFonts w:ascii="HGSｺﾞｼｯｸM" w:eastAsia="HGSｺﾞｼｯｸM" w:hAnsi="ＭＳ Ｐゴシック"/>
        </w:rPr>
      </w:pPr>
      <w:r>
        <w:rPr>
          <w:rFonts w:ascii="HGSｺﾞｼｯｸM" w:eastAsia="HGSｺﾞｼｯｸM" w:hAnsi="ＭＳ Ｐゴシック" w:hint="eastAsia"/>
        </w:rPr>
        <w:t xml:space="preserve">ア　</w:t>
      </w:r>
      <w:r w:rsidR="00837CED" w:rsidRPr="008374B0">
        <w:rPr>
          <w:rFonts w:ascii="HGSｺﾞｼｯｸM" w:eastAsia="HGSｺﾞｼｯｸM" w:hAnsi="ＭＳ Ｐゴシック" w:hint="eastAsia"/>
        </w:rPr>
        <w:t>４Ｓ</w:t>
      </w:r>
      <w:r w:rsidR="001B20FA" w:rsidRPr="008374B0">
        <w:rPr>
          <w:rFonts w:ascii="HGSｺﾞｼｯｸM" w:eastAsia="HGSｺﾞｼｯｸM" w:hAnsi="ＭＳ Ｐゴシック" w:hint="eastAsia"/>
        </w:rPr>
        <w:t>活動</w:t>
      </w:r>
      <w:r w:rsidR="00837CED" w:rsidRPr="008374B0">
        <w:rPr>
          <w:rFonts w:ascii="HGSｺﾞｼｯｸM" w:eastAsia="HGSｺﾞｼｯｸM" w:hAnsi="ＭＳ Ｐゴシック" w:hint="eastAsia"/>
        </w:rPr>
        <w:t>（整理・整頓</w:t>
      </w:r>
      <w:r w:rsidR="001B20FA" w:rsidRPr="008374B0">
        <w:rPr>
          <w:rFonts w:ascii="HGSｺﾞｼｯｸM" w:eastAsia="HGSｺﾞｼｯｸM" w:hAnsi="ＭＳ Ｐゴシック" w:hint="eastAsia"/>
        </w:rPr>
        <w:t>・清掃・清潔）</w:t>
      </w:r>
      <w:r w:rsidR="0054702C" w:rsidRPr="008374B0">
        <w:rPr>
          <w:rFonts w:ascii="HGSｺﾞｼｯｸM" w:eastAsia="HGSｺﾞｼｯｸM" w:hAnsi="ＭＳ Ｐゴシック" w:hint="eastAsia"/>
        </w:rPr>
        <w:t>の</w:t>
      </w:r>
      <w:r w:rsidR="001B20FA" w:rsidRPr="008374B0">
        <w:rPr>
          <w:rFonts w:ascii="HGSｺﾞｼｯｸM" w:eastAsia="HGSｺﾞｼｯｸM" w:hAnsi="ＭＳ Ｐゴシック" w:hint="eastAsia"/>
        </w:rPr>
        <w:t>推進</w:t>
      </w:r>
      <w:r w:rsidR="00E112B8" w:rsidRPr="008374B0">
        <w:rPr>
          <w:rFonts w:ascii="HGSｺﾞｼｯｸM" w:eastAsia="HGSｺﾞｼｯｸM" w:hAnsi="ＭＳ Ｐゴシック" w:hint="eastAsia"/>
        </w:rPr>
        <w:t>等による、職場環境の改善</w:t>
      </w:r>
    </w:p>
    <w:p w:rsidR="00CB3A4A" w:rsidRPr="007B66B0" w:rsidRDefault="007B66B0" w:rsidP="00B44936">
      <w:pPr>
        <w:snapToGrid w:val="0"/>
        <w:ind w:firstLineChars="200" w:firstLine="386"/>
        <w:jc w:val="left"/>
        <w:rPr>
          <w:rFonts w:ascii="HGSｺﾞｼｯｸM" w:eastAsia="HGSｺﾞｼｯｸM" w:hAnsi="ＭＳ Ｐゴシック"/>
        </w:rPr>
      </w:pPr>
      <w:r>
        <w:rPr>
          <w:rFonts w:ascii="HGSｺﾞｼｯｸM" w:eastAsia="HGSｺﾞｼｯｸM" w:hAnsi="ＭＳ Ｐゴシック" w:hint="eastAsia"/>
        </w:rPr>
        <w:t xml:space="preserve">イ　</w:t>
      </w:r>
      <w:r w:rsidR="00E112B8" w:rsidRPr="007B66B0">
        <w:rPr>
          <w:rFonts w:ascii="HGSｺﾞｼｯｸM" w:eastAsia="HGSｺﾞｼｯｸM" w:hAnsi="ＭＳ Ｐゴシック" w:hint="eastAsia"/>
        </w:rPr>
        <w:t>転倒しにくい作業方法の確立、</w:t>
      </w:r>
      <w:r w:rsidR="004B06D8" w:rsidRPr="007B66B0">
        <w:rPr>
          <w:rFonts w:ascii="HGSｺﾞｼｯｸM" w:eastAsia="HGSｺﾞｼｯｸM" w:hAnsi="ＭＳ Ｐゴシック" w:hint="eastAsia"/>
        </w:rPr>
        <w:t>作業に適した</w:t>
      </w:r>
      <w:r w:rsidR="00884306" w:rsidRPr="007B66B0">
        <w:rPr>
          <w:rFonts w:ascii="HGSｺﾞｼｯｸM" w:eastAsia="HGSｺﾞｼｯｸM" w:hAnsi="ＭＳ Ｐゴシック" w:hint="eastAsia"/>
        </w:rPr>
        <w:t>靴</w:t>
      </w:r>
      <w:r w:rsidR="00E112B8" w:rsidRPr="007B66B0">
        <w:rPr>
          <w:rFonts w:ascii="HGSｺﾞｼｯｸM" w:eastAsia="HGSｺﾞｼｯｸM" w:hAnsi="ＭＳ Ｐゴシック" w:hint="eastAsia"/>
        </w:rPr>
        <w:t>の着用、</w:t>
      </w:r>
      <w:r w:rsidR="004B06D8" w:rsidRPr="007B66B0">
        <w:rPr>
          <w:rFonts w:ascii="HGSｺﾞｼｯｸM" w:eastAsia="HGSｺﾞｼｯｸM" w:hAnsi="ＭＳ Ｐゴシック" w:hint="eastAsia"/>
        </w:rPr>
        <w:t>転倒しないための</w:t>
      </w:r>
      <w:r w:rsidR="00837CED" w:rsidRPr="007B66B0">
        <w:rPr>
          <w:rFonts w:ascii="HGSｺﾞｼｯｸM" w:eastAsia="HGSｺﾞｼｯｸM" w:hAnsi="ＭＳ Ｐゴシック" w:hint="eastAsia"/>
        </w:rPr>
        <w:t>靴</w:t>
      </w:r>
      <w:r w:rsidR="00E112B8" w:rsidRPr="007B66B0">
        <w:rPr>
          <w:rFonts w:ascii="HGSｺﾞｼｯｸM" w:eastAsia="HGSｺﾞｼｯｸM" w:hAnsi="ＭＳ Ｐゴシック" w:hint="eastAsia"/>
        </w:rPr>
        <w:t>選び</w:t>
      </w:r>
    </w:p>
    <w:p w:rsidR="007B66B0" w:rsidRDefault="007B66B0" w:rsidP="00B44936">
      <w:pPr>
        <w:snapToGrid w:val="0"/>
        <w:spacing w:line="300" w:lineRule="exact"/>
        <w:ind w:firstLineChars="200" w:firstLine="386"/>
        <w:jc w:val="left"/>
        <w:rPr>
          <w:rFonts w:ascii="HGSｺﾞｼｯｸM" w:eastAsia="HGSｺﾞｼｯｸM" w:hAnsi="ＭＳ Ｐゴシック"/>
        </w:rPr>
      </w:pPr>
      <w:r>
        <w:rPr>
          <w:rFonts w:ascii="HGSｺﾞｼｯｸM" w:eastAsia="HGSｺﾞｼｯｸM" w:hAnsi="ＭＳ Ｐゴシック" w:hint="eastAsia"/>
        </w:rPr>
        <w:t xml:space="preserve">ウ　</w:t>
      </w:r>
      <w:r w:rsidR="00837CED" w:rsidRPr="007B66B0">
        <w:rPr>
          <w:rFonts w:ascii="HGSｺﾞｼｯｸM" w:eastAsia="HGSｺﾞｼｯｸM" w:hAnsi="ＭＳ Ｐゴシック" w:hint="eastAsia"/>
        </w:rPr>
        <w:t>事業場敷地内、駐</w:t>
      </w:r>
      <w:r w:rsidR="00837CED" w:rsidRPr="007B66B0">
        <w:rPr>
          <w:rFonts w:ascii="Meiryo UI" w:eastAsia="Meiryo UI" w:hAnsi="Meiryo UI" w:cs="Meiryo UI" w:hint="eastAsia"/>
        </w:rPr>
        <w:t>⾞</w:t>
      </w:r>
      <w:r w:rsidR="00837CED" w:rsidRPr="007B66B0">
        <w:rPr>
          <w:rFonts w:ascii="HGSｺﾞｼｯｸM" w:eastAsia="HGSｺﾞｼｯｸM" w:hAnsi="ＭＳ Ｐゴシック" w:cs="ＭＳ 明朝" w:hint="eastAsia"/>
        </w:rPr>
        <w:t>場、出</w:t>
      </w:r>
      <w:r w:rsidR="00837CED" w:rsidRPr="007B66B0">
        <w:rPr>
          <w:rFonts w:ascii="Meiryo UI" w:eastAsia="Meiryo UI" w:hAnsi="Meiryo UI" w:cs="Meiryo UI" w:hint="eastAsia"/>
        </w:rPr>
        <w:t>⼊⼝</w:t>
      </w:r>
      <w:r w:rsidR="0054702C" w:rsidRPr="007B66B0">
        <w:rPr>
          <w:rFonts w:ascii="HGSｺﾞｼｯｸM" w:eastAsia="HGSｺﾞｼｯｸM" w:hAnsi="ＭＳ Ｐゴシック" w:cs="ＭＳ 明朝" w:hint="eastAsia"/>
        </w:rPr>
        <w:t>、通勤経路等の滑り易い場所の</w:t>
      </w:r>
      <w:r w:rsidR="00837CED" w:rsidRPr="007B66B0">
        <w:rPr>
          <w:rFonts w:ascii="HGSｺﾞｼｯｸM" w:eastAsia="HGSｺﾞｼｯｸM" w:hAnsi="ＭＳ Ｐゴシック" w:cs="ＭＳ 明朝" w:hint="eastAsia"/>
        </w:rPr>
        <w:t>確認</w:t>
      </w:r>
      <w:r w:rsidR="0054702C" w:rsidRPr="007B66B0">
        <w:rPr>
          <w:rFonts w:ascii="HGSｺﾞｼｯｸM" w:eastAsia="HGSｺﾞｼｯｸM" w:hAnsi="ＭＳ Ｐゴシック" w:cs="ＭＳ 明朝" w:hint="eastAsia"/>
        </w:rPr>
        <w:t>と</w:t>
      </w:r>
      <w:r w:rsidR="00837CED" w:rsidRPr="007B66B0">
        <w:rPr>
          <w:rFonts w:ascii="HGSｺﾞｼｯｸM" w:eastAsia="HGSｺﾞｼｯｸM" w:hAnsi="ＭＳ Ｐゴシック" w:hint="eastAsia"/>
        </w:rPr>
        <w:t>労働者</w:t>
      </w:r>
      <w:r w:rsidR="0054702C" w:rsidRPr="007B66B0">
        <w:rPr>
          <w:rFonts w:ascii="HGSｺﾞｼｯｸM" w:eastAsia="HGSｺﾞｼｯｸM" w:hAnsi="ＭＳ Ｐゴシック" w:hint="eastAsia"/>
        </w:rPr>
        <w:t>への</w:t>
      </w:r>
      <w:r w:rsidR="00837CED" w:rsidRPr="007B66B0">
        <w:rPr>
          <w:rFonts w:ascii="HGSｺﾞｼｯｸM" w:eastAsia="HGSｺﾞｼｯｸM" w:hAnsi="ＭＳ Ｐゴシック" w:hint="eastAsia"/>
        </w:rPr>
        <w:t>周知。</w:t>
      </w:r>
      <w:r w:rsidR="0054702C" w:rsidRPr="007B66B0">
        <w:rPr>
          <w:rFonts w:ascii="HGSｺﾞｼｯｸM" w:eastAsia="HGSｺﾞｼｯｸM" w:hAnsi="ＭＳ Ｐゴシック" w:hint="eastAsia"/>
        </w:rPr>
        <w:t>通路等への</w:t>
      </w:r>
    </w:p>
    <w:p w:rsidR="00837CED" w:rsidRPr="00E112B8" w:rsidRDefault="004431C8" w:rsidP="00B44936">
      <w:pPr>
        <w:snapToGrid w:val="0"/>
        <w:spacing w:line="300" w:lineRule="exact"/>
        <w:ind w:firstLineChars="400" w:firstLine="771"/>
        <w:jc w:val="left"/>
        <w:rPr>
          <w:rFonts w:ascii="HGSｺﾞｼｯｸM" w:eastAsia="HGSｺﾞｼｯｸM" w:hAnsi="ＭＳ Ｐゴシック"/>
        </w:rPr>
      </w:pPr>
      <w:r>
        <w:rPr>
          <w:rFonts w:ascii="HGSｺﾞｼｯｸM" w:eastAsia="HGSｺﾞｼｯｸM" w:hAnsi="ＭＳ Ｐゴシック" w:hint="eastAsia"/>
        </w:rPr>
        <w:t>凍結防止対策（融雪剤、砂の散布等）、屋外</w:t>
      </w:r>
      <w:r w:rsidR="0054702C" w:rsidRPr="00E112B8">
        <w:rPr>
          <w:rFonts w:ascii="HGSｺﾞｼｯｸM" w:eastAsia="HGSｺﾞｼｯｸM" w:hAnsi="ＭＳ Ｐゴシック" w:hint="eastAsia"/>
        </w:rPr>
        <w:t>や屋外に通じる階段への</w:t>
      </w:r>
      <w:r w:rsidR="00837CED" w:rsidRPr="00E112B8">
        <w:rPr>
          <w:rFonts w:ascii="HGSｺﾞｼｯｸM" w:eastAsia="HGSｺﾞｼｯｸM" w:hAnsi="ＭＳ Ｐゴシック" w:hint="eastAsia"/>
        </w:rPr>
        <w:t>すべり止めの設置</w:t>
      </w:r>
      <w:r w:rsidR="001B20FA" w:rsidRPr="00E112B8">
        <w:rPr>
          <w:rFonts w:ascii="HGSｺﾞｼｯｸM" w:eastAsia="HGSｺﾞｼｯｸM" w:hAnsi="ＭＳ Ｐゴシック" w:hint="eastAsia"/>
        </w:rPr>
        <w:t>等</w:t>
      </w:r>
    </w:p>
    <w:p w:rsidR="0009629A" w:rsidRDefault="00707320" w:rsidP="008A219D">
      <w:pPr>
        <w:tabs>
          <w:tab w:val="left" w:pos="1158"/>
        </w:tabs>
        <w:snapToGrid w:val="0"/>
        <w:jc w:val="left"/>
        <w:rPr>
          <w:rFonts w:ascii="HGSｺﾞｼｯｸM" w:eastAsia="HGSｺﾞｼｯｸM" w:hAnsi="ＭＳ Ｐゴシック"/>
        </w:rPr>
      </w:pPr>
      <w:r>
        <w:rPr>
          <w:noProof/>
        </w:rPr>
        <w:drawing>
          <wp:anchor distT="0" distB="0" distL="114300" distR="114300" simplePos="0" relativeHeight="251751424" behindDoc="0" locked="0" layoutInCell="1" allowOverlap="1">
            <wp:simplePos x="0" y="0"/>
            <wp:positionH relativeFrom="column">
              <wp:posOffset>62865</wp:posOffset>
            </wp:positionH>
            <wp:positionV relativeFrom="paragraph">
              <wp:posOffset>128270</wp:posOffset>
            </wp:positionV>
            <wp:extent cx="6026150" cy="1947545"/>
            <wp:effectExtent l="0" t="0" r="0" b="0"/>
            <wp:wrapNone/>
            <wp:docPr id="24" name="グラフ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r w:rsidR="00970B5E">
        <w:rPr>
          <w:rFonts w:ascii="HGSｺﾞｼｯｸM" w:eastAsia="HGSｺﾞｼｯｸM" w:hAnsi="ＭＳ Ｐゴシック"/>
        </w:rPr>
        <w:tab/>
      </w:r>
    </w:p>
    <w:p w:rsidR="001D6286" w:rsidRDefault="001D6286" w:rsidP="008A219D">
      <w:pPr>
        <w:tabs>
          <w:tab w:val="left" w:pos="1158"/>
        </w:tabs>
        <w:snapToGrid w:val="0"/>
        <w:jc w:val="left"/>
        <w:rPr>
          <w:rFonts w:ascii="HGSｺﾞｼｯｸM" w:eastAsia="HGSｺﾞｼｯｸM" w:hAnsi="ＭＳ Ｐゴシック"/>
        </w:rPr>
      </w:pPr>
    </w:p>
    <w:p w:rsidR="001D6286" w:rsidRPr="00984B9F" w:rsidRDefault="001D6286" w:rsidP="008A219D">
      <w:pPr>
        <w:tabs>
          <w:tab w:val="left" w:pos="1158"/>
        </w:tabs>
        <w:snapToGrid w:val="0"/>
        <w:jc w:val="left"/>
        <w:rPr>
          <w:rFonts w:ascii="HGSｺﾞｼｯｸM" w:eastAsia="HGSｺﾞｼｯｸM" w:hAnsi="ＭＳ Ｐゴシック"/>
          <w:color w:val="FFFFFF" w:themeColor="background1"/>
          <w14:textFill>
            <w14:noFill/>
          </w14:textFill>
        </w:rPr>
      </w:pPr>
    </w:p>
    <w:p w:rsidR="001D6286" w:rsidRDefault="001D6286" w:rsidP="008A219D">
      <w:pPr>
        <w:tabs>
          <w:tab w:val="left" w:pos="1158"/>
        </w:tabs>
        <w:snapToGrid w:val="0"/>
        <w:jc w:val="left"/>
        <w:rPr>
          <w:rFonts w:ascii="HGSｺﾞｼｯｸM" w:eastAsia="HGSｺﾞｼｯｸM" w:hAnsi="ＭＳ Ｐゴシック"/>
        </w:rPr>
      </w:pPr>
    </w:p>
    <w:p w:rsidR="001D6286" w:rsidRDefault="001D6286" w:rsidP="008A219D">
      <w:pPr>
        <w:tabs>
          <w:tab w:val="left" w:pos="1158"/>
        </w:tabs>
        <w:snapToGrid w:val="0"/>
        <w:jc w:val="left"/>
        <w:rPr>
          <w:rFonts w:ascii="HGSｺﾞｼｯｸM" w:eastAsia="HGSｺﾞｼｯｸM" w:hAnsi="ＭＳ Ｐゴシック"/>
        </w:rPr>
      </w:pPr>
    </w:p>
    <w:p w:rsidR="001D6286" w:rsidRDefault="001D6286" w:rsidP="008A219D">
      <w:pPr>
        <w:tabs>
          <w:tab w:val="left" w:pos="1158"/>
        </w:tabs>
        <w:snapToGrid w:val="0"/>
        <w:jc w:val="left"/>
        <w:rPr>
          <w:rFonts w:ascii="HGSｺﾞｼｯｸM" w:eastAsia="HGSｺﾞｼｯｸM" w:hAnsi="ＭＳ Ｐゴシック"/>
        </w:rPr>
      </w:pPr>
    </w:p>
    <w:p w:rsidR="001D6286" w:rsidRDefault="001D6286" w:rsidP="008A219D">
      <w:pPr>
        <w:tabs>
          <w:tab w:val="left" w:pos="1158"/>
        </w:tabs>
        <w:snapToGrid w:val="0"/>
        <w:jc w:val="left"/>
        <w:rPr>
          <w:rFonts w:ascii="HGSｺﾞｼｯｸM" w:eastAsia="HGSｺﾞｼｯｸM" w:hAnsi="ＭＳ Ｐゴシック"/>
        </w:rPr>
      </w:pPr>
    </w:p>
    <w:p w:rsidR="00381A75" w:rsidRDefault="00381A75" w:rsidP="008A219D">
      <w:pPr>
        <w:tabs>
          <w:tab w:val="left" w:pos="1158"/>
        </w:tabs>
        <w:snapToGrid w:val="0"/>
        <w:jc w:val="left"/>
        <w:rPr>
          <w:rFonts w:ascii="HGSｺﾞｼｯｸM" w:eastAsia="HGSｺﾞｼｯｸM" w:hAnsi="ＭＳ Ｐゴシック"/>
        </w:rPr>
      </w:pPr>
    </w:p>
    <w:p w:rsidR="00381A75" w:rsidRDefault="00381A75" w:rsidP="008A219D">
      <w:pPr>
        <w:tabs>
          <w:tab w:val="left" w:pos="1158"/>
        </w:tabs>
        <w:snapToGrid w:val="0"/>
        <w:jc w:val="left"/>
        <w:rPr>
          <w:rFonts w:ascii="HGSｺﾞｼｯｸM" w:eastAsia="HGSｺﾞｼｯｸM" w:hAnsi="ＭＳ Ｐゴシック"/>
        </w:rPr>
      </w:pPr>
    </w:p>
    <w:p w:rsidR="00381A75" w:rsidRPr="00381A75" w:rsidRDefault="00381A75" w:rsidP="008A219D">
      <w:pPr>
        <w:tabs>
          <w:tab w:val="left" w:pos="1158"/>
        </w:tabs>
        <w:snapToGrid w:val="0"/>
        <w:jc w:val="left"/>
        <w:rPr>
          <w:rFonts w:ascii="HGSｺﾞｼｯｸM" w:eastAsia="HGSｺﾞｼｯｸM" w:hAnsi="ＭＳ Ｐゴシック"/>
        </w:rPr>
      </w:pPr>
    </w:p>
    <w:p w:rsidR="00450E9C" w:rsidRDefault="00450E9C" w:rsidP="007E6CC3">
      <w:pPr>
        <w:jc w:val="right"/>
        <w:rPr>
          <w:rFonts w:asciiTheme="majorEastAsia" w:eastAsiaTheme="majorEastAsia" w:hAnsiTheme="majorEastAsia"/>
          <w:szCs w:val="21"/>
        </w:rPr>
      </w:pPr>
    </w:p>
    <w:p w:rsidR="005F0E7A" w:rsidRDefault="004D25CB" w:rsidP="007E6CC3">
      <w:pPr>
        <w:jc w:val="right"/>
        <w:rPr>
          <w:rFonts w:asciiTheme="majorEastAsia" w:eastAsiaTheme="majorEastAsia" w:hAnsiTheme="majorEastAsia"/>
          <w:szCs w:val="21"/>
        </w:rPr>
      </w:pPr>
      <w:r w:rsidRPr="00947DE3">
        <w:rPr>
          <w:rFonts w:ascii="HGSｺﾞｼｯｸM" w:eastAsia="HGSｺﾞｼｯｸM" w:hAnsi="ＭＳ Ｐゴシック" w:hint="eastAsia"/>
          <w:noProof/>
          <w:sz w:val="24"/>
        </w:rPr>
        <mc:AlternateContent>
          <mc:Choice Requires="wps">
            <w:drawing>
              <wp:anchor distT="0" distB="0" distL="114300" distR="114300" simplePos="0" relativeHeight="251668480" behindDoc="0" locked="0" layoutInCell="1" allowOverlap="1" wp14:anchorId="208561DB" wp14:editId="3807C1A9">
                <wp:simplePos x="0" y="0"/>
                <wp:positionH relativeFrom="margin">
                  <wp:posOffset>-43815</wp:posOffset>
                </wp:positionH>
                <wp:positionV relativeFrom="paragraph">
                  <wp:posOffset>342900</wp:posOffset>
                </wp:positionV>
                <wp:extent cx="6410325" cy="1668780"/>
                <wp:effectExtent l="57150" t="38100" r="85725" b="102870"/>
                <wp:wrapTopAndBottom/>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1668780"/>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rsidR="00225CB6" w:rsidRPr="001C53C5" w:rsidRDefault="00225CB6" w:rsidP="00CB3A4A">
                            <w:pPr>
                              <w:ind w:firstLineChars="100" w:firstLine="193"/>
                              <w:rPr>
                                <w:rFonts w:asciiTheme="majorEastAsia" w:eastAsiaTheme="majorEastAsia" w:hAnsiTheme="majorEastAsia"/>
                                <w:szCs w:val="21"/>
                              </w:rPr>
                            </w:pPr>
                            <w:r>
                              <w:rPr>
                                <w:rFonts w:asciiTheme="majorEastAsia" w:eastAsiaTheme="majorEastAsia" w:hAnsiTheme="majorEastAsia" w:hint="eastAsia"/>
                                <w:szCs w:val="21"/>
                              </w:rPr>
                              <w:t>厚生労働省の「職場のあんぜんサイト</w:t>
                            </w:r>
                            <w:r w:rsidRPr="001C53C5">
                              <w:rPr>
                                <w:rFonts w:asciiTheme="majorEastAsia" w:eastAsiaTheme="majorEastAsia" w:hAnsiTheme="majorEastAsia" w:hint="eastAsia"/>
                                <w:szCs w:val="21"/>
                              </w:rPr>
                              <w:t>」には、「交通労働災害の現状と防止対策」</w:t>
                            </w:r>
                            <w:r>
                              <w:rPr>
                                <w:rFonts w:asciiTheme="majorEastAsia" w:eastAsiaTheme="majorEastAsia" w:hAnsiTheme="majorEastAsia" w:hint="eastAsia"/>
                                <w:szCs w:val="21"/>
                              </w:rPr>
                              <w:t>「ＳＴＯＰ！転倒災害プロジェクト」「安全衛生優良企業公表制度」「第１３次労働災害防止計画」「あんぜんプロジェクト」等の安全活動に役に立つ資料を掲載し</w:t>
                            </w:r>
                            <w:r w:rsidRPr="001C53C5">
                              <w:rPr>
                                <w:rFonts w:asciiTheme="majorEastAsia" w:eastAsiaTheme="majorEastAsia" w:hAnsiTheme="majorEastAsia" w:hint="eastAsia"/>
                                <w:szCs w:val="21"/>
                              </w:rPr>
                              <w:t>ていますので、ご活用ください。</w:t>
                            </w:r>
                          </w:p>
                          <w:p w:rsidR="00225CB6" w:rsidRPr="001C53C5" w:rsidRDefault="00225CB6" w:rsidP="00FD2691">
                            <w:pPr>
                              <w:rPr>
                                <w:rFonts w:asciiTheme="majorEastAsia" w:eastAsiaTheme="majorEastAsia" w:hAnsiTheme="majorEastAsia"/>
                                <w:szCs w:val="21"/>
                              </w:rPr>
                            </w:pPr>
                          </w:p>
                          <w:p w:rsidR="00225CB6" w:rsidRPr="001C53C5" w:rsidRDefault="00225CB6" w:rsidP="00CB3A4A">
                            <w:pPr>
                              <w:ind w:firstLineChars="100" w:firstLine="193"/>
                              <w:rPr>
                                <w:rFonts w:asciiTheme="majorEastAsia" w:eastAsiaTheme="majorEastAsia" w:hAnsiTheme="majorEastAsia"/>
                                <w:szCs w:val="21"/>
                              </w:rPr>
                            </w:pPr>
                            <w:r w:rsidRPr="001C53C5">
                              <w:rPr>
                                <w:rFonts w:asciiTheme="majorEastAsia" w:eastAsiaTheme="majorEastAsia" w:hAnsiTheme="majorEastAsia" w:hint="eastAsia"/>
                                <w:szCs w:val="21"/>
                              </w:rPr>
                              <w:t>北海道</w:t>
                            </w:r>
                            <w:r>
                              <w:rPr>
                                <w:rFonts w:asciiTheme="majorEastAsia" w:eastAsiaTheme="majorEastAsia" w:hAnsiTheme="majorEastAsia" w:hint="eastAsia"/>
                                <w:szCs w:val="21"/>
                              </w:rPr>
                              <w:t>労働局のホームページにも、労働災害防止に関するリーフレットを</w:t>
                            </w:r>
                            <w:r w:rsidRPr="001C53C5">
                              <w:rPr>
                                <w:rFonts w:asciiTheme="majorEastAsia" w:eastAsiaTheme="majorEastAsia" w:hAnsiTheme="majorEastAsia" w:hint="eastAsia"/>
                                <w:szCs w:val="21"/>
                              </w:rPr>
                              <w:t>掲載していますので、ご活用ください。</w:t>
                            </w:r>
                          </w:p>
                          <w:p w:rsidR="00225CB6" w:rsidRPr="00C76AFE" w:rsidRDefault="00225CB6" w:rsidP="00C76AFE">
                            <w:pPr>
                              <w:rPr>
                                <w:rFonts w:asciiTheme="majorEastAsia" w:eastAsiaTheme="majorEastAsia" w:hAnsiTheme="majorEastAsia"/>
                                <w:sz w:val="19"/>
                                <w:szCs w:val="19"/>
                              </w:rPr>
                            </w:pPr>
                            <w:r>
                              <w:rPr>
                                <w:rFonts w:asciiTheme="majorEastAsia" w:eastAsiaTheme="majorEastAsia" w:hAnsiTheme="majorEastAsia" w:hint="eastAsia"/>
                                <w:sz w:val="19"/>
                                <w:szCs w:val="19"/>
                              </w:rPr>
                              <w:t>【</w:t>
                            </w:r>
                            <w:r w:rsidRPr="00C76AFE">
                              <w:rPr>
                                <w:rFonts w:asciiTheme="majorEastAsia" w:eastAsiaTheme="majorEastAsia" w:hAnsiTheme="majorEastAsia" w:hint="eastAsia"/>
                                <w:sz w:val="19"/>
                                <w:szCs w:val="19"/>
                              </w:rPr>
                              <w:t>掲載場所</w:t>
                            </w:r>
                            <w:r>
                              <w:rPr>
                                <w:rFonts w:asciiTheme="majorEastAsia" w:eastAsiaTheme="majorEastAsia" w:hAnsiTheme="majorEastAsia" w:hint="eastAsia"/>
                                <w:sz w:val="19"/>
                                <w:szCs w:val="19"/>
                              </w:rPr>
                              <w:t>】</w:t>
                            </w:r>
                          </w:p>
                          <w:p w:rsidR="00225CB6" w:rsidRPr="00C76AFE" w:rsidRDefault="00225CB6" w:rsidP="00C76AFE">
                            <w:pPr>
                              <w:ind w:firstLineChars="200" w:firstLine="346"/>
                              <w:rPr>
                                <w:rFonts w:asciiTheme="majorEastAsia" w:eastAsiaTheme="majorEastAsia" w:hAnsiTheme="majorEastAsia"/>
                                <w:sz w:val="19"/>
                                <w:szCs w:val="19"/>
                              </w:rPr>
                            </w:pPr>
                            <w:r w:rsidRPr="00C76AFE">
                              <w:rPr>
                                <w:rFonts w:asciiTheme="majorEastAsia" w:eastAsiaTheme="majorEastAsia" w:hAnsiTheme="majorEastAsia" w:hint="eastAsia"/>
                                <w:sz w:val="19"/>
                                <w:szCs w:val="19"/>
                              </w:rPr>
                              <w:t>北海道労働局ホームページ ＞各種法令・制度・手続き ＞安全衛生関係 ＞ 安全関係 ＞ 労働災害防止について</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8561DB" id="_x0000_s1035" type="#_x0000_t202" style="position:absolute;left:0;text-align:left;margin-left:-3.45pt;margin-top:27pt;width:504.75pt;height:131.4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" fillcolor="#fbcaa2 [1625]" strokecolor="#f68c36 [3049]">
                <v:fill color2="#fdefe3 [505]" rotate="t" angle="180" colors="0 #ffbe86;22938f #ffd0aa;1 #ffebdb" focus="100%" type="gradient"/>
                <v:shadow on="t" color="black" opacity="24903f" origin=",.5" offset="0,.55556mm"/>
                <v:textbox>
                  <w:txbxContent>
                    <w:p w:rsidR="00225CB6" w:rsidRPr="001C53C5" w:rsidRDefault="00225CB6" w:rsidP="00CB3A4A">
                      <w:pPr>
                        <w:ind w:firstLineChars="100" w:firstLine="193"/>
                        <w:rPr>
                          <w:rFonts w:asciiTheme="majorEastAsia" w:eastAsiaTheme="majorEastAsia" w:hAnsiTheme="majorEastAsia"/>
                          <w:szCs w:val="21"/>
                        </w:rPr>
                      </w:pPr>
                      <w:r>
                        <w:rPr>
                          <w:rFonts w:asciiTheme="majorEastAsia" w:eastAsiaTheme="majorEastAsia" w:hAnsiTheme="majorEastAsia" w:hint="eastAsia"/>
                          <w:szCs w:val="21"/>
                        </w:rPr>
                        <w:t>厚生労働省の「職場のあんぜんサイト</w:t>
                      </w:r>
                      <w:r w:rsidRPr="001C53C5">
                        <w:rPr>
                          <w:rFonts w:asciiTheme="majorEastAsia" w:eastAsiaTheme="majorEastAsia" w:hAnsiTheme="majorEastAsia" w:hint="eastAsia"/>
                          <w:szCs w:val="21"/>
                        </w:rPr>
                        <w:t>」には、「交通労働災害の現状と防止対策」</w:t>
                      </w:r>
                      <w:r>
                        <w:rPr>
                          <w:rFonts w:asciiTheme="majorEastAsia" w:eastAsiaTheme="majorEastAsia" w:hAnsiTheme="majorEastAsia" w:hint="eastAsia"/>
                          <w:szCs w:val="21"/>
                        </w:rPr>
                        <w:t>「ＳＴＯＰ！転倒災害プロジェクト」「安全衛生優良企業公表制度」「第１３次労働災害防止計画」「あんぜんプロジェクト」等の安全活動に役に立つ資料を掲載し</w:t>
                      </w:r>
                      <w:r w:rsidRPr="001C53C5">
                        <w:rPr>
                          <w:rFonts w:asciiTheme="majorEastAsia" w:eastAsiaTheme="majorEastAsia" w:hAnsiTheme="majorEastAsia" w:hint="eastAsia"/>
                          <w:szCs w:val="21"/>
                        </w:rPr>
                        <w:t>ていますので、ご活用ください。</w:t>
                      </w:r>
                    </w:p>
                    <w:p w:rsidR="00225CB6" w:rsidRPr="001C53C5" w:rsidRDefault="00225CB6" w:rsidP="00FD2691">
                      <w:pPr>
                        <w:rPr>
                          <w:rFonts w:asciiTheme="majorEastAsia" w:eastAsiaTheme="majorEastAsia" w:hAnsiTheme="majorEastAsia"/>
                          <w:szCs w:val="21"/>
                        </w:rPr>
                      </w:pPr>
                    </w:p>
                    <w:p w:rsidR="00225CB6" w:rsidRPr="001C53C5" w:rsidRDefault="00225CB6" w:rsidP="00CB3A4A">
                      <w:pPr>
                        <w:ind w:firstLineChars="100" w:firstLine="193"/>
                        <w:rPr>
                          <w:rFonts w:asciiTheme="majorEastAsia" w:eastAsiaTheme="majorEastAsia" w:hAnsiTheme="majorEastAsia"/>
                          <w:szCs w:val="21"/>
                        </w:rPr>
                      </w:pPr>
                      <w:r w:rsidRPr="001C53C5">
                        <w:rPr>
                          <w:rFonts w:asciiTheme="majorEastAsia" w:eastAsiaTheme="majorEastAsia" w:hAnsiTheme="majorEastAsia" w:hint="eastAsia"/>
                          <w:szCs w:val="21"/>
                        </w:rPr>
                        <w:t>北海道</w:t>
                      </w:r>
                      <w:r>
                        <w:rPr>
                          <w:rFonts w:asciiTheme="majorEastAsia" w:eastAsiaTheme="majorEastAsia" w:hAnsiTheme="majorEastAsia" w:hint="eastAsia"/>
                          <w:szCs w:val="21"/>
                        </w:rPr>
                        <w:t>労働局のホームページにも、労働災害防止に関するリーフレットを</w:t>
                      </w:r>
                      <w:r w:rsidRPr="001C53C5">
                        <w:rPr>
                          <w:rFonts w:asciiTheme="majorEastAsia" w:eastAsiaTheme="majorEastAsia" w:hAnsiTheme="majorEastAsia" w:hint="eastAsia"/>
                          <w:szCs w:val="21"/>
                        </w:rPr>
                        <w:t>掲載していますので、ご活用ください。</w:t>
                      </w:r>
                    </w:p>
                    <w:p w:rsidR="00225CB6" w:rsidRPr="00C76AFE" w:rsidRDefault="00225CB6" w:rsidP="00C76AFE">
                      <w:pPr>
                        <w:rPr>
                          <w:rFonts w:asciiTheme="majorEastAsia" w:eastAsiaTheme="majorEastAsia" w:hAnsiTheme="majorEastAsia"/>
                          <w:sz w:val="19"/>
                          <w:szCs w:val="19"/>
                        </w:rPr>
                      </w:pPr>
                      <w:r>
                        <w:rPr>
                          <w:rFonts w:asciiTheme="majorEastAsia" w:eastAsiaTheme="majorEastAsia" w:hAnsiTheme="majorEastAsia" w:hint="eastAsia"/>
                          <w:sz w:val="19"/>
                          <w:szCs w:val="19"/>
                        </w:rPr>
                        <w:t>【</w:t>
                      </w:r>
                      <w:r w:rsidRPr="00C76AFE">
                        <w:rPr>
                          <w:rFonts w:asciiTheme="majorEastAsia" w:eastAsiaTheme="majorEastAsia" w:hAnsiTheme="majorEastAsia" w:hint="eastAsia"/>
                          <w:sz w:val="19"/>
                          <w:szCs w:val="19"/>
                        </w:rPr>
                        <w:t>掲載場所</w:t>
                      </w:r>
                      <w:r>
                        <w:rPr>
                          <w:rFonts w:asciiTheme="majorEastAsia" w:eastAsiaTheme="majorEastAsia" w:hAnsiTheme="majorEastAsia" w:hint="eastAsia"/>
                          <w:sz w:val="19"/>
                          <w:szCs w:val="19"/>
                        </w:rPr>
                        <w:t>】</w:t>
                      </w:r>
                    </w:p>
                    <w:p w:rsidR="00225CB6" w:rsidRPr="00C76AFE" w:rsidRDefault="00225CB6" w:rsidP="00C76AFE">
                      <w:pPr>
                        <w:ind w:firstLineChars="200" w:firstLine="346"/>
                        <w:rPr>
                          <w:rFonts w:asciiTheme="majorEastAsia" w:eastAsiaTheme="majorEastAsia" w:hAnsiTheme="majorEastAsia"/>
                          <w:sz w:val="19"/>
                          <w:szCs w:val="19"/>
                        </w:rPr>
                      </w:pPr>
                      <w:r w:rsidRPr="00C76AFE">
                        <w:rPr>
                          <w:rFonts w:asciiTheme="majorEastAsia" w:eastAsiaTheme="majorEastAsia" w:hAnsiTheme="majorEastAsia" w:hint="eastAsia"/>
                          <w:sz w:val="19"/>
                          <w:szCs w:val="19"/>
                        </w:rPr>
                        <w:t>北海道労働局ホームページ ＞各種法令・制度・手続き ＞安全衛生関係 ＞ 安全関係 ＞ 労働災害防止について</w:t>
                      </w:r>
                    </w:p>
                  </w:txbxContent>
                </v:textbox>
                <w10:wrap type="topAndBottom" anchorx="margin"/>
              </v:shape>
            </w:pict>
          </mc:Fallback>
        </mc:AlternateContent>
      </w:r>
    </w:p>
    <w:p w:rsidR="009E60E9" w:rsidRPr="005F0E7A" w:rsidRDefault="009E60E9" w:rsidP="009E60E9">
      <w:pPr>
        <w:pStyle w:val="aa"/>
        <w:ind w:leftChars="0" w:left="360" w:right="193"/>
        <w:jc w:val="right"/>
        <w:rPr>
          <w:rFonts w:asciiTheme="majorEastAsia" w:eastAsiaTheme="majorEastAsia" w:hAnsiTheme="majorEastAsia"/>
          <w:szCs w:val="21"/>
        </w:rPr>
      </w:pPr>
      <w:bookmarkStart w:id="0" w:name="_GoBack"/>
      <w:bookmarkEnd w:id="0"/>
      <w:r>
        <w:rPr>
          <w:rFonts w:asciiTheme="majorEastAsia" w:eastAsiaTheme="majorEastAsia" w:hAnsiTheme="majorEastAsia" w:hint="eastAsia"/>
          <w:szCs w:val="21"/>
        </w:rPr>
        <w:t>（</w:t>
      </w:r>
      <w:r w:rsidR="008F4A11">
        <w:rPr>
          <w:rFonts w:asciiTheme="majorEastAsia" w:eastAsiaTheme="majorEastAsia" w:hAnsiTheme="majorEastAsia" w:hint="eastAsia"/>
          <w:szCs w:val="21"/>
        </w:rPr>
        <w:t>Ｒ</w:t>
      </w:r>
      <w:r w:rsidR="0052298B">
        <w:rPr>
          <w:rFonts w:asciiTheme="majorEastAsia" w:eastAsiaTheme="majorEastAsia" w:hAnsiTheme="majorEastAsia" w:hint="eastAsia"/>
          <w:szCs w:val="21"/>
        </w:rPr>
        <w:t>４</w:t>
      </w:r>
      <w:r w:rsidR="008F4A11">
        <w:rPr>
          <w:rFonts w:asciiTheme="majorEastAsia" w:eastAsiaTheme="majorEastAsia" w:hAnsiTheme="majorEastAsia" w:hint="eastAsia"/>
          <w:szCs w:val="21"/>
        </w:rPr>
        <w:t>．</w:t>
      </w:r>
      <w:r w:rsidR="00D5775D">
        <w:rPr>
          <w:rFonts w:asciiTheme="majorEastAsia" w:eastAsiaTheme="majorEastAsia" w:hAnsiTheme="majorEastAsia" w:hint="eastAsia"/>
          <w:szCs w:val="21"/>
        </w:rPr>
        <w:t>６</w:t>
      </w:r>
      <w:r>
        <w:rPr>
          <w:rFonts w:asciiTheme="majorEastAsia" w:eastAsiaTheme="majorEastAsia" w:hAnsiTheme="majorEastAsia"/>
          <w:szCs w:val="21"/>
        </w:rPr>
        <w:t>）</w:t>
      </w:r>
    </w:p>
    <w:sectPr w:rsidR="009E60E9" w:rsidRPr="005F0E7A" w:rsidSect="0096413F">
      <w:footerReference w:type="default" r:id="rId31"/>
      <w:pgSz w:w="11906" w:h="16838" w:code="9"/>
      <w:pgMar w:top="709" w:right="1134" w:bottom="567" w:left="1134" w:header="0" w:footer="0" w:gutter="0"/>
      <w:cols w:space="425"/>
      <w:docGrid w:type="linesAndChars" w:linePitch="308"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5CB6" w:rsidRDefault="00225CB6" w:rsidP="00A408CB">
      <w:r>
        <w:separator/>
      </w:r>
    </w:p>
  </w:endnote>
  <w:endnote w:type="continuationSeparator" w:id="0">
    <w:p w:rsidR="00225CB6" w:rsidRDefault="00225CB6" w:rsidP="00A40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ＤＦ特太ゴシック体">
    <w:altName w:val="ＭＳ ゴシック"/>
    <w:panose1 w:val="020B0509000000000000"/>
    <w:charset w:val="80"/>
    <w:family w:val="modern"/>
    <w:pitch w:val="fixed"/>
    <w:sig w:usb0="00000000" w:usb1="2AC76CF8" w:usb2="00000010" w:usb3="00000000" w:csb0="00020001"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34871344"/>
      <w:docPartObj>
        <w:docPartGallery w:val="Page Numbers (Bottom of Page)"/>
        <w:docPartUnique/>
      </w:docPartObj>
    </w:sdtPr>
    <w:sdtEndPr/>
    <w:sdtContent>
      <w:p w:rsidR="00225CB6" w:rsidRDefault="00225CB6">
        <w:pPr>
          <w:pStyle w:val="a5"/>
          <w:jc w:val="center"/>
        </w:pPr>
        <w:r>
          <w:rPr>
            <w:rFonts w:hint="eastAsia"/>
          </w:rPr>
          <w:t>-</w:t>
        </w:r>
        <w:r>
          <w:fldChar w:fldCharType="begin"/>
        </w:r>
        <w:r>
          <w:instrText>PAGE   \* MERGEFORMAT</w:instrText>
        </w:r>
        <w:r>
          <w:fldChar w:fldCharType="separate"/>
        </w:r>
        <w:r w:rsidR="00BD568E" w:rsidRPr="00BD568E">
          <w:rPr>
            <w:noProof/>
            <w:lang w:val="ja-JP"/>
          </w:rPr>
          <w:t>4</w:t>
        </w:r>
        <w:r>
          <w:fldChar w:fldCharType="end"/>
        </w:r>
        <w:r>
          <w:rPr>
            <w:rFonts w:hint="eastAsia"/>
          </w:rPr>
          <w:t>-</w:t>
        </w:r>
      </w:p>
    </w:sdtContent>
  </w:sdt>
  <w:p w:rsidR="00225CB6" w:rsidRDefault="00225CB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5CB6" w:rsidRDefault="00225CB6" w:rsidP="00A408CB">
      <w:r>
        <w:separator/>
      </w:r>
    </w:p>
  </w:footnote>
  <w:footnote w:type="continuationSeparator" w:id="0">
    <w:p w:rsidR="00225CB6" w:rsidRDefault="00225CB6" w:rsidP="00A40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5F7A42"/>
    <w:multiLevelType w:val="hybridMultilevel"/>
    <w:tmpl w:val="EEFAAF76"/>
    <w:lvl w:ilvl="0" w:tplc="E214A9E2">
      <w:start w:val="1"/>
      <w:numFmt w:val="decimalEnclosedCircle"/>
      <w:lvlText w:val="%1"/>
      <w:lvlJc w:val="left"/>
      <w:pPr>
        <w:ind w:left="784" w:hanging="360"/>
      </w:pPr>
      <w:rPr>
        <w:rFonts w:hint="default"/>
      </w:rPr>
    </w:lvl>
    <w:lvl w:ilvl="1" w:tplc="04090017" w:tentative="1">
      <w:start w:val="1"/>
      <w:numFmt w:val="aiueoFullWidth"/>
      <w:lvlText w:val="(%2)"/>
      <w:lvlJc w:val="left"/>
      <w:pPr>
        <w:ind w:left="1264" w:hanging="420"/>
      </w:pPr>
    </w:lvl>
    <w:lvl w:ilvl="2" w:tplc="04090011" w:tentative="1">
      <w:start w:val="1"/>
      <w:numFmt w:val="decimalEnclosedCircle"/>
      <w:lvlText w:val="%3"/>
      <w:lvlJc w:val="left"/>
      <w:pPr>
        <w:ind w:left="1684" w:hanging="420"/>
      </w:pPr>
    </w:lvl>
    <w:lvl w:ilvl="3" w:tplc="0409000F" w:tentative="1">
      <w:start w:val="1"/>
      <w:numFmt w:val="decimal"/>
      <w:lvlText w:val="%4."/>
      <w:lvlJc w:val="left"/>
      <w:pPr>
        <w:ind w:left="2104" w:hanging="420"/>
      </w:pPr>
    </w:lvl>
    <w:lvl w:ilvl="4" w:tplc="04090017" w:tentative="1">
      <w:start w:val="1"/>
      <w:numFmt w:val="aiueoFullWidth"/>
      <w:lvlText w:val="(%5)"/>
      <w:lvlJc w:val="left"/>
      <w:pPr>
        <w:ind w:left="2524" w:hanging="420"/>
      </w:pPr>
    </w:lvl>
    <w:lvl w:ilvl="5" w:tplc="04090011" w:tentative="1">
      <w:start w:val="1"/>
      <w:numFmt w:val="decimalEnclosedCircle"/>
      <w:lvlText w:val="%6"/>
      <w:lvlJc w:val="left"/>
      <w:pPr>
        <w:ind w:left="2944" w:hanging="420"/>
      </w:pPr>
    </w:lvl>
    <w:lvl w:ilvl="6" w:tplc="0409000F" w:tentative="1">
      <w:start w:val="1"/>
      <w:numFmt w:val="decimal"/>
      <w:lvlText w:val="%7."/>
      <w:lvlJc w:val="left"/>
      <w:pPr>
        <w:ind w:left="3364" w:hanging="420"/>
      </w:pPr>
    </w:lvl>
    <w:lvl w:ilvl="7" w:tplc="04090017" w:tentative="1">
      <w:start w:val="1"/>
      <w:numFmt w:val="aiueoFullWidth"/>
      <w:lvlText w:val="(%8)"/>
      <w:lvlJc w:val="left"/>
      <w:pPr>
        <w:ind w:left="3784" w:hanging="420"/>
      </w:pPr>
    </w:lvl>
    <w:lvl w:ilvl="8" w:tplc="04090011" w:tentative="1">
      <w:start w:val="1"/>
      <w:numFmt w:val="decimalEnclosedCircle"/>
      <w:lvlText w:val="%9"/>
      <w:lvlJc w:val="left"/>
      <w:pPr>
        <w:ind w:left="4204" w:hanging="420"/>
      </w:pPr>
    </w:lvl>
  </w:abstractNum>
  <w:abstractNum w:abstractNumId="1" w15:restartNumberingAfterBreak="0">
    <w:nsid w:val="0DCF71A5"/>
    <w:multiLevelType w:val="hybridMultilevel"/>
    <w:tmpl w:val="5E928472"/>
    <w:lvl w:ilvl="0" w:tplc="BFB042F0">
      <w:start w:val="5"/>
      <w:numFmt w:val="bullet"/>
      <w:lvlText w:val="○"/>
      <w:lvlJc w:val="left"/>
      <w:pPr>
        <w:ind w:left="746" w:hanging="360"/>
      </w:pPr>
      <w:rPr>
        <w:rFonts w:ascii="HGSｺﾞｼｯｸM" w:eastAsia="HGSｺﾞｼｯｸM" w:hAnsiTheme="minorHAnsi" w:cstheme="minorBidi" w:hint="eastAsia"/>
      </w:rPr>
    </w:lvl>
    <w:lvl w:ilvl="1" w:tplc="0409000B" w:tentative="1">
      <w:start w:val="1"/>
      <w:numFmt w:val="bullet"/>
      <w:lvlText w:val=""/>
      <w:lvlJc w:val="left"/>
      <w:pPr>
        <w:ind w:left="1226" w:hanging="420"/>
      </w:pPr>
      <w:rPr>
        <w:rFonts w:ascii="Wingdings" w:hAnsi="Wingdings" w:hint="default"/>
      </w:rPr>
    </w:lvl>
    <w:lvl w:ilvl="2" w:tplc="0409000D" w:tentative="1">
      <w:start w:val="1"/>
      <w:numFmt w:val="bullet"/>
      <w:lvlText w:val=""/>
      <w:lvlJc w:val="left"/>
      <w:pPr>
        <w:ind w:left="1646" w:hanging="420"/>
      </w:pPr>
      <w:rPr>
        <w:rFonts w:ascii="Wingdings" w:hAnsi="Wingdings" w:hint="default"/>
      </w:rPr>
    </w:lvl>
    <w:lvl w:ilvl="3" w:tplc="04090001" w:tentative="1">
      <w:start w:val="1"/>
      <w:numFmt w:val="bullet"/>
      <w:lvlText w:val=""/>
      <w:lvlJc w:val="left"/>
      <w:pPr>
        <w:ind w:left="2066" w:hanging="420"/>
      </w:pPr>
      <w:rPr>
        <w:rFonts w:ascii="Wingdings" w:hAnsi="Wingdings" w:hint="default"/>
      </w:rPr>
    </w:lvl>
    <w:lvl w:ilvl="4" w:tplc="0409000B" w:tentative="1">
      <w:start w:val="1"/>
      <w:numFmt w:val="bullet"/>
      <w:lvlText w:val=""/>
      <w:lvlJc w:val="left"/>
      <w:pPr>
        <w:ind w:left="2486" w:hanging="420"/>
      </w:pPr>
      <w:rPr>
        <w:rFonts w:ascii="Wingdings" w:hAnsi="Wingdings" w:hint="default"/>
      </w:rPr>
    </w:lvl>
    <w:lvl w:ilvl="5" w:tplc="0409000D" w:tentative="1">
      <w:start w:val="1"/>
      <w:numFmt w:val="bullet"/>
      <w:lvlText w:val=""/>
      <w:lvlJc w:val="left"/>
      <w:pPr>
        <w:ind w:left="2906" w:hanging="420"/>
      </w:pPr>
      <w:rPr>
        <w:rFonts w:ascii="Wingdings" w:hAnsi="Wingdings" w:hint="default"/>
      </w:rPr>
    </w:lvl>
    <w:lvl w:ilvl="6" w:tplc="04090001" w:tentative="1">
      <w:start w:val="1"/>
      <w:numFmt w:val="bullet"/>
      <w:lvlText w:val=""/>
      <w:lvlJc w:val="left"/>
      <w:pPr>
        <w:ind w:left="3326" w:hanging="420"/>
      </w:pPr>
      <w:rPr>
        <w:rFonts w:ascii="Wingdings" w:hAnsi="Wingdings" w:hint="default"/>
      </w:rPr>
    </w:lvl>
    <w:lvl w:ilvl="7" w:tplc="0409000B" w:tentative="1">
      <w:start w:val="1"/>
      <w:numFmt w:val="bullet"/>
      <w:lvlText w:val=""/>
      <w:lvlJc w:val="left"/>
      <w:pPr>
        <w:ind w:left="3746" w:hanging="420"/>
      </w:pPr>
      <w:rPr>
        <w:rFonts w:ascii="Wingdings" w:hAnsi="Wingdings" w:hint="default"/>
      </w:rPr>
    </w:lvl>
    <w:lvl w:ilvl="8" w:tplc="0409000D" w:tentative="1">
      <w:start w:val="1"/>
      <w:numFmt w:val="bullet"/>
      <w:lvlText w:val=""/>
      <w:lvlJc w:val="left"/>
      <w:pPr>
        <w:ind w:left="4166" w:hanging="420"/>
      </w:pPr>
      <w:rPr>
        <w:rFonts w:ascii="Wingdings" w:hAnsi="Wingdings" w:hint="default"/>
      </w:rPr>
    </w:lvl>
  </w:abstractNum>
  <w:abstractNum w:abstractNumId="2" w15:restartNumberingAfterBreak="0">
    <w:nsid w:val="16B314F6"/>
    <w:multiLevelType w:val="hybridMultilevel"/>
    <w:tmpl w:val="E2D6C142"/>
    <w:lvl w:ilvl="0" w:tplc="8732180C">
      <w:start w:val="1"/>
      <w:numFmt w:val="decimalEnclosedCircle"/>
      <w:lvlText w:val="%1"/>
      <w:lvlJc w:val="left"/>
      <w:pPr>
        <w:ind w:left="945" w:hanging="360"/>
      </w:pPr>
      <w:rPr>
        <w:rFonts w:hint="default"/>
      </w:rPr>
    </w:lvl>
    <w:lvl w:ilvl="1" w:tplc="04090017" w:tentative="1">
      <w:start w:val="1"/>
      <w:numFmt w:val="aiueoFullWidth"/>
      <w:lvlText w:val="(%2)"/>
      <w:lvlJc w:val="left"/>
      <w:pPr>
        <w:ind w:left="1425" w:hanging="420"/>
      </w:pPr>
    </w:lvl>
    <w:lvl w:ilvl="2" w:tplc="04090011" w:tentative="1">
      <w:start w:val="1"/>
      <w:numFmt w:val="decimalEnclosedCircle"/>
      <w:lvlText w:val="%3"/>
      <w:lvlJc w:val="left"/>
      <w:pPr>
        <w:ind w:left="1845" w:hanging="420"/>
      </w:pPr>
    </w:lvl>
    <w:lvl w:ilvl="3" w:tplc="0409000F" w:tentative="1">
      <w:start w:val="1"/>
      <w:numFmt w:val="decimal"/>
      <w:lvlText w:val="%4."/>
      <w:lvlJc w:val="left"/>
      <w:pPr>
        <w:ind w:left="2265" w:hanging="420"/>
      </w:pPr>
    </w:lvl>
    <w:lvl w:ilvl="4" w:tplc="04090017" w:tentative="1">
      <w:start w:val="1"/>
      <w:numFmt w:val="aiueoFullWidth"/>
      <w:lvlText w:val="(%5)"/>
      <w:lvlJc w:val="left"/>
      <w:pPr>
        <w:ind w:left="2685" w:hanging="420"/>
      </w:pPr>
    </w:lvl>
    <w:lvl w:ilvl="5" w:tplc="04090011" w:tentative="1">
      <w:start w:val="1"/>
      <w:numFmt w:val="decimalEnclosedCircle"/>
      <w:lvlText w:val="%6"/>
      <w:lvlJc w:val="left"/>
      <w:pPr>
        <w:ind w:left="3105" w:hanging="420"/>
      </w:pPr>
    </w:lvl>
    <w:lvl w:ilvl="6" w:tplc="0409000F" w:tentative="1">
      <w:start w:val="1"/>
      <w:numFmt w:val="decimal"/>
      <w:lvlText w:val="%7."/>
      <w:lvlJc w:val="left"/>
      <w:pPr>
        <w:ind w:left="3525" w:hanging="420"/>
      </w:pPr>
    </w:lvl>
    <w:lvl w:ilvl="7" w:tplc="04090017" w:tentative="1">
      <w:start w:val="1"/>
      <w:numFmt w:val="aiueoFullWidth"/>
      <w:lvlText w:val="(%8)"/>
      <w:lvlJc w:val="left"/>
      <w:pPr>
        <w:ind w:left="3945" w:hanging="420"/>
      </w:pPr>
    </w:lvl>
    <w:lvl w:ilvl="8" w:tplc="04090011" w:tentative="1">
      <w:start w:val="1"/>
      <w:numFmt w:val="decimalEnclosedCircle"/>
      <w:lvlText w:val="%9"/>
      <w:lvlJc w:val="left"/>
      <w:pPr>
        <w:ind w:left="4365" w:hanging="420"/>
      </w:pPr>
    </w:lvl>
  </w:abstractNum>
  <w:abstractNum w:abstractNumId="3" w15:restartNumberingAfterBreak="0">
    <w:nsid w:val="25043B9B"/>
    <w:multiLevelType w:val="hybridMultilevel"/>
    <w:tmpl w:val="A4BADEE0"/>
    <w:lvl w:ilvl="0" w:tplc="B2E44FD6">
      <w:start w:val="1"/>
      <w:numFmt w:val="decimalEnclosedCircle"/>
      <w:lvlText w:val="%1"/>
      <w:lvlJc w:val="left"/>
      <w:pPr>
        <w:ind w:left="784" w:hanging="360"/>
      </w:pPr>
      <w:rPr>
        <w:rFonts w:ascii="HGSｺﾞｼｯｸM" w:eastAsia="HGSｺﾞｼｯｸM" w:hAnsi="ＭＳ Ｐゴシック" w:cstheme="minorBidi"/>
      </w:rPr>
    </w:lvl>
    <w:lvl w:ilvl="1" w:tplc="04090017" w:tentative="1">
      <w:start w:val="1"/>
      <w:numFmt w:val="aiueoFullWidth"/>
      <w:lvlText w:val="(%2)"/>
      <w:lvlJc w:val="left"/>
      <w:pPr>
        <w:ind w:left="1264" w:hanging="420"/>
      </w:pPr>
    </w:lvl>
    <w:lvl w:ilvl="2" w:tplc="04090011" w:tentative="1">
      <w:start w:val="1"/>
      <w:numFmt w:val="decimalEnclosedCircle"/>
      <w:lvlText w:val="%3"/>
      <w:lvlJc w:val="left"/>
      <w:pPr>
        <w:ind w:left="1684" w:hanging="420"/>
      </w:pPr>
    </w:lvl>
    <w:lvl w:ilvl="3" w:tplc="0409000F" w:tentative="1">
      <w:start w:val="1"/>
      <w:numFmt w:val="decimal"/>
      <w:lvlText w:val="%4."/>
      <w:lvlJc w:val="left"/>
      <w:pPr>
        <w:ind w:left="2104" w:hanging="420"/>
      </w:pPr>
    </w:lvl>
    <w:lvl w:ilvl="4" w:tplc="04090017" w:tentative="1">
      <w:start w:val="1"/>
      <w:numFmt w:val="aiueoFullWidth"/>
      <w:lvlText w:val="(%5)"/>
      <w:lvlJc w:val="left"/>
      <w:pPr>
        <w:ind w:left="2524" w:hanging="420"/>
      </w:pPr>
    </w:lvl>
    <w:lvl w:ilvl="5" w:tplc="04090011" w:tentative="1">
      <w:start w:val="1"/>
      <w:numFmt w:val="decimalEnclosedCircle"/>
      <w:lvlText w:val="%6"/>
      <w:lvlJc w:val="left"/>
      <w:pPr>
        <w:ind w:left="2944" w:hanging="420"/>
      </w:pPr>
    </w:lvl>
    <w:lvl w:ilvl="6" w:tplc="0409000F" w:tentative="1">
      <w:start w:val="1"/>
      <w:numFmt w:val="decimal"/>
      <w:lvlText w:val="%7."/>
      <w:lvlJc w:val="left"/>
      <w:pPr>
        <w:ind w:left="3364" w:hanging="420"/>
      </w:pPr>
    </w:lvl>
    <w:lvl w:ilvl="7" w:tplc="04090017" w:tentative="1">
      <w:start w:val="1"/>
      <w:numFmt w:val="aiueoFullWidth"/>
      <w:lvlText w:val="(%8)"/>
      <w:lvlJc w:val="left"/>
      <w:pPr>
        <w:ind w:left="3784" w:hanging="420"/>
      </w:pPr>
    </w:lvl>
    <w:lvl w:ilvl="8" w:tplc="04090011" w:tentative="1">
      <w:start w:val="1"/>
      <w:numFmt w:val="decimalEnclosedCircle"/>
      <w:lvlText w:val="%9"/>
      <w:lvlJc w:val="left"/>
      <w:pPr>
        <w:ind w:left="4204" w:hanging="420"/>
      </w:pPr>
    </w:lvl>
  </w:abstractNum>
  <w:abstractNum w:abstractNumId="4" w15:restartNumberingAfterBreak="0">
    <w:nsid w:val="255D2294"/>
    <w:multiLevelType w:val="hybridMultilevel"/>
    <w:tmpl w:val="68B8F93C"/>
    <w:lvl w:ilvl="0" w:tplc="88AA7F2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1C0770"/>
    <w:multiLevelType w:val="hybridMultilevel"/>
    <w:tmpl w:val="309C1A80"/>
    <w:lvl w:ilvl="0" w:tplc="460216CE">
      <w:start w:val="1"/>
      <w:numFmt w:val="decimalEnclosedCircle"/>
      <w:lvlText w:val="%1"/>
      <w:lvlJc w:val="left"/>
      <w:pPr>
        <w:ind w:left="720" w:hanging="360"/>
      </w:pPr>
      <w:rPr>
        <w:rFonts w:hint="eastAsia"/>
      </w:rPr>
    </w:lvl>
    <w:lvl w:ilvl="1" w:tplc="04090017" w:tentative="1">
      <w:start w:val="1"/>
      <w:numFmt w:val="aiueoFullWidth"/>
      <w:lvlText w:val="(%2)"/>
      <w:lvlJc w:val="left"/>
      <w:pPr>
        <w:ind w:left="1200" w:hanging="420"/>
      </w:pPr>
    </w:lvl>
    <w:lvl w:ilvl="2" w:tplc="0409001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6" w15:restartNumberingAfterBreak="0">
    <w:nsid w:val="34222722"/>
    <w:multiLevelType w:val="hybridMultilevel"/>
    <w:tmpl w:val="51CEBB78"/>
    <w:lvl w:ilvl="0" w:tplc="4C52749E">
      <w:start w:val="2"/>
      <w:numFmt w:val="decimalEnclosedCircle"/>
      <w:lvlText w:val="%1"/>
      <w:lvlJc w:val="left"/>
      <w:pPr>
        <w:ind w:left="553" w:hanging="360"/>
      </w:pPr>
      <w:rPr>
        <w:rFonts w:hint="default"/>
      </w:rPr>
    </w:lvl>
    <w:lvl w:ilvl="1" w:tplc="04090017" w:tentative="1">
      <w:start w:val="1"/>
      <w:numFmt w:val="aiueoFullWidth"/>
      <w:lvlText w:val="(%2)"/>
      <w:lvlJc w:val="left"/>
      <w:pPr>
        <w:ind w:left="1033" w:hanging="420"/>
      </w:pPr>
    </w:lvl>
    <w:lvl w:ilvl="2" w:tplc="04090011" w:tentative="1">
      <w:start w:val="1"/>
      <w:numFmt w:val="decimalEnclosedCircle"/>
      <w:lvlText w:val="%3"/>
      <w:lvlJc w:val="left"/>
      <w:pPr>
        <w:ind w:left="1453" w:hanging="420"/>
      </w:pPr>
    </w:lvl>
    <w:lvl w:ilvl="3" w:tplc="0409000F" w:tentative="1">
      <w:start w:val="1"/>
      <w:numFmt w:val="decimal"/>
      <w:lvlText w:val="%4."/>
      <w:lvlJc w:val="left"/>
      <w:pPr>
        <w:ind w:left="1873" w:hanging="420"/>
      </w:pPr>
    </w:lvl>
    <w:lvl w:ilvl="4" w:tplc="04090017" w:tentative="1">
      <w:start w:val="1"/>
      <w:numFmt w:val="aiueoFullWidth"/>
      <w:lvlText w:val="(%5)"/>
      <w:lvlJc w:val="left"/>
      <w:pPr>
        <w:ind w:left="2293" w:hanging="420"/>
      </w:pPr>
    </w:lvl>
    <w:lvl w:ilvl="5" w:tplc="04090011" w:tentative="1">
      <w:start w:val="1"/>
      <w:numFmt w:val="decimalEnclosedCircle"/>
      <w:lvlText w:val="%6"/>
      <w:lvlJc w:val="left"/>
      <w:pPr>
        <w:ind w:left="2713" w:hanging="420"/>
      </w:pPr>
    </w:lvl>
    <w:lvl w:ilvl="6" w:tplc="0409000F" w:tentative="1">
      <w:start w:val="1"/>
      <w:numFmt w:val="decimal"/>
      <w:lvlText w:val="%7."/>
      <w:lvlJc w:val="left"/>
      <w:pPr>
        <w:ind w:left="3133" w:hanging="420"/>
      </w:pPr>
    </w:lvl>
    <w:lvl w:ilvl="7" w:tplc="04090017" w:tentative="1">
      <w:start w:val="1"/>
      <w:numFmt w:val="aiueoFullWidth"/>
      <w:lvlText w:val="(%8)"/>
      <w:lvlJc w:val="left"/>
      <w:pPr>
        <w:ind w:left="3553" w:hanging="420"/>
      </w:pPr>
    </w:lvl>
    <w:lvl w:ilvl="8" w:tplc="04090011" w:tentative="1">
      <w:start w:val="1"/>
      <w:numFmt w:val="decimalEnclosedCircle"/>
      <w:lvlText w:val="%9"/>
      <w:lvlJc w:val="left"/>
      <w:pPr>
        <w:ind w:left="3973" w:hanging="420"/>
      </w:pPr>
    </w:lvl>
  </w:abstractNum>
  <w:abstractNum w:abstractNumId="7" w15:restartNumberingAfterBreak="0">
    <w:nsid w:val="3C247D57"/>
    <w:multiLevelType w:val="hybridMultilevel"/>
    <w:tmpl w:val="83B08D5C"/>
    <w:lvl w:ilvl="0" w:tplc="5306675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8" w15:restartNumberingAfterBreak="0">
    <w:nsid w:val="59433AF2"/>
    <w:multiLevelType w:val="hybridMultilevel"/>
    <w:tmpl w:val="46EAD4A6"/>
    <w:lvl w:ilvl="0" w:tplc="DAAEFB3E">
      <w:start w:val="2"/>
      <w:numFmt w:val="decimalEnclosedCircle"/>
      <w:lvlText w:val="%1"/>
      <w:lvlJc w:val="left"/>
      <w:pPr>
        <w:ind w:left="977" w:hanging="360"/>
      </w:pPr>
      <w:rPr>
        <w:rFonts w:hint="default"/>
      </w:rPr>
    </w:lvl>
    <w:lvl w:ilvl="1" w:tplc="04090017" w:tentative="1">
      <w:start w:val="1"/>
      <w:numFmt w:val="aiueoFullWidth"/>
      <w:lvlText w:val="(%2)"/>
      <w:lvlJc w:val="left"/>
      <w:pPr>
        <w:ind w:left="1457" w:hanging="420"/>
      </w:pPr>
    </w:lvl>
    <w:lvl w:ilvl="2" w:tplc="04090011" w:tentative="1">
      <w:start w:val="1"/>
      <w:numFmt w:val="decimalEnclosedCircle"/>
      <w:lvlText w:val="%3"/>
      <w:lvlJc w:val="left"/>
      <w:pPr>
        <w:ind w:left="1877" w:hanging="420"/>
      </w:pPr>
    </w:lvl>
    <w:lvl w:ilvl="3" w:tplc="0409000F" w:tentative="1">
      <w:start w:val="1"/>
      <w:numFmt w:val="decimal"/>
      <w:lvlText w:val="%4."/>
      <w:lvlJc w:val="left"/>
      <w:pPr>
        <w:ind w:left="2297" w:hanging="420"/>
      </w:pPr>
    </w:lvl>
    <w:lvl w:ilvl="4" w:tplc="04090017" w:tentative="1">
      <w:start w:val="1"/>
      <w:numFmt w:val="aiueoFullWidth"/>
      <w:lvlText w:val="(%5)"/>
      <w:lvlJc w:val="left"/>
      <w:pPr>
        <w:ind w:left="2717" w:hanging="420"/>
      </w:pPr>
    </w:lvl>
    <w:lvl w:ilvl="5" w:tplc="04090011" w:tentative="1">
      <w:start w:val="1"/>
      <w:numFmt w:val="decimalEnclosedCircle"/>
      <w:lvlText w:val="%6"/>
      <w:lvlJc w:val="left"/>
      <w:pPr>
        <w:ind w:left="3137" w:hanging="420"/>
      </w:pPr>
    </w:lvl>
    <w:lvl w:ilvl="6" w:tplc="0409000F" w:tentative="1">
      <w:start w:val="1"/>
      <w:numFmt w:val="decimal"/>
      <w:lvlText w:val="%7."/>
      <w:lvlJc w:val="left"/>
      <w:pPr>
        <w:ind w:left="3557" w:hanging="420"/>
      </w:pPr>
    </w:lvl>
    <w:lvl w:ilvl="7" w:tplc="04090017" w:tentative="1">
      <w:start w:val="1"/>
      <w:numFmt w:val="aiueoFullWidth"/>
      <w:lvlText w:val="(%8)"/>
      <w:lvlJc w:val="left"/>
      <w:pPr>
        <w:ind w:left="3977" w:hanging="420"/>
      </w:pPr>
    </w:lvl>
    <w:lvl w:ilvl="8" w:tplc="04090011" w:tentative="1">
      <w:start w:val="1"/>
      <w:numFmt w:val="decimalEnclosedCircle"/>
      <w:lvlText w:val="%9"/>
      <w:lvlJc w:val="left"/>
      <w:pPr>
        <w:ind w:left="4397" w:hanging="420"/>
      </w:pPr>
    </w:lvl>
  </w:abstractNum>
  <w:abstractNum w:abstractNumId="9" w15:restartNumberingAfterBreak="0">
    <w:nsid w:val="5EC45346"/>
    <w:multiLevelType w:val="hybridMultilevel"/>
    <w:tmpl w:val="83AE0BE8"/>
    <w:lvl w:ilvl="0" w:tplc="BFD006FE">
      <w:start w:val="1"/>
      <w:numFmt w:val="aiueoFullWidth"/>
      <w:lvlText w:val="%1、"/>
      <w:lvlJc w:val="left"/>
      <w:pPr>
        <w:ind w:left="1140" w:hanging="42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0" w15:restartNumberingAfterBreak="0">
    <w:nsid w:val="5FFC1849"/>
    <w:multiLevelType w:val="hybridMultilevel"/>
    <w:tmpl w:val="5A9CACF2"/>
    <w:lvl w:ilvl="0" w:tplc="9942F8FA">
      <w:start w:val="1"/>
      <w:numFmt w:val="decimalEnclosedCircle"/>
      <w:lvlText w:val="%1"/>
      <w:lvlJc w:val="left"/>
      <w:pPr>
        <w:ind w:left="784" w:hanging="360"/>
      </w:pPr>
      <w:rPr>
        <w:rFonts w:hint="default"/>
      </w:rPr>
    </w:lvl>
    <w:lvl w:ilvl="1" w:tplc="04090017" w:tentative="1">
      <w:start w:val="1"/>
      <w:numFmt w:val="aiueoFullWidth"/>
      <w:lvlText w:val="(%2)"/>
      <w:lvlJc w:val="left"/>
      <w:pPr>
        <w:ind w:left="1264" w:hanging="420"/>
      </w:pPr>
    </w:lvl>
    <w:lvl w:ilvl="2" w:tplc="04090011" w:tentative="1">
      <w:start w:val="1"/>
      <w:numFmt w:val="decimalEnclosedCircle"/>
      <w:lvlText w:val="%3"/>
      <w:lvlJc w:val="left"/>
      <w:pPr>
        <w:ind w:left="1684" w:hanging="420"/>
      </w:pPr>
    </w:lvl>
    <w:lvl w:ilvl="3" w:tplc="0409000F" w:tentative="1">
      <w:start w:val="1"/>
      <w:numFmt w:val="decimal"/>
      <w:lvlText w:val="%4."/>
      <w:lvlJc w:val="left"/>
      <w:pPr>
        <w:ind w:left="2104" w:hanging="420"/>
      </w:pPr>
    </w:lvl>
    <w:lvl w:ilvl="4" w:tplc="04090017" w:tentative="1">
      <w:start w:val="1"/>
      <w:numFmt w:val="aiueoFullWidth"/>
      <w:lvlText w:val="(%5)"/>
      <w:lvlJc w:val="left"/>
      <w:pPr>
        <w:ind w:left="2524" w:hanging="420"/>
      </w:pPr>
    </w:lvl>
    <w:lvl w:ilvl="5" w:tplc="04090011" w:tentative="1">
      <w:start w:val="1"/>
      <w:numFmt w:val="decimalEnclosedCircle"/>
      <w:lvlText w:val="%6"/>
      <w:lvlJc w:val="left"/>
      <w:pPr>
        <w:ind w:left="2944" w:hanging="420"/>
      </w:pPr>
    </w:lvl>
    <w:lvl w:ilvl="6" w:tplc="0409000F" w:tentative="1">
      <w:start w:val="1"/>
      <w:numFmt w:val="decimal"/>
      <w:lvlText w:val="%7."/>
      <w:lvlJc w:val="left"/>
      <w:pPr>
        <w:ind w:left="3364" w:hanging="420"/>
      </w:pPr>
    </w:lvl>
    <w:lvl w:ilvl="7" w:tplc="04090017" w:tentative="1">
      <w:start w:val="1"/>
      <w:numFmt w:val="aiueoFullWidth"/>
      <w:lvlText w:val="(%8)"/>
      <w:lvlJc w:val="left"/>
      <w:pPr>
        <w:ind w:left="3784" w:hanging="420"/>
      </w:pPr>
    </w:lvl>
    <w:lvl w:ilvl="8" w:tplc="04090011" w:tentative="1">
      <w:start w:val="1"/>
      <w:numFmt w:val="decimalEnclosedCircle"/>
      <w:lvlText w:val="%9"/>
      <w:lvlJc w:val="left"/>
      <w:pPr>
        <w:ind w:left="4204" w:hanging="420"/>
      </w:pPr>
    </w:lvl>
  </w:abstractNum>
  <w:abstractNum w:abstractNumId="11" w15:restartNumberingAfterBreak="0">
    <w:nsid w:val="62A1123A"/>
    <w:multiLevelType w:val="hybridMultilevel"/>
    <w:tmpl w:val="0D388362"/>
    <w:lvl w:ilvl="0" w:tplc="29D42DC4">
      <w:start w:val="1"/>
      <w:numFmt w:val="decimalEnclosedCircle"/>
      <w:lvlText w:val="%1"/>
      <w:lvlJc w:val="left"/>
      <w:pPr>
        <w:ind w:left="816" w:hanging="360"/>
      </w:pPr>
      <w:rPr>
        <w:rFonts w:hint="default"/>
      </w:rPr>
    </w:lvl>
    <w:lvl w:ilvl="1" w:tplc="04090017" w:tentative="1">
      <w:start w:val="1"/>
      <w:numFmt w:val="aiueoFullWidth"/>
      <w:lvlText w:val="(%2)"/>
      <w:lvlJc w:val="left"/>
      <w:pPr>
        <w:ind w:left="1296" w:hanging="420"/>
      </w:pPr>
    </w:lvl>
    <w:lvl w:ilvl="2" w:tplc="04090011" w:tentative="1">
      <w:start w:val="1"/>
      <w:numFmt w:val="decimalEnclosedCircle"/>
      <w:lvlText w:val="%3"/>
      <w:lvlJc w:val="left"/>
      <w:pPr>
        <w:ind w:left="1716" w:hanging="420"/>
      </w:pPr>
    </w:lvl>
    <w:lvl w:ilvl="3" w:tplc="0409000F" w:tentative="1">
      <w:start w:val="1"/>
      <w:numFmt w:val="decimal"/>
      <w:lvlText w:val="%4."/>
      <w:lvlJc w:val="left"/>
      <w:pPr>
        <w:ind w:left="2136" w:hanging="420"/>
      </w:pPr>
    </w:lvl>
    <w:lvl w:ilvl="4" w:tplc="04090017" w:tentative="1">
      <w:start w:val="1"/>
      <w:numFmt w:val="aiueoFullWidth"/>
      <w:lvlText w:val="(%5)"/>
      <w:lvlJc w:val="left"/>
      <w:pPr>
        <w:ind w:left="2556" w:hanging="420"/>
      </w:pPr>
    </w:lvl>
    <w:lvl w:ilvl="5" w:tplc="04090011" w:tentative="1">
      <w:start w:val="1"/>
      <w:numFmt w:val="decimalEnclosedCircle"/>
      <w:lvlText w:val="%6"/>
      <w:lvlJc w:val="left"/>
      <w:pPr>
        <w:ind w:left="2976" w:hanging="420"/>
      </w:pPr>
    </w:lvl>
    <w:lvl w:ilvl="6" w:tplc="0409000F" w:tentative="1">
      <w:start w:val="1"/>
      <w:numFmt w:val="decimal"/>
      <w:lvlText w:val="%7."/>
      <w:lvlJc w:val="left"/>
      <w:pPr>
        <w:ind w:left="3396" w:hanging="420"/>
      </w:pPr>
    </w:lvl>
    <w:lvl w:ilvl="7" w:tplc="04090017" w:tentative="1">
      <w:start w:val="1"/>
      <w:numFmt w:val="aiueoFullWidth"/>
      <w:lvlText w:val="(%8)"/>
      <w:lvlJc w:val="left"/>
      <w:pPr>
        <w:ind w:left="3816" w:hanging="420"/>
      </w:pPr>
    </w:lvl>
    <w:lvl w:ilvl="8" w:tplc="04090011" w:tentative="1">
      <w:start w:val="1"/>
      <w:numFmt w:val="decimalEnclosedCircle"/>
      <w:lvlText w:val="%9"/>
      <w:lvlJc w:val="left"/>
      <w:pPr>
        <w:ind w:left="4236" w:hanging="420"/>
      </w:pPr>
    </w:lvl>
  </w:abstractNum>
  <w:abstractNum w:abstractNumId="12" w15:restartNumberingAfterBreak="0">
    <w:nsid w:val="6BAE344C"/>
    <w:multiLevelType w:val="hybridMultilevel"/>
    <w:tmpl w:val="DF403732"/>
    <w:lvl w:ilvl="0" w:tplc="5306675E">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3" w15:restartNumberingAfterBreak="0">
    <w:nsid w:val="71AF231B"/>
    <w:multiLevelType w:val="hybridMultilevel"/>
    <w:tmpl w:val="E8D4CE06"/>
    <w:lvl w:ilvl="0" w:tplc="D4823D94">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755E7A2E"/>
    <w:multiLevelType w:val="hybridMultilevel"/>
    <w:tmpl w:val="0E6A5032"/>
    <w:lvl w:ilvl="0" w:tplc="33C8E184">
      <w:start w:val="1"/>
      <w:numFmt w:val="decimalEnclosedCircle"/>
      <w:lvlText w:val="%1"/>
      <w:lvlJc w:val="left"/>
      <w:pPr>
        <w:ind w:left="784" w:hanging="360"/>
      </w:pPr>
      <w:rPr>
        <w:rFonts w:hint="default"/>
      </w:rPr>
    </w:lvl>
    <w:lvl w:ilvl="1" w:tplc="04090017" w:tentative="1">
      <w:start w:val="1"/>
      <w:numFmt w:val="aiueoFullWidth"/>
      <w:lvlText w:val="(%2)"/>
      <w:lvlJc w:val="left"/>
      <w:pPr>
        <w:ind w:left="1264" w:hanging="420"/>
      </w:pPr>
    </w:lvl>
    <w:lvl w:ilvl="2" w:tplc="04090011" w:tentative="1">
      <w:start w:val="1"/>
      <w:numFmt w:val="decimalEnclosedCircle"/>
      <w:lvlText w:val="%3"/>
      <w:lvlJc w:val="left"/>
      <w:pPr>
        <w:ind w:left="1684" w:hanging="420"/>
      </w:pPr>
    </w:lvl>
    <w:lvl w:ilvl="3" w:tplc="0409000F" w:tentative="1">
      <w:start w:val="1"/>
      <w:numFmt w:val="decimal"/>
      <w:lvlText w:val="%4."/>
      <w:lvlJc w:val="left"/>
      <w:pPr>
        <w:ind w:left="2104" w:hanging="420"/>
      </w:pPr>
    </w:lvl>
    <w:lvl w:ilvl="4" w:tplc="04090017" w:tentative="1">
      <w:start w:val="1"/>
      <w:numFmt w:val="aiueoFullWidth"/>
      <w:lvlText w:val="(%5)"/>
      <w:lvlJc w:val="left"/>
      <w:pPr>
        <w:ind w:left="2524" w:hanging="420"/>
      </w:pPr>
    </w:lvl>
    <w:lvl w:ilvl="5" w:tplc="04090011" w:tentative="1">
      <w:start w:val="1"/>
      <w:numFmt w:val="decimalEnclosedCircle"/>
      <w:lvlText w:val="%6"/>
      <w:lvlJc w:val="left"/>
      <w:pPr>
        <w:ind w:left="2944" w:hanging="420"/>
      </w:pPr>
    </w:lvl>
    <w:lvl w:ilvl="6" w:tplc="0409000F" w:tentative="1">
      <w:start w:val="1"/>
      <w:numFmt w:val="decimal"/>
      <w:lvlText w:val="%7."/>
      <w:lvlJc w:val="left"/>
      <w:pPr>
        <w:ind w:left="3364" w:hanging="420"/>
      </w:pPr>
    </w:lvl>
    <w:lvl w:ilvl="7" w:tplc="04090017" w:tentative="1">
      <w:start w:val="1"/>
      <w:numFmt w:val="aiueoFullWidth"/>
      <w:lvlText w:val="(%8)"/>
      <w:lvlJc w:val="left"/>
      <w:pPr>
        <w:ind w:left="3784" w:hanging="420"/>
      </w:pPr>
    </w:lvl>
    <w:lvl w:ilvl="8" w:tplc="04090011" w:tentative="1">
      <w:start w:val="1"/>
      <w:numFmt w:val="decimalEnclosedCircle"/>
      <w:lvlText w:val="%9"/>
      <w:lvlJc w:val="left"/>
      <w:pPr>
        <w:ind w:left="4204" w:hanging="420"/>
      </w:pPr>
    </w:lvl>
  </w:abstractNum>
  <w:abstractNum w:abstractNumId="15" w15:restartNumberingAfterBreak="0">
    <w:nsid w:val="7881382F"/>
    <w:multiLevelType w:val="hybridMultilevel"/>
    <w:tmpl w:val="F9668A32"/>
    <w:lvl w:ilvl="0" w:tplc="34C60C94">
      <w:start w:val="1"/>
      <w:numFmt w:val="decimalEnclosedCircle"/>
      <w:lvlText w:val="%1"/>
      <w:lvlJc w:val="left"/>
      <w:pPr>
        <w:ind w:left="816" w:hanging="360"/>
      </w:pPr>
      <w:rPr>
        <w:rFonts w:hint="eastAsia"/>
      </w:rPr>
    </w:lvl>
    <w:lvl w:ilvl="1" w:tplc="04090017">
      <w:start w:val="1"/>
      <w:numFmt w:val="aiueoFullWidth"/>
      <w:lvlText w:val="(%2)"/>
      <w:lvlJc w:val="left"/>
      <w:pPr>
        <w:ind w:left="1296" w:hanging="420"/>
      </w:pPr>
    </w:lvl>
    <w:lvl w:ilvl="2" w:tplc="04090011">
      <w:start w:val="1"/>
      <w:numFmt w:val="decimalEnclosedCircle"/>
      <w:lvlText w:val="%3"/>
      <w:lvlJc w:val="left"/>
      <w:pPr>
        <w:ind w:left="1716" w:hanging="420"/>
      </w:pPr>
    </w:lvl>
    <w:lvl w:ilvl="3" w:tplc="0409000F" w:tentative="1">
      <w:start w:val="1"/>
      <w:numFmt w:val="decimal"/>
      <w:lvlText w:val="%4."/>
      <w:lvlJc w:val="left"/>
      <w:pPr>
        <w:ind w:left="2136" w:hanging="420"/>
      </w:pPr>
    </w:lvl>
    <w:lvl w:ilvl="4" w:tplc="04090017" w:tentative="1">
      <w:start w:val="1"/>
      <w:numFmt w:val="aiueoFullWidth"/>
      <w:lvlText w:val="(%5)"/>
      <w:lvlJc w:val="left"/>
      <w:pPr>
        <w:ind w:left="2556" w:hanging="420"/>
      </w:pPr>
    </w:lvl>
    <w:lvl w:ilvl="5" w:tplc="04090011" w:tentative="1">
      <w:start w:val="1"/>
      <w:numFmt w:val="decimalEnclosedCircle"/>
      <w:lvlText w:val="%6"/>
      <w:lvlJc w:val="left"/>
      <w:pPr>
        <w:ind w:left="2976" w:hanging="420"/>
      </w:pPr>
    </w:lvl>
    <w:lvl w:ilvl="6" w:tplc="0409000F" w:tentative="1">
      <w:start w:val="1"/>
      <w:numFmt w:val="decimal"/>
      <w:lvlText w:val="%7."/>
      <w:lvlJc w:val="left"/>
      <w:pPr>
        <w:ind w:left="3396" w:hanging="420"/>
      </w:pPr>
    </w:lvl>
    <w:lvl w:ilvl="7" w:tplc="04090017" w:tentative="1">
      <w:start w:val="1"/>
      <w:numFmt w:val="aiueoFullWidth"/>
      <w:lvlText w:val="(%8)"/>
      <w:lvlJc w:val="left"/>
      <w:pPr>
        <w:ind w:left="3816" w:hanging="420"/>
      </w:pPr>
    </w:lvl>
    <w:lvl w:ilvl="8" w:tplc="04090011" w:tentative="1">
      <w:start w:val="1"/>
      <w:numFmt w:val="decimalEnclosedCircle"/>
      <w:lvlText w:val="%9"/>
      <w:lvlJc w:val="left"/>
      <w:pPr>
        <w:ind w:left="4236" w:hanging="420"/>
      </w:pPr>
    </w:lvl>
  </w:abstractNum>
  <w:num w:numId="1">
    <w:abstractNumId w:val="0"/>
  </w:num>
  <w:num w:numId="2">
    <w:abstractNumId w:val="14"/>
  </w:num>
  <w:num w:numId="3">
    <w:abstractNumId w:val="8"/>
  </w:num>
  <w:num w:numId="4">
    <w:abstractNumId w:val="4"/>
  </w:num>
  <w:num w:numId="5">
    <w:abstractNumId w:val="11"/>
  </w:num>
  <w:num w:numId="6">
    <w:abstractNumId w:val="3"/>
  </w:num>
  <w:num w:numId="7">
    <w:abstractNumId w:val="6"/>
  </w:num>
  <w:num w:numId="8">
    <w:abstractNumId w:val="7"/>
  </w:num>
  <w:num w:numId="9">
    <w:abstractNumId w:val="10"/>
  </w:num>
  <w:num w:numId="10">
    <w:abstractNumId w:val="12"/>
  </w:num>
  <w:num w:numId="11">
    <w:abstractNumId w:val="5"/>
  </w:num>
  <w:num w:numId="12">
    <w:abstractNumId w:val="15"/>
  </w:num>
  <w:num w:numId="13">
    <w:abstractNumId w:val="9"/>
  </w:num>
  <w:num w:numId="14">
    <w:abstractNumId w:val="1"/>
  </w:num>
  <w:num w:numId="15">
    <w:abstractNumId w:val="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93"/>
  <w:drawingGridVerticalSpacing w:val="154"/>
  <w:displayHorizontalDrawingGridEvery w:val="0"/>
  <w:displayVerticalDrawingGridEvery w:val="2"/>
  <w:characterSpacingControl w:val="compressPunctuation"/>
  <w:hdrShapeDefaults>
    <o:shapedefaults v:ext="edit" spidmax="38502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4B09"/>
    <w:rsid w:val="0000148D"/>
    <w:rsid w:val="0000171C"/>
    <w:rsid w:val="00001A3D"/>
    <w:rsid w:val="0000516B"/>
    <w:rsid w:val="0000567D"/>
    <w:rsid w:val="00005777"/>
    <w:rsid w:val="000100BB"/>
    <w:rsid w:val="0001480A"/>
    <w:rsid w:val="00020148"/>
    <w:rsid w:val="00026E54"/>
    <w:rsid w:val="00032034"/>
    <w:rsid w:val="00033675"/>
    <w:rsid w:val="00034372"/>
    <w:rsid w:val="0003523E"/>
    <w:rsid w:val="000359B9"/>
    <w:rsid w:val="000400BE"/>
    <w:rsid w:val="00045639"/>
    <w:rsid w:val="000576A4"/>
    <w:rsid w:val="00061998"/>
    <w:rsid w:val="00064513"/>
    <w:rsid w:val="000671A2"/>
    <w:rsid w:val="0007160E"/>
    <w:rsid w:val="0007634E"/>
    <w:rsid w:val="000766D2"/>
    <w:rsid w:val="000804C7"/>
    <w:rsid w:val="000805D1"/>
    <w:rsid w:val="0009089B"/>
    <w:rsid w:val="00091355"/>
    <w:rsid w:val="00091A29"/>
    <w:rsid w:val="00092B98"/>
    <w:rsid w:val="00095799"/>
    <w:rsid w:val="0009629A"/>
    <w:rsid w:val="000A15C6"/>
    <w:rsid w:val="000A2678"/>
    <w:rsid w:val="000B3FCC"/>
    <w:rsid w:val="000B4811"/>
    <w:rsid w:val="000B6549"/>
    <w:rsid w:val="000B7E9B"/>
    <w:rsid w:val="000C2966"/>
    <w:rsid w:val="000C2E35"/>
    <w:rsid w:val="000C37C3"/>
    <w:rsid w:val="000C598E"/>
    <w:rsid w:val="000C7C75"/>
    <w:rsid w:val="000D02E0"/>
    <w:rsid w:val="000D202D"/>
    <w:rsid w:val="000E2878"/>
    <w:rsid w:val="000E5BA1"/>
    <w:rsid w:val="000E5C41"/>
    <w:rsid w:val="000E7814"/>
    <w:rsid w:val="000F26F2"/>
    <w:rsid w:val="000F5D3D"/>
    <w:rsid w:val="000F6AC4"/>
    <w:rsid w:val="001009A6"/>
    <w:rsid w:val="001011A8"/>
    <w:rsid w:val="00103167"/>
    <w:rsid w:val="00104527"/>
    <w:rsid w:val="0010655E"/>
    <w:rsid w:val="00106CEB"/>
    <w:rsid w:val="00111579"/>
    <w:rsid w:val="00125471"/>
    <w:rsid w:val="00125DF8"/>
    <w:rsid w:val="001279EC"/>
    <w:rsid w:val="00127C7C"/>
    <w:rsid w:val="00130F03"/>
    <w:rsid w:val="00133879"/>
    <w:rsid w:val="00133EF7"/>
    <w:rsid w:val="00136C2F"/>
    <w:rsid w:val="00141059"/>
    <w:rsid w:val="001462EA"/>
    <w:rsid w:val="001463A8"/>
    <w:rsid w:val="0015034F"/>
    <w:rsid w:val="001545AD"/>
    <w:rsid w:val="00155D59"/>
    <w:rsid w:val="00156CC8"/>
    <w:rsid w:val="00160658"/>
    <w:rsid w:val="00161FE6"/>
    <w:rsid w:val="00162714"/>
    <w:rsid w:val="00171206"/>
    <w:rsid w:val="001730C0"/>
    <w:rsid w:val="00173AFA"/>
    <w:rsid w:val="00185721"/>
    <w:rsid w:val="00187419"/>
    <w:rsid w:val="00191AD3"/>
    <w:rsid w:val="00197961"/>
    <w:rsid w:val="00197BB4"/>
    <w:rsid w:val="001A0D2B"/>
    <w:rsid w:val="001A2CEE"/>
    <w:rsid w:val="001A3940"/>
    <w:rsid w:val="001A4EBC"/>
    <w:rsid w:val="001A5791"/>
    <w:rsid w:val="001A68B1"/>
    <w:rsid w:val="001B01C1"/>
    <w:rsid w:val="001B20FA"/>
    <w:rsid w:val="001B2499"/>
    <w:rsid w:val="001B2812"/>
    <w:rsid w:val="001B41E3"/>
    <w:rsid w:val="001B63B8"/>
    <w:rsid w:val="001B6D8F"/>
    <w:rsid w:val="001C0C44"/>
    <w:rsid w:val="001C53C5"/>
    <w:rsid w:val="001C5B82"/>
    <w:rsid w:val="001D2657"/>
    <w:rsid w:val="001D4B8C"/>
    <w:rsid w:val="001D5B2A"/>
    <w:rsid w:val="001D6286"/>
    <w:rsid w:val="001D69D0"/>
    <w:rsid w:val="001E4967"/>
    <w:rsid w:val="001E717F"/>
    <w:rsid w:val="001E7332"/>
    <w:rsid w:val="001E7F2F"/>
    <w:rsid w:val="001F068C"/>
    <w:rsid w:val="001F12C1"/>
    <w:rsid w:val="001F2198"/>
    <w:rsid w:val="001F623D"/>
    <w:rsid w:val="00203117"/>
    <w:rsid w:val="00204590"/>
    <w:rsid w:val="00212B92"/>
    <w:rsid w:val="00212D93"/>
    <w:rsid w:val="00213B23"/>
    <w:rsid w:val="00213C27"/>
    <w:rsid w:val="00214FBE"/>
    <w:rsid w:val="00215514"/>
    <w:rsid w:val="00216D72"/>
    <w:rsid w:val="00220BA1"/>
    <w:rsid w:val="002233DA"/>
    <w:rsid w:val="00224F86"/>
    <w:rsid w:val="00225CB6"/>
    <w:rsid w:val="00233669"/>
    <w:rsid w:val="002415C6"/>
    <w:rsid w:val="002417B4"/>
    <w:rsid w:val="0024341A"/>
    <w:rsid w:val="00243433"/>
    <w:rsid w:val="002443A1"/>
    <w:rsid w:val="0024518C"/>
    <w:rsid w:val="00245D1E"/>
    <w:rsid w:val="00253A3A"/>
    <w:rsid w:val="00253F47"/>
    <w:rsid w:val="0025455F"/>
    <w:rsid w:val="0025552E"/>
    <w:rsid w:val="00256569"/>
    <w:rsid w:val="00257DCA"/>
    <w:rsid w:val="00257EB1"/>
    <w:rsid w:val="00260F4A"/>
    <w:rsid w:val="00266570"/>
    <w:rsid w:val="00270A1D"/>
    <w:rsid w:val="002717CD"/>
    <w:rsid w:val="00271D2F"/>
    <w:rsid w:val="00275049"/>
    <w:rsid w:val="00276876"/>
    <w:rsid w:val="00281305"/>
    <w:rsid w:val="0028237C"/>
    <w:rsid w:val="002878A3"/>
    <w:rsid w:val="00294D19"/>
    <w:rsid w:val="00295430"/>
    <w:rsid w:val="002B5394"/>
    <w:rsid w:val="002C45B1"/>
    <w:rsid w:val="002C6688"/>
    <w:rsid w:val="002D1885"/>
    <w:rsid w:val="002E0BBA"/>
    <w:rsid w:val="002E0E5E"/>
    <w:rsid w:val="002E26BF"/>
    <w:rsid w:val="002E3EC3"/>
    <w:rsid w:val="002E45FF"/>
    <w:rsid w:val="002E6221"/>
    <w:rsid w:val="002E7078"/>
    <w:rsid w:val="00300B4C"/>
    <w:rsid w:val="0030126B"/>
    <w:rsid w:val="00302FBF"/>
    <w:rsid w:val="003032CB"/>
    <w:rsid w:val="0030497E"/>
    <w:rsid w:val="003062E9"/>
    <w:rsid w:val="00307555"/>
    <w:rsid w:val="00310350"/>
    <w:rsid w:val="00311A5B"/>
    <w:rsid w:val="00317EE0"/>
    <w:rsid w:val="003220CB"/>
    <w:rsid w:val="003221FA"/>
    <w:rsid w:val="00323D33"/>
    <w:rsid w:val="00323FFA"/>
    <w:rsid w:val="00324E4D"/>
    <w:rsid w:val="00330521"/>
    <w:rsid w:val="00333F91"/>
    <w:rsid w:val="003344DB"/>
    <w:rsid w:val="00334E8A"/>
    <w:rsid w:val="00336A71"/>
    <w:rsid w:val="003374BA"/>
    <w:rsid w:val="003402DC"/>
    <w:rsid w:val="00340AAC"/>
    <w:rsid w:val="003436E5"/>
    <w:rsid w:val="00344E12"/>
    <w:rsid w:val="00351270"/>
    <w:rsid w:val="00357F0D"/>
    <w:rsid w:val="0036001B"/>
    <w:rsid w:val="00363073"/>
    <w:rsid w:val="0036358C"/>
    <w:rsid w:val="003648F9"/>
    <w:rsid w:val="003659C3"/>
    <w:rsid w:val="0036720F"/>
    <w:rsid w:val="00367BE4"/>
    <w:rsid w:val="00370672"/>
    <w:rsid w:val="00371131"/>
    <w:rsid w:val="00374E66"/>
    <w:rsid w:val="003763D3"/>
    <w:rsid w:val="00377905"/>
    <w:rsid w:val="003815D8"/>
    <w:rsid w:val="00381A75"/>
    <w:rsid w:val="00383E14"/>
    <w:rsid w:val="00384A54"/>
    <w:rsid w:val="003875C5"/>
    <w:rsid w:val="00391BA5"/>
    <w:rsid w:val="00394889"/>
    <w:rsid w:val="00396526"/>
    <w:rsid w:val="00396FC6"/>
    <w:rsid w:val="0039790E"/>
    <w:rsid w:val="003A1465"/>
    <w:rsid w:val="003A4506"/>
    <w:rsid w:val="003A520E"/>
    <w:rsid w:val="003B25F4"/>
    <w:rsid w:val="003B44BA"/>
    <w:rsid w:val="003B5E44"/>
    <w:rsid w:val="003C031D"/>
    <w:rsid w:val="003C197B"/>
    <w:rsid w:val="003C2E9C"/>
    <w:rsid w:val="003C35F5"/>
    <w:rsid w:val="003C6399"/>
    <w:rsid w:val="003D07AB"/>
    <w:rsid w:val="003D200C"/>
    <w:rsid w:val="003F2783"/>
    <w:rsid w:val="004054E2"/>
    <w:rsid w:val="004116DC"/>
    <w:rsid w:val="00413718"/>
    <w:rsid w:val="00416484"/>
    <w:rsid w:val="004205B9"/>
    <w:rsid w:val="004211BD"/>
    <w:rsid w:val="00421FA0"/>
    <w:rsid w:val="0042250C"/>
    <w:rsid w:val="004230C7"/>
    <w:rsid w:val="00423DB8"/>
    <w:rsid w:val="004240BD"/>
    <w:rsid w:val="00425242"/>
    <w:rsid w:val="00426A1D"/>
    <w:rsid w:val="00434960"/>
    <w:rsid w:val="004431C8"/>
    <w:rsid w:val="00445A46"/>
    <w:rsid w:val="004474D9"/>
    <w:rsid w:val="00450E9C"/>
    <w:rsid w:val="00451939"/>
    <w:rsid w:val="00453684"/>
    <w:rsid w:val="00453C92"/>
    <w:rsid w:val="00454F84"/>
    <w:rsid w:val="0045680B"/>
    <w:rsid w:val="00460C8D"/>
    <w:rsid w:val="004664E2"/>
    <w:rsid w:val="00466964"/>
    <w:rsid w:val="00466BD8"/>
    <w:rsid w:val="00466DFE"/>
    <w:rsid w:val="004742B3"/>
    <w:rsid w:val="0047636B"/>
    <w:rsid w:val="00477A22"/>
    <w:rsid w:val="00480823"/>
    <w:rsid w:val="00482749"/>
    <w:rsid w:val="00486252"/>
    <w:rsid w:val="0049091C"/>
    <w:rsid w:val="004A2789"/>
    <w:rsid w:val="004A2C30"/>
    <w:rsid w:val="004A371F"/>
    <w:rsid w:val="004A3C92"/>
    <w:rsid w:val="004A4B5E"/>
    <w:rsid w:val="004A6574"/>
    <w:rsid w:val="004A74B7"/>
    <w:rsid w:val="004A7BA8"/>
    <w:rsid w:val="004B06D8"/>
    <w:rsid w:val="004B1442"/>
    <w:rsid w:val="004B3A53"/>
    <w:rsid w:val="004B45DB"/>
    <w:rsid w:val="004B4E26"/>
    <w:rsid w:val="004B556E"/>
    <w:rsid w:val="004B75E6"/>
    <w:rsid w:val="004B7F18"/>
    <w:rsid w:val="004C1F4A"/>
    <w:rsid w:val="004C245C"/>
    <w:rsid w:val="004C2B5E"/>
    <w:rsid w:val="004C2D25"/>
    <w:rsid w:val="004C2FAC"/>
    <w:rsid w:val="004C347E"/>
    <w:rsid w:val="004D1C2D"/>
    <w:rsid w:val="004D25CB"/>
    <w:rsid w:val="004D3D81"/>
    <w:rsid w:val="004D7423"/>
    <w:rsid w:val="004E3C3D"/>
    <w:rsid w:val="004E4F96"/>
    <w:rsid w:val="004E5D02"/>
    <w:rsid w:val="004E720A"/>
    <w:rsid w:val="004F0A57"/>
    <w:rsid w:val="004F2311"/>
    <w:rsid w:val="004F2D9F"/>
    <w:rsid w:val="004F76F5"/>
    <w:rsid w:val="005032CB"/>
    <w:rsid w:val="00504A23"/>
    <w:rsid w:val="005118AC"/>
    <w:rsid w:val="0051381C"/>
    <w:rsid w:val="00516A6B"/>
    <w:rsid w:val="005171F7"/>
    <w:rsid w:val="00517CD4"/>
    <w:rsid w:val="005201C3"/>
    <w:rsid w:val="00520A85"/>
    <w:rsid w:val="0052298B"/>
    <w:rsid w:val="00523705"/>
    <w:rsid w:val="00524F2C"/>
    <w:rsid w:val="00535E6C"/>
    <w:rsid w:val="00536B6F"/>
    <w:rsid w:val="00536DBE"/>
    <w:rsid w:val="00541105"/>
    <w:rsid w:val="00541C4B"/>
    <w:rsid w:val="00541F9B"/>
    <w:rsid w:val="0054702C"/>
    <w:rsid w:val="00551C37"/>
    <w:rsid w:val="00556A75"/>
    <w:rsid w:val="00557BD3"/>
    <w:rsid w:val="00560080"/>
    <w:rsid w:val="005618C7"/>
    <w:rsid w:val="0056254A"/>
    <w:rsid w:val="00562CEB"/>
    <w:rsid w:val="00571A6C"/>
    <w:rsid w:val="00574841"/>
    <w:rsid w:val="00577580"/>
    <w:rsid w:val="00585B08"/>
    <w:rsid w:val="00587D35"/>
    <w:rsid w:val="0059196C"/>
    <w:rsid w:val="00594E3B"/>
    <w:rsid w:val="005950A0"/>
    <w:rsid w:val="005956A4"/>
    <w:rsid w:val="005A2C1D"/>
    <w:rsid w:val="005A2E1F"/>
    <w:rsid w:val="005A6019"/>
    <w:rsid w:val="005A7B8A"/>
    <w:rsid w:val="005C008C"/>
    <w:rsid w:val="005C2A35"/>
    <w:rsid w:val="005C69B3"/>
    <w:rsid w:val="005D0DD2"/>
    <w:rsid w:val="005D6CE0"/>
    <w:rsid w:val="005E162A"/>
    <w:rsid w:val="005E4440"/>
    <w:rsid w:val="005E5FBF"/>
    <w:rsid w:val="005E67CB"/>
    <w:rsid w:val="005F0E7A"/>
    <w:rsid w:val="005F729B"/>
    <w:rsid w:val="006033A2"/>
    <w:rsid w:val="00603987"/>
    <w:rsid w:val="006053C5"/>
    <w:rsid w:val="006107C5"/>
    <w:rsid w:val="00614261"/>
    <w:rsid w:val="006161B2"/>
    <w:rsid w:val="00617918"/>
    <w:rsid w:val="0062075D"/>
    <w:rsid w:val="0062306B"/>
    <w:rsid w:val="006346A6"/>
    <w:rsid w:val="00635D0D"/>
    <w:rsid w:val="00642723"/>
    <w:rsid w:val="0064414D"/>
    <w:rsid w:val="006446D9"/>
    <w:rsid w:val="006549D2"/>
    <w:rsid w:val="00655A34"/>
    <w:rsid w:val="006656C0"/>
    <w:rsid w:val="00666813"/>
    <w:rsid w:val="00667DC3"/>
    <w:rsid w:val="0067115C"/>
    <w:rsid w:val="00672C6E"/>
    <w:rsid w:val="006747D7"/>
    <w:rsid w:val="00680A1D"/>
    <w:rsid w:val="00682AE9"/>
    <w:rsid w:val="00690B5D"/>
    <w:rsid w:val="006A16A2"/>
    <w:rsid w:val="006A7782"/>
    <w:rsid w:val="006A78B8"/>
    <w:rsid w:val="006A7E16"/>
    <w:rsid w:val="006B09C6"/>
    <w:rsid w:val="006B107E"/>
    <w:rsid w:val="006B1630"/>
    <w:rsid w:val="006B171D"/>
    <w:rsid w:val="006B4A66"/>
    <w:rsid w:val="006B6860"/>
    <w:rsid w:val="006B71EF"/>
    <w:rsid w:val="006C06B3"/>
    <w:rsid w:val="006C295F"/>
    <w:rsid w:val="006C3A52"/>
    <w:rsid w:val="006D0615"/>
    <w:rsid w:val="006D0816"/>
    <w:rsid w:val="006D3364"/>
    <w:rsid w:val="006E3560"/>
    <w:rsid w:val="006E384E"/>
    <w:rsid w:val="006E693A"/>
    <w:rsid w:val="006F7552"/>
    <w:rsid w:val="00704D97"/>
    <w:rsid w:val="00707320"/>
    <w:rsid w:val="00712B27"/>
    <w:rsid w:val="00714CB5"/>
    <w:rsid w:val="00717014"/>
    <w:rsid w:val="00717297"/>
    <w:rsid w:val="007177B4"/>
    <w:rsid w:val="00717C31"/>
    <w:rsid w:val="00721411"/>
    <w:rsid w:val="00722065"/>
    <w:rsid w:val="00723121"/>
    <w:rsid w:val="00731E59"/>
    <w:rsid w:val="00735DFA"/>
    <w:rsid w:val="00736F7F"/>
    <w:rsid w:val="00737DB5"/>
    <w:rsid w:val="007411F8"/>
    <w:rsid w:val="00743773"/>
    <w:rsid w:val="00744516"/>
    <w:rsid w:val="00746FB6"/>
    <w:rsid w:val="00747275"/>
    <w:rsid w:val="00747723"/>
    <w:rsid w:val="007479E8"/>
    <w:rsid w:val="00747FC5"/>
    <w:rsid w:val="00750526"/>
    <w:rsid w:val="00752457"/>
    <w:rsid w:val="00753C5E"/>
    <w:rsid w:val="00757885"/>
    <w:rsid w:val="00757C3F"/>
    <w:rsid w:val="00765EBB"/>
    <w:rsid w:val="00766FA9"/>
    <w:rsid w:val="00767B0E"/>
    <w:rsid w:val="00770ACD"/>
    <w:rsid w:val="00772839"/>
    <w:rsid w:val="007738C5"/>
    <w:rsid w:val="007776EF"/>
    <w:rsid w:val="00777FBF"/>
    <w:rsid w:val="007829BD"/>
    <w:rsid w:val="007847E5"/>
    <w:rsid w:val="0078531F"/>
    <w:rsid w:val="00785D0E"/>
    <w:rsid w:val="00787722"/>
    <w:rsid w:val="00795E05"/>
    <w:rsid w:val="007973B3"/>
    <w:rsid w:val="007A2380"/>
    <w:rsid w:val="007A3C59"/>
    <w:rsid w:val="007A53F7"/>
    <w:rsid w:val="007A5A0F"/>
    <w:rsid w:val="007B66B0"/>
    <w:rsid w:val="007C2CBD"/>
    <w:rsid w:val="007C40A4"/>
    <w:rsid w:val="007C41C7"/>
    <w:rsid w:val="007C70F5"/>
    <w:rsid w:val="007D15B9"/>
    <w:rsid w:val="007D2829"/>
    <w:rsid w:val="007D2E8F"/>
    <w:rsid w:val="007D496C"/>
    <w:rsid w:val="007D5385"/>
    <w:rsid w:val="007E6B44"/>
    <w:rsid w:val="007E6BA8"/>
    <w:rsid w:val="007E6CC3"/>
    <w:rsid w:val="007E7562"/>
    <w:rsid w:val="007F3DDA"/>
    <w:rsid w:val="007F41B0"/>
    <w:rsid w:val="008016FF"/>
    <w:rsid w:val="008056C1"/>
    <w:rsid w:val="00806C2F"/>
    <w:rsid w:val="00807B12"/>
    <w:rsid w:val="00810807"/>
    <w:rsid w:val="00813DA3"/>
    <w:rsid w:val="00821F2B"/>
    <w:rsid w:val="008224A3"/>
    <w:rsid w:val="00823E6C"/>
    <w:rsid w:val="008251F1"/>
    <w:rsid w:val="00825A10"/>
    <w:rsid w:val="00827D10"/>
    <w:rsid w:val="00831224"/>
    <w:rsid w:val="008374B0"/>
    <w:rsid w:val="00837B83"/>
    <w:rsid w:val="00837CED"/>
    <w:rsid w:val="00840973"/>
    <w:rsid w:val="00840AFE"/>
    <w:rsid w:val="0084295B"/>
    <w:rsid w:val="008446B7"/>
    <w:rsid w:val="0084656D"/>
    <w:rsid w:val="00850D71"/>
    <w:rsid w:val="00851AA2"/>
    <w:rsid w:val="00852BE4"/>
    <w:rsid w:val="008548E2"/>
    <w:rsid w:val="00855D61"/>
    <w:rsid w:val="00856849"/>
    <w:rsid w:val="00860054"/>
    <w:rsid w:val="008703AF"/>
    <w:rsid w:val="008773ED"/>
    <w:rsid w:val="00877D83"/>
    <w:rsid w:val="00884306"/>
    <w:rsid w:val="00885FD5"/>
    <w:rsid w:val="008863D8"/>
    <w:rsid w:val="00894685"/>
    <w:rsid w:val="00896A87"/>
    <w:rsid w:val="008A219D"/>
    <w:rsid w:val="008A2486"/>
    <w:rsid w:val="008A47C3"/>
    <w:rsid w:val="008A577A"/>
    <w:rsid w:val="008A59CB"/>
    <w:rsid w:val="008A70AD"/>
    <w:rsid w:val="008B1650"/>
    <w:rsid w:val="008B29E3"/>
    <w:rsid w:val="008B3E53"/>
    <w:rsid w:val="008B5247"/>
    <w:rsid w:val="008C1BE7"/>
    <w:rsid w:val="008C2779"/>
    <w:rsid w:val="008C36F4"/>
    <w:rsid w:val="008C76BF"/>
    <w:rsid w:val="008D23D7"/>
    <w:rsid w:val="008D3AEB"/>
    <w:rsid w:val="008D452E"/>
    <w:rsid w:val="008D58E8"/>
    <w:rsid w:val="008E6A4B"/>
    <w:rsid w:val="008F3EBC"/>
    <w:rsid w:val="008F4A11"/>
    <w:rsid w:val="008F5CA9"/>
    <w:rsid w:val="008F6466"/>
    <w:rsid w:val="008F646F"/>
    <w:rsid w:val="00900E34"/>
    <w:rsid w:val="00901213"/>
    <w:rsid w:val="009107B6"/>
    <w:rsid w:val="00920EE4"/>
    <w:rsid w:val="009210DB"/>
    <w:rsid w:val="00921105"/>
    <w:rsid w:val="00923DFE"/>
    <w:rsid w:val="00924029"/>
    <w:rsid w:val="0093112D"/>
    <w:rsid w:val="009344C3"/>
    <w:rsid w:val="0093673C"/>
    <w:rsid w:val="00937FAB"/>
    <w:rsid w:val="00944B1A"/>
    <w:rsid w:val="00944BEF"/>
    <w:rsid w:val="00945D51"/>
    <w:rsid w:val="0094615B"/>
    <w:rsid w:val="00947DE3"/>
    <w:rsid w:val="00957227"/>
    <w:rsid w:val="009625DB"/>
    <w:rsid w:val="00962DCC"/>
    <w:rsid w:val="0096413F"/>
    <w:rsid w:val="009678F6"/>
    <w:rsid w:val="00970B5E"/>
    <w:rsid w:val="0097560F"/>
    <w:rsid w:val="0098177E"/>
    <w:rsid w:val="0098364D"/>
    <w:rsid w:val="00984B9F"/>
    <w:rsid w:val="00985516"/>
    <w:rsid w:val="0098557B"/>
    <w:rsid w:val="0099022B"/>
    <w:rsid w:val="00990592"/>
    <w:rsid w:val="0099123E"/>
    <w:rsid w:val="00991B49"/>
    <w:rsid w:val="009928A0"/>
    <w:rsid w:val="00993643"/>
    <w:rsid w:val="009938EF"/>
    <w:rsid w:val="0099581C"/>
    <w:rsid w:val="009A0109"/>
    <w:rsid w:val="009B06B9"/>
    <w:rsid w:val="009B1520"/>
    <w:rsid w:val="009C0620"/>
    <w:rsid w:val="009C4128"/>
    <w:rsid w:val="009C6423"/>
    <w:rsid w:val="009C6911"/>
    <w:rsid w:val="009C7FDA"/>
    <w:rsid w:val="009D269A"/>
    <w:rsid w:val="009D4400"/>
    <w:rsid w:val="009E392F"/>
    <w:rsid w:val="009E60E9"/>
    <w:rsid w:val="009E65C8"/>
    <w:rsid w:val="009F2211"/>
    <w:rsid w:val="009F41C5"/>
    <w:rsid w:val="009F75EE"/>
    <w:rsid w:val="009F7C36"/>
    <w:rsid w:val="00A02C42"/>
    <w:rsid w:val="00A06682"/>
    <w:rsid w:val="00A06A9B"/>
    <w:rsid w:val="00A0735F"/>
    <w:rsid w:val="00A108B0"/>
    <w:rsid w:val="00A10982"/>
    <w:rsid w:val="00A16E1F"/>
    <w:rsid w:val="00A17BF1"/>
    <w:rsid w:val="00A21336"/>
    <w:rsid w:val="00A228F4"/>
    <w:rsid w:val="00A231C0"/>
    <w:rsid w:val="00A3124A"/>
    <w:rsid w:val="00A408CB"/>
    <w:rsid w:val="00A40E0F"/>
    <w:rsid w:val="00A42D03"/>
    <w:rsid w:val="00A450A6"/>
    <w:rsid w:val="00A47E98"/>
    <w:rsid w:val="00A5417A"/>
    <w:rsid w:val="00A54D48"/>
    <w:rsid w:val="00A56A64"/>
    <w:rsid w:val="00A6078D"/>
    <w:rsid w:val="00A71402"/>
    <w:rsid w:val="00A72679"/>
    <w:rsid w:val="00A736D7"/>
    <w:rsid w:val="00A778E8"/>
    <w:rsid w:val="00A80B9B"/>
    <w:rsid w:val="00A8404A"/>
    <w:rsid w:val="00A9089C"/>
    <w:rsid w:val="00A92F79"/>
    <w:rsid w:val="00A9662A"/>
    <w:rsid w:val="00AA35AE"/>
    <w:rsid w:val="00AA4517"/>
    <w:rsid w:val="00AA66D8"/>
    <w:rsid w:val="00AA6CC5"/>
    <w:rsid w:val="00AB3DE6"/>
    <w:rsid w:val="00AB613F"/>
    <w:rsid w:val="00AB70FD"/>
    <w:rsid w:val="00AC0131"/>
    <w:rsid w:val="00AD22A8"/>
    <w:rsid w:val="00AD30B6"/>
    <w:rsid w:val="00AD5026"/>
    <w:rsid w:val="00AD69F3"/>
    <w:rsid w:val="00AE3C2D"/>
    <w:rsid w:val="00AF1C5E"/>
    <w:rsid w:val="00B000B2"/>
    <w:rsid w:val="00B06021"/>
    <w:rsid w:val="00B1312C"/>
    <w:rsid w:val="00B22BF0"/>
    <w:rsid w:val="00B24345"/>
    <w:rsid w:val="00B24A07"/>
    <w:rsid w:val="00B24E6E"/>
    <w:rsid w:val="00B27038"/>
    <w:rsid w:val="00B277F4"/>
    <w:rsid w:val="00B27A3D"/>
    <w:rsid w:val="00B3169B"/>
    <w:rsid w:val="00B336D4"/>
    <w:rsid w:val="00B44936"/>
    <w:rsid w:val="00B46AFE"/>
    <w:rsid w:val="00B514DF"/>
    <w:rsid w:val="00B5388E"/>
    <w:rsid w:val="00B54DBD"/>
    <w:rsid w:val="00B6114E"/>
    <w:rsid w:val="00B612B8"/>
    <w:rsid w:val="00B61AA2"/>
    <w:rsid w:val="00B631D4"/>
    <w:rsid w:val="00B6648C"/>
    <w:rsid w:val="00B72A08"/>
    <w:rsid w:val="00B7595D"/>
    <w:rsid w:val="00B76065"/>
    <w:rsid w:val="00B7644F"/>
    <w:rsid w:val="00B76D5F"/>
    <w:rsid w:val="00B81336"/>
    <w:rsid w:val="00B8264C"/>
    <w:rsid w:val="00B8296E"/>
    <w:rsid w:val="00B83ABE"/>
    <w:rsid w:val="00B8569E"/>
    <w:rsid w:val="00B9362B"/>
    <w:rsid w:val="00B967F4"/>
    <w:rsid w:val="00BA2134"/>
    <w:rsid w:val="00BA3219"/>
    <w:rsid w:val="00BA3AC2"/>
    <w:rsid w:val="00BA436A"/>
    <w:rsid w:val="00BA5770"/>
    <w:rsid w:val="00BB6865"/>
    <w:rsid w:val="00BC79C2"/>
    <w:rsid w:val="00BD4355"/>
    <w:rsid w:val="00BD4542"/>
    <w:rsid w:val="00BD568E"/>
    <w:rsid w:val="00BD74AF"/>
    <w:rsid w:val="00BE44E6"/>
    <w:rsid w:val="00BE531F"/>
    <w:rsid w:val="00BF0100"/>
    <w:rsid w:val="00C02D55"/>
    <w:rsid w:val="00C0773F"/>
    <w:rsid w:val="00C1667C"/>
    <w:rsid w:val="00C166E6"/>
    <w:rsid w:val="00C21A88"/>
    <w:rsid w:val="00C25AE9"/>
    <w:rsid w:val="00C27CA6"/>
    <w:rsid w:val="00C3213E"/>
    <w:rsid w:val="00C34DF5"/>
    <w:rsid w:val="00C454A7"/>
    <w:rsid w:val="00C469EC"/>
    <w:rsid w:val="00C52266"/>
    <w:rsid w:val="00C53DCE"/>
    <w:rsid w:val="00C54884"/>
    <w:rsid w:val="00C57604"/>
    <w:rsid w:val="00C615E8"/>
    <w:rsid w:val="00C64BF1"/>
    <w:rsid w:val="00C675DA"/>
    <w:rsid w:val="00C70445"/>
    <w:rsid w:val="00C71060"/>
    <w:rsid w:val="00C76AFE"/>
    <w:rsid w:val="00C7774E"/>
    <w:rsid w:val="00C85B09"/>
    <w:rsid w:val="00C87D99"/>
    <w:rsid w:val="00C916CC"/>
    <w:rsid w:val="00C93AF1"/>
    <w:rsid w:val="00C9487F"/>
    <w:rsid w:val="00C97396"/>
    <w:rsid w:val="00CA38A4"/>
    <w:rsid w:val="00CA584C"/>
    <w:rsid w:val="00CA6CBC"/>
    <w:rsid w:val="00CB368B"/>
    <w:rsid w:val="00CB3A4A"/>
    <w:rsid w:val="00CB42C8"/>
    <w:rsid w:val="00CB4AF7"/>
    <w:rsid w:val="00CC0622"/>
    <w:rsid w:val="00CC1A55"/>
    <w:rsid w:val="00CC1AFB"/>
    <w:rsid w:val="00CC21EA"/>
    <w:rsid w:val="00CC54C7"/>
    <w:rsid w:val="00CC6A09"/>
    <w:rsid w:val="00CC7020"/>
    <w:rsid w:val="00CC7CF3"/>
    <w:rsid w:val="00CC7E6B"/>
    <w:rsid w:val="00CD1DF1"/>
    <w:rsid w:val="00CD3386"/>
    <w:rsid w:val="00CD4D6A"/>
    <w:rsid w:val="00CD6115"/>
    <w:rsid w:val="00CD6664"/>
    <w:rsid w:val="00CD6963"/>
    <w:rsid w:val="00CE2A4E"/>
    <w:rsid w:val="00CE4758"/>
    <w:rsid w:val="00CF398A"/>
    <w:rsid w:val="00CF3D85"/>
    <w:rsid w:val="00CF506E"/>
    <w:rsid w:val="00CF571D"/>
    <w:rsid w:val="00CF6DB6"/>
    <w:rsid w:val="00CF74B9"/>
    <w:rsid w:val="00D005FB"/>
    <w:rsid w:val="00D00BB7"/>
    <w:rsid w:val="00D01E05"/>
    <w:rsid w:val="00D02C0E"/>
    <w:rsid w:val="00D12568"/>
    <w:rsid w:val="00D135D0"/>
    <w:rsid w:val="00D13702"/>
    <w:rsid w:val="00D150B4"/>
    <w:rsid w:val="00D17475"/>
    <w:rsid w:val="00D33C06"/>
    <w:rsid w:val="00D36715"/>
    <w:rsid w:val="00D4547D"/>
    <w:rsid w:val="00D46F04"/>
    <w:rsid w:val="00D47F3F"/>
    <w:rsid w:val="00D50072"/>
    <w:rsid w:val="00D54BE5"/>
    <w:rsid w:val="00D54E95"/>
    <w:rsid w:val="00D55798"/>
    <w:rsid w:val="00D5775D"/>
    <w:rsid w:val="00D57A30"/>
    <w:rsid w:val="00D70F68"/>
    <w:rsid w:val="00D71232"/>
    <w:rsid w:val="00D726E4"/>
    <w:rsid w:val="00D72D4C"/>
    <w:rsid w:val="00D73844"/>
    <w:rsid w:val="00D74E61"/>
    <w:rsid w:val="00D76972"/>
    <w:rsid w:val="00D80C8C"/>
    <w:rsid w:val="00D8267F"/>
    <w:rsid w:val="00D864BD"/>
    <w:rsid w:val="00D909D8"/>
    <w:rsid w:val="00D918B5"/>
    <w:rsid w:val="00D93825"/>
    <w:rsid w:val="00D94157"/>
    <w:rsid w:val="00D94FA3"/>
    <w:rsid w:val="00DA00F6"/>
    <w:rsid w:val="00DA1E9C"/>
    <w:rsid w:val="00DA4396"/>
    <w:rsid w:val="00DA4BF0"/>
    <w:rsid w:val="00DA5581"/>
    <w:rsid w:val="00DA55EE"/>
    <w:rsid w:val="00DA5EC2"/>
    <w:rsid w:val="00DA7A49"/>
    <w:rsid w:val="00DB2C3C"/>
    <w:rsid w:val="00DB2CD0"/>
    <w:rsid w:val="00DB53A7"/>
    <w:rsid w:val="00DB548A"/>
    <w:rsid w:val="00DB61FC"/>
    <w:rsid w:val="00DC073A"/>
    <w:rsid w:val="00DC2179"/>
    <w:rsid w:val="00DC5AE5"/>
    <w:rsid w:val="00DC7723"/>
    <w:rsid w:val="00DC7A26"/>
    <w:rsid w:val="00DD122B"/>
    <w:rsid w:val="00DD496C"/>
    <w:rsid w:val="00DD767C"/>
    <w:rsid w:val="00DE1C39"/>
    <w:rsid w:val="00DE21ED"/>
    <w:rsid w:val="00DE46C3"/>
    <w:rsid w:val="00DE5D3C"/>
    <w:rsid w:val="00DE66D8"/>
    <w:rsid w:val="00DE7CA8"/>
    <w:rsid w:val="00DF1074"/>
    <w:rsid w:val="00DF328A"/>
    <w:rsid w:val="00E02565"/>
    <w:rsid w:val="00E04E5B"/>
    <w:rsid w:val="00E074CD"/>
    <w:rsid w:val="00E112B8"/>
    <w:rsid w:val="00E1132C"/>
    <w:rsid w:val="00E11A60"/>
    <w:rsid w:val="00E11C7F"/>
    <w:rsid w:val="00E13B36"/>
    <w:rsid w:val="00E14BDB"/>
    <w:rsid w:val="00E15EA7"/>
    <w:rsid w:val="00E1701F"/>
    <w:rsid w:val="00E174A0"/>
    <w:rsid w:val="00E20F5A"/>
    <w:rsid w:val="00E21C7C"/>
    <w:rsid w:val="00E2210E"/>
    <w:rsid w:val="00E256A2"/>
    <w:rsid w:val="00E342B6"/>
    <w:rsid w:val="00E42207"/>
    <w:rsid w:val="00E42974"/>
    <w:rsid w:val="00E446B0"/>
    <w:rsid w:val="00E50053"/>
    <w:rsid w:val="00E53EC9"/>
    <w:rsid w:val="00E549D4"/>
    <w:rsid w:val="00E54DEA"/>
    <w:rsid w:val="00E552B6"/>
    <w:rsid w:val="00E5594A"/>
    <w:rsid w:val="00E5730A"/>
    <w:rsid w:val="00E613B6"/>
    <w:rsid w:val="00E635BD"/>
    <w:rsid w:val="00E63C7B"/>
    <w:rsid w:val="00E63CDE"/>
    <w:rsid w:val="00E6410B"/>
    <w:rsid w:val="00E65103"/>
    <w:rsid w:val="00E67196"/>
    <w:rsid w:val="00E677AF"/>
    <w:rsid w:val="00E70E93"/>
    <w:rsid w:val="00E73DEB"/>
    <w:rsid w:val="00E766AF"/>
    <w:rsid w:val="00E80829"/>
    <w:rsid w:val="00E8192B"/>
    <w:rsid w:val="00E852E1"/>
    <w:rsid w:val="00E93F31"/>
    <w:rsid w:val="00E964E6"/>
    <w:rsid w:val="00E964E9"/>
    <w:rsid w:val="00EA611E"/>
    <w:rsid w:val="00EB3037"/>
    <w:rsid w:val="00EB327D"/>
    <w:rsid w:val="00EB474D"/>
    <w:rsid w:val="00EB63B5"/>
    <w:rsid w:val="00EB6710"/>
    <w:rsid w:val="00EB71BF"/>
    <w:rsid w:val="00EC09C5"/>
    <w:rsid w:val="00EC0E20"/>
    <w:rsid w:val="00EC1987"/>
    <w:rsid w:val="00EC31F9"/>
    <w:rsid w:val="00EC4151"/>
    <w:rsid w:val="00EC5651"/>
    <w:rsid w:val="00EC5CF2"/>
    <w:rsid w:val="00EC730A"/>
    <w:rsid w:val="00ED1AC7"/>
    <w:rsid w:val="00ED2CAB"/>
    <w:rsid w:val="00ED4623"/>
    <w:rsid w:val="00EE15E4"/>
    <w:rsid w:val="00EE26B8"/>
    <w:rsid w:val="00EE4FD6"/>
    <w:rsid w:val="00EE6A74"/>
    <w:rsid w:val="00EF07D0"/>
    <w:rsid w:val="00EF3FF6"/>
    <w:rsid w:val="00F01EA2"/>
    <w:rsid w:val="00F047FC"/>
    <w:rsid w:val="00F06732"/>
    <w:rsid w:val="00F075ED"/>
    <w:rsid w:val="00F1274A"/>
    <w:rsid w:val="00F15FDB"/>
    <w:rsid w:val="00F1682E"/>
    <w:rsid w:val="00F17534"/>
    <w:rsid w:val="00F17ECF"/>
    <w:rsid w:val="00F220C6"/>
    <w:rsid w:val="00F233B2"/>
    <w:rsid w:val="00F32241"/>
    <w:rsid w:val="00F37615"/>
    <w:rsid w:val="00F44101"/>
    <w:rsid w:val="00F44A76"/>
    <w:rsid w:val="00F4534C"/>
    <w:rsid w:val="00F51500"/>
    <w:rsid w:val="00F52AC9"/>
    <w:rsid w:val="00F559D7"/>
    <w:rsid w:val="00F577FF"/>
    <w:rsid w:val="00F57BA5"/>
    <w:rsid w:val="00F632CE"/>
    <w:rsid w:val="00F65AF4"/>
    <w:rsid w:val="00F65B91"/>
    <w:rsid w:val="00F7029F"/>
    <w:rsid w:val="00F72594"/>
    <w:rsid w:val="00F77E36"/>
    <w:rsid w:val="00F82425"/>
    <w:rsid w:val="00F82916"/>
    <w:rsid w:val="00F84B09"/>
    <w:rsid w:val="00F87623"/>
    <w:rsid w:val="00F90278"/>
    <w:rsid w:val="00F9568E"/>
    <w:rsid w:val="00F96F45"/>
    <w:rsid w:val="00F97108"/>
    <w:rsid w:val="00F9723F"/>
    <w:rsid w:val="00F97A86"/>
    <w:rsid w:val="00FA0B26"/>
    <w:rsid w:val="00FA2B42"/>
    <w:rsid w:val="00FA2DBB"/>
    <w:rsid w:val="00FA407F"/>
    <w:rsid w:val="00FA69E6"/>
    <w:rsid w:val="00FB0A2B"/>
    <w:rsid w:val="00FB17E7"/>
    <w:rsid w:val="00FB484B"/>
    <w:rsid w:val="00FB5885"/>
    <w:rsid w:val="00FB649F"/>
    <w:rsid w:val="00FC0051"/>
    <w:rsid w:val="00FC6B09"/>
    <w:rsid w:val="00FD000A"/>
    <w:rsid w:val="00FD2691"/>
    <w:rsid w:val="00FD492E"/>
    <w:rsid w:val="00FD4E03"/>
    <w:rsid w:val="00FE0078"/>
    <w:rsid w:val="00FE0D73"/>
    <w:rsid w:val="00FE1509"/>
    <w:rsid w:val="00FE4588"/>
    <w:rsid w:val="00FE4BBC"/>
    <w:rsid w:val="00FF07ED"/>
    <w:rsid w:val="00FF12A3"/>
    <w:rsid w:val="00FF14FC"/>
    <w:rsid w:val="00FF4A83"/>
    <w:rsid w:val="00FF60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85025">
      <v:textbox inset="5.85pt,.7pt,5.85pt,.7pt"/>
    </o:shapedefaults>
    <o:shapelayout v:ext="edit">
      <o:idmap v:ext="edit" data="1"/>
    </o:shapelayout>
  </w:shapeDefaults>
  <w:decimalSymbol w:val="."/>
  <w:listSeparator w:val=","/>
  <w14:docId w14:val="12642EAF"/>
  <w15:docId w15:val="{EDAB0F5D-9E31-4017-8C77-9BE8D52AA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408CB"/>
    <w:pPr>
      <w:tabs>
        <w:tab w:val="center" w:pos="4252"/>
        <w:tab w:val="right" w:pos="8504"/>
      </w:tabs>
      <w:snapToGrid w:val="0"/>
    </w:pPr>
  </w:style>
  <w:style w:type="character" w:customStyle="1" w:styleId="a4">
    <w:name w:val="ヘッダー (文字)"/>
    <w:basedOn w:val="a0"/>
    <w:link w:val="a3"/>
    <w:uiPriority w:val="99"/>
    <w:rsid w:val="00A408CB"/>
  </w:style>
  <w:style w:type="paragraph" w:styleId="a5">
    <w:name w:val="footer"/>
    <w:basedOn w:val="a"/>
    <w:link w:val="a6"/>
    <w:uiPriority w:val="99"/>
    <w:unhideWhenUsed/>
    <w:rsid w:val="00A408CB"/>
    <w:pPr>
      <w:tabs>
        <w:tab w:val="center" w:pos="4252"/>
        <w:tab w:val="right" w:pos="8504"/>
      </w:tabs>
      <w:snapToGrid w:val="0"/>
    </w:pPr>
  </w:style>
  <w:style w:type="character" w:customStyle="1" w:styleId="a6">
    <w:name w:val="フッター (文字)"/>
    <w:basedOn w:val="a0"/>
    <w:link w:val="a5"/>
    <w:uiPriority w:val="99"/>
    <w:rsid w:val="00A408CB"/>
  </w:style>
  <w:style w:type="paragraph" w:styleId="a7">
    <w:name w:val="Balloon Text"/>
    <w:basedOn w:val="a"/>
    <w:link w:val="a8"/>
    <w:uiPriority w:val="99"/>
    <w:semiHidden/>
    <w:unhideWhenUsed/>
    <w:rsid w:val="00A408CB"/>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A408CB"/>
    <w:rPr>
      <w:rFonts w:asciiTheme="majorHAnsi" w:eastAsiaTheme="majorEastAsia" w:hAnsiTheme="majorHAnsi" w:cstheme="majorBidi"/>
      <w:sz w:val="18"/>
      <w:szCs w:val="18"/>
    </w:rPr>
  </w:style>
  <w:style w:type="character" w:styleId="a9">
    <w:name w:val="Hyperlink"/>
    <w:basedOn w:val="a0"/>
    <w:uiPriority w:val="99"/>
    <w:unhideWhenUsed/>
    <w:rsid w:val="001B6D8F"/>
    <w:rPr>
      <w:color w:val="0000FF" w:themeColor="hyperlink"/>
      <w:u w:val="single"/>
    </w:rPr>
  </w:style>
  <w:style w:type="paragraph" w:styleId="aa">
    <w:name w:val="List Paragraph"/>
    <w:basedOn w:val="a"/>
    <w:uiPriority w:val="34"/>
    <w:qFormat/>
    <w:rsid w:val="008016FF"/>
    <w:pPr>
      <w:ind w:leftChars="400" w:left="840"/>
    </w:pPr>
  </w:style>
  <w:style w:type="paragraph" w:styleId="ab">
    <w:name w:val="caption"/>
    <w:basedOn w:val="a"/>
    <w:next w:val="a"/>
    <w:uiPriority w:val="35"/>
    <w:unhideWhenUsed/>
    <w:qFormat/>
    <w:rsid w:val="00FE4BBC"/>
    <w:rPr>
      <w:b/>
      <w:bCs/>
      <w:szCs w:val="21"/>
    </w:rPr>
  </w:style>
  <w:style w:type="character" w:styleId="ac">
    <w:name w:val="annotation reference"/>
    <w:basedOn w:val="a0"/>
    <w:uiPriority w:val="99"/>
    <w:semiHidden/>
    <w:unhideWhenUsed/>
    <w:rsid w:val="00FC6B09"/>
    <w:rPr>
      <w:sz w:val="18"/>
      <w:szCs w:val="18"/>
    </w:rPr>
  </w:style>
  <w:style w:type="paragraph" w:styleId="ad">
    <w:name w:val="annotation text"/>
    <w:basedOn w:val="a"/>
    <w:link w:val="ae"/>
    <w:uiPriority w:val="99"/>
    <w:semiHidden/>
    <w:unhideWhenUsed/>
    <w:rsid w:val="00FC6B09"/>
    <w:pPr>
      <w:jc w:val="left"/>
    </w:pPr>
  </w:style>
  <w:style w:type="character" w:customStyle="1" w:styleId="ae">
    <w:name w:val="コメント文字列 (文字)"/>
    <w:basedOn w:val="a0"/>
    <w:link w:val="ad"/>
    <w:uiPriority w:val="99"/>
    <w:semiHidden/>
    <w:rsid w:val="00FC6B09"/>
  </w:style>
  <w:style w:type="paragraph" w:styleId="af">
    <w:name w:val="annotation subject"/>
    <w:basedOn w:val="ad"/>
    <w:next w:val="ad"/>
    <w:link w:val="af0"/>
    <w:uiPriority w:val="99"/>
    <w:semiHidden/>
    <w:unhideWhenUsed/>
    <w:rsid w:val="00FC6B09"/>
    <w:rPr>
      <w:b/>
      <w:bCs/>
    </w:rPr>
  </w:style>
  <w:style w:type="character" w:customStyle="1" w:styleId="af0">
    <w:name w:val="コメント内容 (文字)"/>
    <w:basedOn w:val="ae"/>
    <w:link w:val="af"/>
    <w:uiPriority w:val="99"/>
    <w:semiHidden/>
    <w:rsid w:val="00FC6B09"/>
    <w:rPr>
      <w:b/>
      <w:bCs/>
    </w:rPr>
  </w:style>
  <w:style w:type="paragraph" w:styleId="Web">
    <w:name w:val="Normal (Web)"/>
    <w:basedOn w:val="a"/>
    <w:uiPriority w:val="99"/>
    <w:semiHidden/>
    <w:unhideWhenUsed/>
    <w:rsid w:val="00827D1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9678246">
      <w:bodyDiv w:val="1"/>
      <w:marLeft w:val="0"/>
      <w:marRight w:val="0"/>
      <w:marTop w:val="0"/>
      <w:marBottom w:val="0"/>
      <w:divBdr>
        <w:top w:val="none" w:sz="0" w:space="0" w:color="auto"/>
        <w:left w:val="none" w:sz="0" w:space="0" w:color="auto"/>
        <w:bottom w:val="none" w:sz="0" w:space="0" w:color="auto"/>
        <w:right w:val="none" w:sz="0" w:space="0" w:color="auto"/>
      </w:divBdr>
    </w:div>
    <w:div w:id="1235696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tyles" Target="styles.xml"/><Relationship Id="rId21" Type="http://schemas.openxmlformats.org/officeDocument/2006/relationships/chart" Target="charts/chart13.xml"/><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_____.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______9.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______10.xlsx"/><Relationship Id="rId2" Type="http://schemas.microsoft.com/office/2011/relationships/chartColorStyle" Target="colors7.xml"/><Relationship Id="rId1" Type="http://schemas.microsoft.com/office/2011/relationships/chartStyle" Target="style7.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______11.xlsx"/><Relationship Id="rId2" Type="http://schemas.microsoft.com/office/2011/relationships/chartColorStyle" Target="colors8.xml"/><Relationship Id="rId1" Type="http://schemas.microsoft.com/office/2011/relationships/chartStyle" Target="style8.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______12.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7.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______13.xlsx"/><Relationship Id="rId2" Type="http://schemas.microsoft.com/office/2011/relationships/chartColorStyle" Target="colors10.xml"/><Relationship Id="rId1" Type="http://schemas.microsoft.com/office/2011/relationships/chartStyle" Target="style10.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______14.xlsx"/><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______15.xlsx"/><Relationship Id="rId2" Type="http://schemas.microsoft.com/office/2011/relationships/chartColorStyle" Target="colors12.xml"/><Relationship Id="rId1" Type="http://schemas.microsoft.com/office/2011/relationships/chartStyle" Target="style12.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______16.xlsx"/></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______17.xlsx"/><Relationship Id="rId2" Type="http://schemas.microsoft.com/office/2011/relationships/chartColorStyle" Target="colors14.xml"/><Relationship Id="rId1" Type="http://schemas.microsoft.com/office/2011/relationships/chartStyle" Target="style14.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______18.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___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______19.xlsx"/></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______20.xlsx"/><Relationship Id="rId2" Type="http://schemas.microsoft.com/office/2011/relationships/chartColorStyle" Target="colors16.xml"/><Relationship Id="rId1" Type="http://schemas.microsoft.com/office/2011/relationships/chartStyle" Target="style16.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______21.xlsx"/><Relationship Id="rId2" Type="http://schemas.microsoft.com/office/2011/relationships/chartColorStyle" Target="colors17.xml"/><Relationship Id="rId1" Type="http://schemas.microsoft.com/office/2011/relationships/chartStyle" Target="style17.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______2.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______3.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______4.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_____5.xlsx"/><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______6.xlsx"/><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______7.xlsx"/><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______8.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a:latin typeface="+mj-ea"/>
                <a:ea typeface="+mj-ea"/>
              </a:defRPr>
            </a:pPr>
            <a:r>
              <a:rPr lang="ja-JP" altLang="en-US" sz="900" b="1" dirty="0" smtClean="0">
                <a:latin typeface="+mj-ea"/>
                <a:ea typeface="+mj-ea"/>
              </a:rPr>
              <a:t>全産業　死傷者数</a:t>
            </a:r>
            <a:endParaRPr lang="ja-JP" altLang="en-US" sz="900" b="1" dirty="0">
              <a:latin typeface="+mj-ea"/>
              <a:ea typeface="+mj-ea"/>
            </a:endParaRPr>
          </a:p>
        </c:rich>
      </c:tx>
      <c:layout>
        <c:manualLayout>
          <c:xMode val="edge"/>
          <c:yMode val="edge"/>
          <c:x val="0.31847915746183525"/>
          <c:y val="5.8395157252742261E-2"/>
        </c:manualLayout>
      </c:layout>
      <c:overlay val="0"/>
      <c:spPr>
        <a:solidFill>
          <a:schemeClr val="accent3">
            <a:lumMod val="40000"/>
            <a:lumOff val="60000"/>
          </a:schemeClr>
        </a:solidFill>
      </c:spPr>
    </c:title>
    <c:autoTitleDeleted val="0"/>
    <c:plotArea>
      <c:layout>
        <c:manualLayout>
          <c:layoutTarget val="inner"/>
          <c:xMode val="edge"/>
          <c:yMode val="edge"/>
          <c:x val="0.15977031997213942"/>
          <c:y val="0.21681775072233619"/>
          <c:w val="0.79051210831655749"/>
          <c:h val="0.68222457486931776"/>
        </c:manualLayout>
      </c:layout>
      <c:lineChart>
        <c:grouping val="standard"/>
        <c:varyColors val="0"/>
        <c:ser>
          <c:idx val="0"/>
          <c:order val="0"/>
          <c:tx>
            <c:strRef>
              <c:f>Sheet1!$B$1</c:f>
              <c:strCache>
                <c:ptCount val="1"/>
                <c:pt idx="0">
                  <c:v>死傷者数</c:v>
                </c:pt>
              </c:strCache>
            </c:strRef>
          </c:tx>
          <c:spPr>
            <a:ln w="28575"/>
          </c:spPr>
          <c:marker>
            <c:symbol val="circle"/>
            <c:size val="6"/>
          </c:marker>
          <c:dLbls>
            <c:dLbl>
              <c:idx val="0"/>
              <c:layout>
                <c:manualLayout>
                  <c:x val="-7.6114701578667079E-2"/>
                  <c:y val="-6.601764526924247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1F8-4D92-A912-DB98A12F0F0E}"/>
                </c:ext>
              </c:extLst>
            </c:dLbl>
            <c:dLbl>
              <c:idx val="1"/>
              <c:layout>
                <c:manualLayout>
                  <c:x val="-7.6825664553825376E-2"/>
                  <c:y val="-6.801405680693929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691-47F1-89F6-1F03301DB037}"/>
                </c:ext>
              </c:extLst>
            </c:dLbl>
            <c:dLbl>
              <c:idx val="2"/>
              <c:layout>
                <c:manualLayout>
                  <c:x val="-7.6688243071386927E-2"/>
                  <c:y val="5.728747703312261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691-47F1-89F6-1F03301DB037}"/>
                </c:ext>
              </c:extLst>
            </c:dLbl>
            <c:dLbl>
              <c:idx val="3"/>
              <c:layout>
                <c:manualLayout>
                  <c:x val="-2.1167948203188916E-2"/>
                  <c:y val="5.873483946541978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691-47F1-89F6-1F03301DB037}"/>
                </c:ext>
              </c:extLst>
            </c:dLbl>
            <c:dLbl>
              <c:idx val="4"/>
              <c:layout>
                <c:manualLayout>
                  <c:x val="-0.20808972379626006"/>
                  <c:y val="-1.0142556336223386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2691-47F1-89F6-1F03301DB037}"/>
                </c:ext>
              </c:extLst>
            </c:dLbl>
            <c:numFmt formatCode="#,##0_);[Red]\(#,##0\)" sourceLinked="0"/>
            <c:spPr>
              <a:noFill/>
              <a:ln>
                <a:noFill/>
              </a:ln>
              <a:effectLst/>
            </c:spPr>
            <c:txPr>
              <a:bodyPr/>
              <a:lstStyle/>
              <a:p>
                <a:pPr>
                  <a:defRPr sz="900" b="1">
                    <a:latin typeface="+mj-ea"/>
                    <a:ea typeface="+mj-ea"/>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H29</c:v>
                </c:pt>
                <c:pt idx="1">
                  <c:v>H30</c:v>
                </c:pt>
                <c:pt idx="2">
                  <c:v>R1</c:v>
                </c:pt>
                <c:pt idx="3">
                  <c:v>R2</c:v>
                </c:pt>
                <c:pt idx="4">
                  <c:v>R3</c:v>
                </c:pt>
                <c:pt idx="5">
                  <c:v>R4</c:v>
                </c:pt>
              </c:strCache>
            </c:strRef>
          </c:cat>
          <c:val>
            <c:numRef>
              <c:f>Sheet1!$B$2:$B$7</c:f>
              <c:numCache>
                <c:formatCode>General</c:formatCode>
                <c:ptCount val="6"/>
                <c:pt idx="0">
                  <c:v>6676</c:v>
                </c:pt>
                <c:pt idx="1">
                  <c:v>6836</c:v>
                </c:pt>
                <c:pt idx="2">
                  <c:v>6743</c:v>
                </c:pt>
                <c:pt idx="3">
                  <c:v>7735</c:v>
                </c:pt>
                <c:pt idx="4">
                  <c:v>8147</c:v>
                </c:pt>
              </c:numCache>
            </c:numRef>
          </c:val>
          <c:smooth val="0"/>
          <c:extLst>
            <c:ext xmlns:c16="http://schemas.microsoft.com/office/drawing/2014/chart" uri="{C3380CC4-5D6E-409C-BE32-E72D297353CC}">
              <c16:uniqueId val="{00000004-2691-47F1-89F6-1F03301DB037}"/>
            </c:ext>
          </c:extLst>
        </c:ser>
        <c:ser>
          <c:idx val="1"/>
          <c:order val="1"/>
          <c:tx>
            <c:strRef>
              <c:f>Sheet1!$C$1</c:f>
              <c:strCache>
                <c:ptCount val="1"/>
                <c:pt idx="0">
                  <c:v>目標</c:v>
                </c:pt>
              </c:strCache>
            </c:strRef>
          </c:tx>
          <c:spPr>
            <a:ln w="28575">
              <a:solidFill>
                <a:srgbClr val="FF0000"/>
              </a:solidFill>
              <a:prstDash val="sysDash"/>
            </a:ln>
          </c:spPr>
          <c:marker>
            <c:symbol val="circle"/>
            <c:size val="5"/>
            <c:spPr>
              <a:solidFill>
                <a:srgbClr val="FF0000"/>
              </a:solidFill>
              <a:ln w="0">
                <a:solidFill>
                  <a:srgbClr val="FF0000"/>
                </a:solidFill>
              </a:ln>
            </c:spPr>
          </c:marker>
          <c:dPt>
            <c:idx val="0"/>
            <c:marker>
              <c:spPr>
                <a:solidFill>
                  <a:schemeClr val="accent1"/>
                </a:solidFill>
                <a:ln w="0">
                  <a:noFill/>
                </a:ln>
              </c:spPr>
            </c:marker>
            <c:bubble3D val="0"/>
            <c:extLst>
              <c:ext xmlns:c16="http://schemas.microsoft.com/office/drawing/2014/chart" uri="{C3380CC4-5D6E-409C-BE32-E72D297353CC}">
                <c16:uniqueId val="{00000006-2691-47F1-89F6-1F03301DB037}"/>
              </c:ext>
            </c:extLst>
          </c:dPt>
          <c:dPt>
            <c:idx val="3"/>
            <c:marker>
              <c:symbol val="circle"/>
              <c:size val="6"/>
            </c:marker>
            <c:bubble3D val="0"/>
            <c:extLst>
              <c:ext xmlns:c16="http://schemas.microsoft.com/office/drawing/2014/chart" uri="{C3380CC4-5D6E-409C-BE32-E72D297353CC}">
                <c16:uniqueId val="{00000005-2691-47F1-89F6-1F03301DB037}"/>
              </c:ext>
            </c:extLst>
          </c:dPt>
          <c:dLbls>
            <c:dLbl>
              <c:idx val="0"/>
              <c:delete val="1"/>
              <c:extLst>
                <c:ext xmlns:c15="http://schemas.microsoft.com/office/drawing/2012/chart" uri="{CE6537A1-D6FC-4f65-9D91-7224C49458BB}"/>
                <c:ext xmlns:c16="http://schemas.microsoft.com/office/drawing/2014/chart" uri="{C3380CC4-5D6E-409C-BE32-E72D297353CC}">
                  <c16:uniqueId val="{00000006-2691-47F1-89F6-1F03301DB037}"/>
                </c:ext>
              </c:extLst>
            </c:dLbl>
            <c:dLbl>
              <c:idx val="1"/>
              <c:delete val="1"/>
              <c:extLst>
                <c:ext xmlns:c15="http://schemas.microsoft.com/office/drawing/2012/chart" uri="{CE6537A1-D6FC-4f65-9D91-7224C49458BB}"/>
                <c:ext xmlns:c16="http://schemas.microsoft.com/office/drawing/2014/chart" uri="{C3380CC4-5D6E-409C-BE32-E72D297353CC}">
                  <c16:uniqueId val="{00000007-2691-47F1-89F6-1F03301DB037}"/>
                </c:ext>
              </c:extLst>
            </c:dLbl>
            <c:dLbl>
              <c:idx val="2"/>
              <c:delete val="1"/>
              <c:extLst>
                <c:ext xmlns:c15="http://schemas.microsoft.com/office/drawing/2012/chart" uri="{CE6537A1-D6FC-4f65-9D91-7224C49458BB}"/>
                <c:ext xmlns:c16="http://schemas.microsoft.com/office/drawing/2014/chart" uri="{C3380CC4-5D6E-409C-BE32-E72D297353CC}">
                  <c16:uniqueId val="{00000008-2691-47F1-89F6-1F03301DB037}"/>
                </c:ext>
              </c:extLst>
            </c:dLbl>
            <c:dLbl>
              <c:idx val="3"/>
              <c:delete val="1"/>
              <c:extLst>
                <c:ext xmlns:c15="http://schemas.microsoft.com/office/drawing/2012/chart" uri="{CE6537A1-D6FC-4f65-9D91-7224C49458BB}"/>
                <c:ext xmlns:c16="http://schemas.microsoft.com/office/drawing/2014/chart" uri="{C3380CC4-5D6E-409C-BE32-E72D297353CC}">
                  <c16:uniqueId val="{00000005-2691-47F1-89F6-1F03301DB037}"/>
                </c:ext>
              </c:extLst>
            </c:dLbl>
            <c:dLbl>
              <c:idx val="4"/>
              <c:delete val="1"/>
              <c:extLst>
                <c:ext xmlns:c15="http://schemas.microsoft.com/office/drawing/2012/chart" uri="{CE6537A1-D6FC-4f65-9D91-7224C49458BB}"/>
                <c:ext xmlns:c16="http://schemas.microsoft.com/office/drawing/2014/chart" uri="{C3380CC4-5D6E-409C-BE32-E72D297353CC}">
                  <c16:uniqueId val="{00000009-2691-47F1-89F6-1F03301DB037}"/>
                </c:ext>
              </c:extLst>
            </c:dLbl>
            <c:dLbl>
              <c:idx val="5"/>
              <c:layout>
                <c:manualLayout>
                  <c:x val="-4.305425124611717E-2"/>
                  <c:y val="-6.9445608924683128E-2"/>
                </c:manualLayout>
              </c:layout>
              <c:tx>
                <c:rich>
                  <a:bodyPr/>
                  <a:lstStyle/>
                  <a:p>
                    <a:fld id="{3615962E-2E6C-43F7-B5CA-0D51EB7996B2}" type="VALUE">
                      <a:rPr lang="en-US" altLang="ja-JP">
                        <a:solidFill>
                          <a:srgbClr val="FF0000"/>
                        </a:solidFill>
                      </a:rPr>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A-2691-47F1-89F6-1F03301DB037}"/>
                </c:ext>
              </c:extLst>
            </c:dLbl>
            <c:numFmt formatCode="#,##0_);[Red]\(#,##0\)" sourceLinked="0"/>
            <c:spPr>
              <a:noFill/>
              <a:ln>
                <a:noFill/>
              </a:ln>
              <a:effectLst/>
            </c:spPr>
            <c:txPr>
              <a:bodyPr/>
              <a:lstStyle/>
              <a:p>
                <a:pPr>
                  <a:defRPr sz="900" b="1">
                    <a:solidFill>
                      <a:srgbClr val="C00000"/>
                    </a:solidFill>
                    <a:latin typeface="+mj-ea"/>
                    <a:ea typeface="+mj-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H29</c:v>
                </c:pt>
                <c:pt idx="1">
                  <c:v>H30</c:v>
                </c:pt>
                <c:pt idx="2">
                  <c:v>R1</c:v>
                </c:pt>
                <c:pt idx="3">
                  <c:v>R2</c:v>
                </c:pt>
                <c:pt idx="4">
                  <c:v>R3</c:v>
                </c:pt>
                <c:pt idx="5">
                  <c:v>R4</c:v>
                </c:pt>
              </c:strCache>
            </c:strRef>
          </c:cat>
          <c:val>
            <c:numRef>
              <c:f>Sheet1!$C$2:$C$7</c:f>
              <c:numCache>
                <c:formatCode>General</c:formatCode>
                <c:ptCount val="6"/>
                <c:pt idx="0">
                  <c:v>6676</c:v>
                </c:pt>
                <c:pt idx="1">
                  <c:v>6611.8</c:v>
                </c:pt>
                <c:pt idx="2">
                  <c:v>6545</c:v>
                </c:pt>
                <c:pt idx="3">
                  <c:v>6478</c:v>
                </c:pt>
                <c:pt idx="4">
                  <c:v>6413</c:v>
                </c:pt>
                <c:pt idx="5">
                  <c:v>6342</c:v>
                </c:pt>
              </c:numCache>
            </c:numRef>
          </c:val>
          <c:smooth val="0"/>
          <c:extLst>
            <c:ext xmlns:c16="http://schemas.microsoft.com/office/drawing/2014/chart" uri="{C3380CC4-5D6E-409C-BE32-E72D297353CC}">
              <c16:uniqueId val="{0000000B-2691-47F1-89F6-1F03301DB037}"/>
            </c:ext>
          </c:extLst>
        </c:ser>
        <c:dLbls>
          <c:showLegendKey val="0"/>
          <c:showVal val="0"/>
          <c:showCatName val="0"/>
          <c:showSerName val="0"/>
          <c:showPercent val="0"/>
          <c:showBubbleSize val="0"/>
        </c:dLbls>
        <c:marker val="1"/>
        <c:smooth val="0"/>
        <c:axId val="109249664"/>
        <c:axId val="109251200"/>
      </c:lineChart>
      <c:catAx>
        <c:axId val="109249664"/>
        <c:scaling>
          <c:orientation val="minMax"/>
        </c:scaling>
        <c:delete val="0"/>
        <c:axPos val="b"/>
        <c:numFmt formatCode="General" sourceLinked="0"/>
        <c:majorTickMark val="out"/>
        <c:minorTickMark val="none"/>
        <c:tickLblPos val="nextTo"/>
        <c:spPr>
          <a:ln>
            <a:solidFill>
              <a:schemeClr val="tx1"/>
            </a:solidFill>
          </a:ln>
        </c:spPr>
        <c:txPr>
          <a:bodyPr/>
          <a:lstStyle/>
          <a:p>
            <a:pPr>
              <a:defRPr sz="700" b="0">
                <a:latin typeface="+mj-ea"/>
                <a:ea typeface="+mj-ea"/>
              </a:defRPr>
            </a:pPr>
            <a:endParaRPr lang="ja-JP"/>
          </a:p>
        </c:txPr>
        <c:crossAx val="109251200"/>
        <c:crosses val="autoZero"/>
        <c:auto val="1"/>
        <c:lblAlgn val="ctr"/>
        <c:lblOffset val="100"/>
        <c:noMultiLvlLbl val="0"/>
      </c:catAx>
      <c:valAx>
        <c:axId val="109251200"/>
        <c:scaling>
          <c:orientation val="minMax"/>
          <c:min val="6200"/>
        </c:scaling>
        <c:delete val="0"/>
        <c:axPos val="l"/>
        <c:majorGridlines/>
        <c:minorGridlines/>
        <c:numFmt formatCode="#,##0_);[Red]\(#,##0\)" sourceLinked="0"/>
        <c:majorTickMark val="out"/>
        <c:minorTickMark val="none"/>
        <c:tickLblPos val="nextTo"/>
        <c:spPr>
          <a:ln>
            <a:solidFill>
              <a:schemeClr val="tx1"/>
            </a:solidFill>
          </a:ln>
        </c:spPr>
        <c:txPr>
          <a:bodyPr/>
          <a:lstStyle/>
          <a:p>
            <a:pPr>
              <a:defRPr sz="700" b="0">
                <a:latin typeface="+mj-ea"/>
                <a:ea typeface="+mj-ea"/>
              </a:defRPr>
            </a:pPr>
            <a:endParaRPr lang="ja-JP"/>
          </a:p>
        </c:txPr>
        <c:crossAx val="109249664"/>
        <c:crosses val="autoZero"/>
        <c:crossBetween val="between"/>
        <c:majorUnit val="150"/>
        <c:minorUnit val="150"/>
      </c:valAx>
      <c:spPr>
        <a:ln>
          <a:solidFill>
            <a:srgbClr val="000000"/>
          </a:solidFill>
        </a:ln>
      </c:spPr>
    </c:plotArea>
    <c:legend>
      <c:legendPos val="r"/>
      <c:layout>
        <c:manualLayout>
          <c:xMode val="edge"/>
          <c:yMode val="edge"/>
          <c:x val="0.66795275590551184"/>
          <c:y val="4.0288035185136385E-2"/>
          <c:w val="0.26940692046521708"/>
          <c:h val="0.13098222776914067"/>
        </c:manualLayout>
      </c:layout>
      <c:overlay val="1"/>
      <c:txPr>
        <a:bodyPr/>
        <a:lstStyle/>
        <a:p>
          <a:pPr>
            <a:defRPr sz="700">
              <a:latin typeface="+mj-ea"/>
              <a:ea typeface="+mj-ea"/>
            </a:defRPr>
          </a:pPr>
          <a:endParaRPr lang="ja-JP"/>
        </a:p>
      </c:txPr>
    </c:legend>
    <c:plotVisOnly val="1"/>
    <c:dispBlanksAs val="gap"/>
    <c:showDLblsOverMax val="0"/>
  </c:chart>
  <c:spPr>
    <a:ln>
      <a:noFill/>
    </a:ln>
  </c:spPr>
  <c:txPr>
    <a:bodyPr/>
    <a:lstStyle/>
    <a:p>
      <a:pPr>
        <a:defRPr sz="1800"/>
      </a:pPr>
      <a:endParaRPr lang="ja-JP"/>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latin typeface="+mj-ea"/>
                <a:ea typeface="+mj-ea"/>
              </a:rPr>
              <a:t>事故の型別</a:t>
            </a:r>
          </a:p>
        </c:rich>
      </c:tx>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0.18268666847678522"/>
          <c:y val="0.17006180127092979"/>
          <c:w val="0.68635080097746393"/>
          <c:h val="0.77852046525475049"/>
        </c:manualLayout>
      </c:layout>
      <c:doughnutChart>
        <c:varyColors val="1"/>
        <c:ser>
          <c:idx val="0"/>
          <c:order val="0"/>
          <c:tx>
            <c:strRef>
              <c:f>Sheet3!$B$27</c:f>
              <c:strCache>
                <c:ptCount val="1"/>
                <c:pt idx="0">
                  <c:v>死亡</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719-49AA-97B5-8070B1E818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719-49AA-97B5-8070B1E8188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719-49AA-97B5-8070B1E8188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719-49AA-97B5-8070B1E8188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719-49AA-97B5-8070B1E8188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719-49AA-97B5-8070B1E8188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719-49AA-97B5-8070B1E81882}"/>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A719-49AA-97B5-8070B1E81882}"/>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719-49AA-97B5-8070B1E81882}"/>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649C-4BE7-82BE-17B3F7DB5D8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649C-4BE7-82BE-17B3F7DB5D81}"/>
              </c:ext>
            </c:extLst>
          </c:dPt>
          <c:dLbls>
            <c:dLbl>
              <c:idx val="0"/>
              <c:layout>
                <c:manualLayout>
                  <c:x val="-3.4482758620689655E-2"/>
                  <c:y val="-7.1707953063885332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endParaRPr lang="ja-JP"/>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19-49AA-97B5-8070B1E81882}"/>
                </c:ext>
              </c:extLst>
            </c:dLbl>
            <c:dLbl>
              <c:idx val="1"/>
              <c:layout>
                <c:manualLayout>
                  <c:x val="-7.183908045977011E-2"/>
                  <c:y val="-8.8005215123859198E-2"/>
                </c:manualLayout>
              </c:layout>
              <c:tx>
                <c:rich>
                  <a:bodyPr rot="0" spcFirstLastPara="1" vertOverflow="ellipsis" vert="horz" wrap="square" lIns="38100" tIns="19050" rIns="38100" bIns="19050" anchor="ctr" anchorCtr="1">
                    <a:noAutofit/>
                  </a:bodyPr>
                  <a:lstStyle/>
                  <a:p>
                    <a:pPr>
                      <a:defRPr sz="500" b="0" i="0" u="none" strike="noStrike" kern="1200" baseline="0">
                        <a:solidFill>
                          <a:schemeClr val="bg1"/>
                        </a:solidFill>
                        <a:latin typeface="+mj-ea"/>
                        <a:ea typeface="+mj-ea"/>
                        <a:cs typeface="+mn-cs"/>
                      </a:defRPr>
                    </a:pPr>
                    <a:fld id="{9F022C78-93F9-444B-A099-BBFDD6A7A6EC}" type="CATEGORYNAME">
                      <a:rPr lang="ja-JP" altLang="en-US" sz="700">
                        <a:solidFill>
                          <a:schemeClr val="tx1"/>
                        </a:solidFill>
                      </a:rPr>
                      <a:pPr>
                        <a:defRPr sz="500">
                          <a:solidFill>
                            <a:schemeClr val="bg1"/>
                          </a:solidFill>
                          <a:latin typeface="+mj-ea"/>
                          <a:ea typeface="+mj-ea"/>
                        </a:defRPr>
                      </a:pPr>
                      <a:t>[分類名]</a:t>
                    </a:fld>
                    <a:r>
                      <a:rPr lang="ja-JP" altLang="en-US" sz="700" baseline="0">
                        <a:solidFill>
                          <a:schemeClr val="tx1"/>
                        </a:solidFill>
                      </a:rPr>
                      <a:t>
</a:t>
                    </a:r>
                    <a:fld id="{31CEF203-8722-4C21-B7C5-C5183243EB09}" type="VALUE">
                      <a:rPr lang="en-US" altLang="ja-JP" sz="700" baseline="0">
                        <a:solidFill>
                          <a:schemeClr val="tx1"/>
                        </a:solidFill>
                      </a:rPr>
                      <a:pPr>
                        <a:defRPr sz="500">
                          <a:solidFill>
                            <a:schemeClr val="bg1"/>
                          </a:solidFill>
                          <a:latin typeface="+mj-ea"/>
                          <a:ea typeface="+mj-ea"/>
                        </a:defRPr>
                      </a:pPr>
                      <a:t>[値]</a:t>
                    </a:fld>
                    <a:endParaRPr lang="ja-JP" altLang="en-US" sz="700" baseline="0">
                      <a:solidFill>
                        <a:schemeClr val="tx1"/>
                      </a:solidFill>
                    </a:endParaRPr>
                  </a:p>
                </c:rich>
              </c:tx>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manualLayout>
                      <c:w val="0.22988505747126436"/>
                      <c:h val="0.14341590612777053"/>
                    </c:manualLayout>
                  </c15:layout>
                  <c15:dlblFieldTable/>
                  <c15:showDataLabelsRange val="0"/>
                </c:ext>
                <c:ext xmlns:c16="http://schemas.microsoft.com/office/drawing/2014/chart" uri="{C3380CC4-5D6E-409C-BE32-E72D297353CC}">
                  <c16:uniqueId val="{00000003-A719-49AA-97B5-8070B1E81882}"/>
                </c:ext>
              </c:extLst>
            </c:dLbl>
            <c:dLbl>
              <c:idx val="2"/>
              <c:layout>
                <c:manualLayout>
                  <c:x val="-0.12643678160919541"/>
                  <c:y val="0.33898305084745761"/>
                </c:manualLayout>
              </c:layout>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1"/>
              <c:showSerName val="0"/>
              <c:showPercent val="0"/>
              <c:showBubbleSize val="0"/>
              <c:extLst>
                <c:ext xmlns:c15="http://schemas.microsoft.com/office/drawing/2012/chart" uri="{CE6537A1-D6FC-4f65-9D91-7224C49458BB}">
                  <c15:layout>
                    <c:manualLayout>
                      <c:w val="0.20114942528735633"/>
                      <c:h val="0.15971316818774445"/>
                    </c:manualLayout>
                  </c15:layout>
                </c:ext>
                <c:ext xmlns:c16="http://schemas.microsoft.com/office/drawing/2014/chart" uri="{C3380CC4-5D6E-409C-BE32-E72D297353CC}">
                  <c16:uniqueId val="{00000005-A719-49AA-97B5-8070B1E81882}"/>
                </c:ext>
              </c:extLst>
            </c:dLbl>
            <c:dLbl>
              <c:idx val="3"/>
              <c:layout>
                <c:manualLayout>
                  <c:x val="2.8735632183908046E-2"/>
                  <c:y val="0"/>
                </c:manualLayout>
              </c:layout>
              <c:tx>
                <c:rich>
                  <a:bodyPr/>
                  <a:lstStyle/>
                  <a:p>
                    <a:fld id="{8896A933-0543-45C1-8B95-5F2DD64E9C32}" type="CATEGORYNAME">
                      <a:rPr lang="ja-JP" altLang="en-US">
                        <a:solidFill>
                          <a:schemeClr val="tx1"/>
                        </a:solidFill>
                      </a:rPr>
                      <a:pPr/>
                      <a:t>[分類名]</a:t>
                    </a:fld>
                    <a:r>
                      <a:rPr lang="ja-JP" altLang="en-US" baseline="0">
                        <a:solidFill>
                          <a:schemeClr val="tx1"/>
                        </a:solidFill>
                      </a:rPr>
                      <a:t>
</a:t>
                    </a:r>
                    <a:fld id="{8D3B261E-BB57-4490-B870-66C24D1D9808}" type="VALUE">
                      <a:rPr lang="en-US" altLang="ja-JP" baseline="0">
                        <a:solidFill>
                          <a:schemeClr val="tx1"/>
                        </a:solidFill>
                      </a:rPr>
                      <a:pPr/>
                      <a:t>[値]</a:t>
                    </a:fld>
                    <a:endParaRPr lang="ja-JP" altLang="en-US" baseline="0">
                      <a:solidFill>
                        <a:schemeClr val="tx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7-A719-49AA-97B5-8070B1E81882}"/>
                </c:ext>
              </c:extLst>
            </c:dLbl>
            <c:dLbl>
              <c:idx val="4"/>
              <c:layout>
                <c:manualLayout>
                  <c:x val="3.4482758620689599E-2"/>
                  <c:y val="3.2594524119947788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19-49AA-97B5-8070B1E81882}"/>
                </c:ext>
              </c:extLst>
            </c:dLbl>
            <c:dLbl>
              <c:idx val="5"/>
              <c:layout>
                <c:manualLayout>
                  <c:x val="2.2988505747126384E-2"/>
                  <c:y val="1.9556714471968651E-2"/>
                </c:manualLayout>
              </c:layout>
              <c:tx>
                <c:rich>
                  <a:bodyPr/>
                  <a:lstStyle/>
                  <a:p>
                    <a:fld id="{32324C2B-3418-4806-9B97-E78868957F7F}" type="CATEGORYNAME">
                      <a:rPr lang="ja-JP" altLang="en-US">
                        <a:solidFill>
                          <a:schemeClr val="tx1"/>
                        </a:solidFill>
                      </a:rPr>
                      <a:pPr/>
                      <a:t>[分類名]</a:t>
                    </a:fld>
                    <a:r>
                      <a:rPr lang="ja-JP" altLang="en-US" baseline="0">
                        <a:solidFill>
                          <a:schemeClr val="tx1"/>
                        </a:solidFill>
                      </a:rPr>
                      <a:t>
</a:t>
                    </a:r>
                    <a:fld id="{9ADC86E4-A062-4A5B-80BB-665830F05ECF}" type="VALUE">
                      <a:rPr lang="en-US" altLang="ja-JP" baseline="0">
                        <a:solidFill>
                          <a:schemeClr val="tx1"/>
                        </a:solidFill>
                      </a:rPr>
                      <a:pPr/>
                      <a:t>[値]</a:t>
                    </a:fld>
                    <a:endParaRPr lang="ja-JP" altLang="en-US" baseline="0">
                      <a:solidFill>
                        <a:schemeClr val="tx1"/>
                      </a:solidFill>
                    </a:endParaRPr>
                  </a:p>
                </c:rich>
              </c:tx>
              <c:showLegendKey val="0"/>
              <c:showVal val="1"/>
              <c:showCatName val="1"/>
              <c:showSerName val="0"/>
              <c:showPercent val="0"/>
              <c:showBubbleSize val="0"/>
              <c:separator>
</c:separator>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B-A719-49AA-97B5-8070B1E81882}"/>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Sheet3!$A$28:$A$36</c:f>
              <c:strCache>
                <c:ptCount val="9"/>
                <c:pt idx="0">
                  <c:v>切れ、こすれ</c:v>
                </c:pt>
                <c:pt idx="1">
                  <c:v>激突され</c:v>
                </c:pt>
                <c:pt idx="2">
                  <c:v>飛来、落下</c:v>
                </c:pt>
                <c:pt idx="3">
                  <c:v>崩壊、倒壊</c:v>
                </c:pt>
                <c:pt idx="4">
                  <c:v>転倒</c:v>
                </c:pt>
                <c:pt idx="5">
                  <c:v>墜落、転落</c:v>
                </c:pt>
                <c:pt idx="6">
                  <c:v>はさまれ、巻き込まれ</c:v>
                </c:pt>
                <c:pt idx="7">
                  <c:v>動作の反動・無理な動作</c:v>
                </c:pt>
                <c:pt idx="8">
                  <c:v>その他</c:v>
                </c:pt>
              </c:strCache>
            </c:strRef>
          </c:cat>
          <c:val>
            <c:numRef>
              <c:f>Sheet3!$B$28:$B$36</c:f>
              <c:numCache>
                <c:formatCode>General</c:formatCode>
                <c:ptCount val="9"/>
                <c:pt idx="5" formatCode="0.0%">
                  <c:v>1</c:v>
                </c:pt>
              </c:numCache>
            </c:numRef>
          </c:val>
          <c:extLst>
            <c:ext xmlns:c16="http://schemas.microsoft.com/office/drawing/2014/chart" uri="{C3380CC4-5D6E-409C-BE32-E72D297353CC}">
              <c16:uniqueId val="{00000012-A719-49AA-97B5-8070B1E81882}"/>
            </c:ext>
          </c:extLst>
        </c:ser>
        <c:ser>
          <c:idx val="1"/>
          <c:order val="1"/>
          <c:tx>
            <c:strRef>
              <c:f>Sheet3!$C$27</c:f>
              <c:strCache>
                <c:ptCount val="1"/>
                <c:pt idx="0">
                  <c:v>休業</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4-A719-49AA-97B5-8070B1E8188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6-A719-49AA-97B5-8070B1E8188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8-A719-49AA-97B5-8070B1E8188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A-A719-49AA-97B5-8070B1E8188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C-A719-49AA-97B5-8070B1E8188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E-A719-49AA-97B5-8070B1E81882}"/>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0-A719-49AA-97B5-8070B1E81882}"/>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2-A719-49AA-97B5-8070B1E81882}"/>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24-A719-49AA-97B5-8070B1E81882}"/>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29-649C-4BE7-82BE-17B3F7DB5D8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24-7943-42F0-B128-D819050A85F8}"/>
              </c:ext>
            </c:extLst>
          </c:dPt>
          <c:dLbls>
            <c:dLbl>
              <c:idx val="0"/>
              <c:layout>
                <c:manualLayout>
                  <c:x val="0.1069454249253325"/>
                  <c:y val="-8.4746019361660624E-2"/>
                </c:manualLayout>
              </c:layout>
              <c:tx>
                <c:rich>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fld id="{297A21FA-2FF1-4963-9FE5-EB242799BAEC}" type="CATEGORYNAME">
                      <a:rPr lang="ja-JP" altLang="en-US" sz="700"/>
                      <a:pPr>
                        <a:defRPr sz="500">
                          <a:solidFill>
                            <a:schemeClr val="tx1"/>
                          </a:solidFill>
                          <a:latin typeface="+mj-ea"/>
                          <a:ea typeface="+mj-ea"/>
                        </a:defRPr>
                      </a:pPr>
                      <a:t>[分類名]</a:t>
                    </a:fld>
                    <a:r>
                      <a:rPr lang="ja-JP" altLang="en-US" sz="700" baseline="0"/>
                      <a:t>
</a:t>
                    </a:r>
                    <a:fld id="{BC3ED190-506B-4A5F-B677-67D0D9775FAF}" type="VALUE">
                      <a:rPr lang="en-US" altLang="ja-JP" sz="700" baseline="0"/>
                      <a:pPr>
                        <a:defRPr sz="500">
                          <a:solidFill>
                            <a:schemeClr val="tx1"/>
                          </a:solidFill>
                          <a:latin typeface="+mj-ea"/>
                          <a:ea typeface="+mj-ea"/>
                        </a:defRPr>
                      </a:pPr>
                      <a:t>[値]</a:t>
                    </a:fld>
                    <a:endParaRPr lang="ja-JP" altLang="en-US" sz="700" baseline="0"/>
                  </a:p>
                </c:rich>
              </c:tx>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manualLayout>
                      <c:w val="0.29435152502488915"/>
                      <c:h val="0.22294654498044325"/>
                    </c:manualLayout>
                  </c15:layout>
                  <c15:dlblFieldTable/>
                  <c15:showDataLabelsRange val="0"/>
                </c:ext>
                <c:ext xmlns:c16="http://schemas.microsoft.com/office/drawing/2014/chart" uri="{C3380CC4-5D6E-409C-BE32-E72D297353CC}">
                  <c16:uniqueId val="{00000014-A719-49AA-97B5-8070B1E81882}"/>
                </c:ext>
              </c:extLst>
            </c:dLbl>
            <c:dLbl>
              <c:idx val="1"/>
              <c:layout>
                <c:manualLayout>
                  <c:x val="9.1954022988505746E-2"/>
                  <c:y val="0.1303780964797914"/>
                </c:manualLayout>
              </c:layout>
              <c:tx>
                <c:rich>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fld id="{08A126A8-BE59-4425-95E4-69A1E7F95606}" type="CATEGORYNAME">
                      <a:rPr lang="ja-JP" altLang="en-US" sz="700"/>
                      <a:pPr>
                        <a:defRPr sz="500">
                          <a:solidFill>
                            <a:schemeClr val="tx1"/>
                          </a:solidFill>
                          <a:latin typeface="+mj-ea"/>
                          <a:ea typeface="+mj-ea"/>
                        </a:defRPr>
                      </a:pPr>
                      <a:t>[分類名]</a:t>
                    </a:fld>
                    <a:r>
                      <a:rPr lang="ja-JP" altLang="en-US" sz="700" baseline="0"/>
                      <a:t>
</a:t>
                    </a:r>
                    <a:fld id="{04BC4FB0-03A2-42A0-B85F-C76BBC904208}" type="VALUE">
                      <a:rPr lang="en-US" altLang="ja-JP" sz="700" baseline="0"/>
                      <a:pPr>
                        <a:defRPr sz="500">
                          <a:solidFill>
                            <a:schemeClr val="tx1"/>
                          </a:solidFill>
                          <a:latin typeface="+mj-ea"/>
                          <a:ea typeface="+mj-ea"/>
                        </a:defRPr>
                      </a:pPr>
                      <a:t>[値]</a:t>
                    </a:fld>
                    <a:endParaRPr lang="ja-JP" altLang="en-US" sz="700" baseline="0"/>
                  </a:p>
                </c:rich>
              </c:tx>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16-A719-49AA-97B5-8070B1E81882}"/>
                </c:ext>
              </c:extLst>
            </c:dLbl>
            <c:dLbl>
              <c:idx val="2"/>
              <c:layout>
                <c:manualLayout>
                  <c:x val="-1.7241379310344879E-2"/>
                  <c:y val="6.5191614737856703E-3"/>
                </c:manualLayout>
              </c:layout>
              <c:tx>
                <c:rich>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fld id="{D6677654-D273-4E40-838D-2F4AA65A5D0B}" type="CATEGORYNAME">
                      <a:rPr lang="ja-JP" altLang="en-US" sz="700"/>
                      <a:pPr>
                        <a:defRPr sz="500">
                          <a:solidFill>
                            <a:sysClr val="windowText" lastClr="000000"/>
                          </a:solidFill>
                          <a:latin typeface="+mj-ea"/>
                          <a:ea typeface="+mj-ea"/>
                        </a:defRPr>
                      </a:pPr>
                      <a:t>[分類名]</a:t>
                    </a:fld>
                    <a:r>
                      <a:rPr lang="ja-JP" altLang="en-US" sz="700" baseline="0"/>
                      <a:t>
</a:t>
                    </a:r>
                    <a:fld id="{33CBB543-6E11-49B3-A089-5FB8F6275453}" type="VALUE">
                      <a:rPr lang="en-US" altLang="ja-JP" sz="700" baseline="0"/>
                      <a:pPr>
                        <a:defRPr sz="500">
                          <a:solidFill>
                            <a:sysClr val="windowText" lastClr="000000"/>
                          </a:solidFill>
                          <a:latin typeface="+mj-ea"/>
                          <a:ea typeface="+mj-ea"/>
                        </a:defRPr>
                      </a:pPr>
                      <a:t>[値]</a:t>
                    </a:fld>
                    <a:endParaRPr lang="ja-JP" altLang="en-US" sz="700" baseline="0"/>
                  </a:p>
                </c:rich>
              </c:tx>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1"/>
              <c:showSerName val="0"/>
              <c:showPercent val="0"/>
              <c:showBubbleSize val="0"/>
              <c:extLst>
                <c:ext xmlns:c15="http://schemas.microsoft.com/office/drawing/2012/chart" uri="{CE6537A1-D6FC-4f65-9D91-7224C49458BB}">
                  <c15:layout>
                    <c:manualLayout>
                      <c:w val="0.25287356321839083"/>
                      <c:h val="0.19752281616688394"/>
                    </c:manualLayout>
                  </c15:layout>
                  <c15:dlblFieldTable/>
                  <c15:showDataLabelsRange val="0"/>
                </c:ext>
                <c:ext xmlns:c16="http://schemas.microsoft.com/office/drawing/2014/chart" uri="{C3380CC4-5D6E-409C-BE32-E72D297353CC}">
                  <c16:uniqueId val="{00000018-A719-49AA-97B5-8070B1E81882}"/>
                </c:ext>
              </c:extLst>
            </c:dLbl>
            <c:dLbl>
              <c:idx val="3"/>
              <c:layout>
                <c:manualLayout>
                  <c:x val="-5.7471264367816119E-2"/>
                  <c:y val="2.607561929595828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1A-A719-49AA-97B5-8070B1E81882}"/>
                </c:ext>
              </c:extLst>
            </c:dLbl>
            <c:dLbl>
              <c:idx val="4"/>
              <c:layout>
                <c:manualLayout>
                  <c:x val="-2.8735632183908073E-2"/>
                  <c:y val="1.3037809647979199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1"/>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C-A719-49AA-97B5-8070B1E81882}"/>
                </c:ext>
              </c:extLst>
            </c:dLbl>
            <c:dLbl>
              <c:idx val="5"/>
              <c:layout>
                <c:manualLayout>
                  <c:x val="-7.183908045977011E-2"/>
                  <c:y val="1.303780964797914E-2"/>
                </c:manualLayout>
              </c:layout>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manualLayout>
                      <c:w val="0.26436781609195403"/>
                      <c:h val="0.1075619295958279"/>
                    </c:manualLayout>
                  </c15:layout>
                </c:ext>
                <c:ext xmlns:c16="http://schemas.microsoft.com/office/drawing/2014/chart" uri="{C3380CC4-5D6E-409C-BE32-E72D297353CC}">
                  <c16:uniqueId val="{0000001E-A719-49AA-97B5-8070B1E81882}"/>
                </c:ext>
              </c:extLst>
            </c:dLbl>
            <c:dLbl>
              <c:idx val="6"/>
              <c:layout>
                <c:manualLayout>
                  <c:x val="-0.15517241379310345"/>
                  <c:y val="-4.563233376792699E-2"/>
                </c:manualLayout>
              </c:layout>
              <c:tx>
                <c:rich>
                  <a:bodyPr rot="0" spcFirstLastPara="1" vertOverflow="ellipsis" vert="horz" wrap="square" lIns="38100" tIns="19050" rIns="38100" bIns="19050" anchor="ctr" anchorCtr="1">
                    <a:noAutofit/>
                  </a:bodyPr>
                  <a:lstStyle/>
                  <a:p>
                    <a:pPr>
                      <a:defRPr sz="500" b="0" i="0" u="none" strike="noStrike" kern="1200" baseline="0">
                        <a:solidFill>
                          <a:schemeClr val="bg1"/>
                        </a:solidFill>
                        <a:latin typeface="+mj-ea"/>
                        <a:ea typeface="+mj-ea"/>
                        <a:cs typeface="+mn-cs"/>
                      </a:defRPr>
                    </a:pPr>
                    <a:fld id="{327F7104-FD7E-4411-A9D5-084C3B2E3557}" type="CATEGORYNAME">
                      <a:rPr lang="ja-JP" altLang="en-US">
                        <a:solidFill>
                          <a:schemeClr val="tx1"/>
                        </a:solidFill>
                      </a:rPr>
                      <a:pPr>
                        <a:defRPr sz="500">
                          <a:solidFill>
                            <a:schemeClr val="bg1"/>
                          </a:solidFill>
                          <a:latin typeface="+mj-ea"/>
                          <a:ea typeface="+mj-ea"/>
                        </a:defRPr>
                      </a:pPr>
                      <a:t>[分類名]</a:t>
                    </a:fld>
                    <a:r>
                      <a:rPr lang="ja-JP" altLang="en-US" baseline="0"/>
                      <a:t>
</a:t>
                    </a:r>
                    <a:fld id="{AD597F93-4B22-4492-93A3-0E3D0480C344}" type="VALUE">
                      <a:rPr lang="en-US" altLang="ja-JP" baseline="0">
                        <a:solidFill>
                          <a:schemeClr val="tx1"/>
                        </a:solidFill>
                      </a:rPr>
                      <a:pPr>
                        <a:defRPr sz="500">
                          <a:solidFill>
                            <a:schemeClr val="bg1"/>
                          </a:solidFill>
                          <a:latin typeface="+mj-ea"/>
                          <a:ea typeface="+mj-ea"/>
                        </a:defRPr>
                      </a:pPr>
                      <a:t>[値]</a:t>
                    </a:fld>
                    <a:endParaRPr lang="ja-JP" altLang="en-US" baseline="0"/>
                  </a:p>
                </c:rich>
              </c:tx>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manualLayout>
                      <c:w val="0.33908045977011492"/>
                      <c:h val="0.14993481095176012"/>
                    </c:manualLayout>
                  </c15:layout>
                  <c15:dlblFieldTable/>
                  <c15:showDataLabelsRange val="0"/>
                </c:ext>
                <c:ext xmlns:c16="http://schemas.microsoft.com/office/drawing/2014/chart" uri="{C3380CC4-5D6E-409C-BE32-E72D297353CC}">
                  <c16:uniqueId val="{00000020-A719-49AA-97B5-8070B1E81882}"/>
                </c:ext>
              </c:extLst>
            </c:dLbl>
            <c:dLbl>
              <c:idx val="7"/>
              <c:layout>
                <c:manualLayout>
                  <c:x val="-4.0229885057471264E-2"/>
                  <c:y val="-9.126466753585398E-2"/>
                </c:manualLayout>
              </c:layout>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manualLayout>
                      <c:w val="0.37356321839080459"/>
                      <c:h val="0.18904823989569752"/>
                    </c:manualLayout>
                  </c15:layout>
                </c:ext>
                <c:ext xmlns:c16="http://schemas.microsoft.com/office/drawing/2014/chart" uri="{C3380CC4-5D6E-409C-BE32-E72D297353CC}">
                  <c16:uniqueId val="{00000022-A719-49AA-97B5-8070B1E81882}"/>
                </c:ext>
              </c:extLst>
            </c:dLbl>
            <c:dLbl>
              <c:idx val="8"/>
              <c:layout>
                <c:manualLayout>
                  <c:x val="-2.8735632183908046E-3"/>
                  <c:y val="-2.9877968623775735E-17"/>
                </c:manualLayout>
              </c:layout>
              <c:tx>
                <c:rich>
                  <a:bodyPr rot="0" spcFirstLastPara="1" vertOverflow="ellipsis" vert="horz" wrap="square" lIns="38100" tIns="19050" rIns="38100" bIns="19050" anchor="ctr" anchorCtr="1">
                    <a:noAutofit/>
                  </a:bodyPr>
                  <a:lstStyle/>
                  <a:p>
                    <a:pPr>
                      <a:defRPr sz="500" b="0" i="0" u="none" strike="noStrike" kern="1200" baseline="0">
                        <a:solidFill>
                          <a:schemeClr val="bg1"/>
                        </a:solidFill>
                        <a:latin typeface="+mj-ea"/>
                        <a:ea typeface="+mj-ea"/>
                        <a:cs typeface="+mn-cs"/>
                      </a:defRPr>
                    </a:pPr>
                    <a:fld id="{9C0E3ED0-3D53-453D-A1DA-5C0AB3DD539C}" type="CATEGORYNAME">
                      <a:rPr lang="ja-JP" altLang="en-US">
                        <a:solidFill>
                          <a:schemeClr val="bg1"/>
                        </a:solidFill>
                      </a:rPr>
                      <a:pPr>
                        <a:defRPr sz="500">
                          <a:solidFill>
                            <a:schemeClr val="bg1"/>
                          </a:solidFill>
                          <a:latin typeface="+mj-ea"/>
                          <a:ea typeface="+mj-ea"/>
                        </a:defRPr>
                      </a:pPr>
                      <a:t>[分類名]</a:t>
                    </a:fld>
                    <a:r>
                      <a:rPr lang="ja-JP" altLang="en-US" baseline="0">
                        <a:solidFill>
                          <a:schemeClr val="bg1"/>
                        </a:solidFill>
                      </a:rPr>
                      <a:t>
</a:t>
                    </a:r>
                    <a:fld id="{205B7A2B-B1DB-47D2-BAF9-E14DD808E6CA}" type="VALUE">
                      <a:rPr lang="en-US" altLang="ja-JP" baseline="0">
                        <a:solidFill>
                          <a:schemeClr val="bg1"/>
                        </a:solidFill>
                      </a:rPr>
                      <a:pPr>
                        <a:defRPr sz="500">
                          <a:solidFill>
                            <a:schemeClr val="bg1"/>
                          </a:solidFill>
                          <a:latin typeface="+mj-ea"/>
                          <a:ea typeface="+mj-ea"/>
                        </a:defRPr>
                      </a:pPr>
                      <a:t>[値]</a:t>
                    </a:fld>
                    <a:endParaRPr lang="ja-JP" altLang="en-US" baseline="0">
                      <a:solidFill>
                        <a:schemeClr val="bg1"/>
                      </a:solidFill>
                    </a:endParaRPr>
                  </a:p>
                </c:rich>
              </c:tx>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1"/>
              <c:showSerName val="0"/>
              <c:showPercent val="0"/>
              <c:showBubbleSize val="0"/>
              <c:separator>
</c:separator>
              <c:extLst>
                <c:ext xmlns:c15="http://schemas.microsoft.com/office/drawing/2012/chart" uri="{CE6537A1-D6FC-4f65-9D91-7224C49458BB}">
                  <c15:layout>
                    <c:manualLayout>
                      <c:w val="0.16091954022988506"/>
                      <c:h val="0.1303780964797914"/>
                    </c:manualLayout>
                  </c15:layout>
                  <c15:dlblFieldTable/>
                  <c15:showDataLabelsRange val="0"/>
                </c:ext>
                <c:ext xmlns:c16="http://schemas.microsoft.com/office/drawing/2014/chart" uri="{C3380CC4-5D6E-409C-BE32-E72D297353CC}">
                  <c16:uniqueId val="{00000024-A719-49AA-97B5-8070B1E81882}"/>
                </c:ext>
              </c:extLst>
            </c:dLbl>
            <c:dLbl>
              <c:idx val="10"/>
              <c:layout>
                <c:manualLayout>
                  <c:x val="-5.2681383757324109E-17"/>
                  <c:y val="0"/>
                </c:manualLayout>
              </c:layout>
              <c:tx>
                <c:rich>
                  <a:bodyPr/>
                  <a:lstStyle/>
                  <a:p>
                    <a:fld id="{9FFB7A5B-4324-4D00-AC68-E1C09D06AB4F}" type="CATEGORYNAME">
                      <a:rPr lang="ja-JP" altLang="en-US">
                        <a:solidFill>
                          <a:schemeClr val="tx1"/>
                        </a:solidFill>
                      </a:rPr>
                      <a:pPr/>
                      <a:t>[分類名]</a:t>
                    </a:fld>
                    <a:r>
                      <a:rPr lang="ja-JP" altLang="en-US" baseline="0">
                        <a:solidFill>
                          <a:schemeClr val="tx1"/>
                        </a:solidFill>
                      </a:rPr>
                      <a:t>
</a:t>
                    </a:r>
                    <a:fld id="{2947DFE2-5334-4935-83AF-85F872AD20F3}" type="VALUE">
                      <a:rPr lang="en-US" altLang="ja-JP" baseline="0">
                        <a:solidFill>
                          <a:schemeClr val="tx1"/>
                        </a:solidFill>
                      </a:rPr>
                      <a:pPr/>
                      <a:t>[値]</a:t>
                    </a:fld>
                    <a:endParaRPr lang="ja-JP" altLang="en-US" baseline="0">
                      <a:solidFill>
                        <a:schemeClr val="tx1"/>
                      </a:solidFill>
                    </a:endParaRPr>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24-7943-42F0-B128-D819050A85F8}"/>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Sheet3!$A$28:$A$36</c:f>
              <c:strCache>
                <c:ptCount val="9"/>
                <c:pt idx="0">
                  <c:v>切れ、こすれ</c:v>
                </c:pt>
                <c:pt idx="1">
                  <c:v>激突され</c:v>
                </c:pt>
                <c:pt idx="2">
                  <c:v>飛来、落下</c:v>
                </c:pt>
                <c:pt idx="3">
                  <c:v>崩壊、倒壊</c:v>
                </c:pt>
                <c:pt idx="4">
                  <c:v>転倒</c:v>
                </c:pt>
                <c:pt idx="5">
                  <c:v>墜落、転落</c:v>
                </c:pt>
                <c:pt idx="6">
                  <c:v>はさまれ、巻き込まれ</c:v>
                </c:pt>
                <c:pt idx="7">
                  <c:v>動作の反動・無理な動作</c:v>
                </c:pt>
                <c:pt idx="8">
                  <c:v>その他</c:v>
                </c:pt>
              </c:strCache>
            </c:strRef>
          </c:cat>
          <c:val>
            <c:numRef>
              <c:f>Sheet3!$C$28:$C$36</c:f>
              <c:numCache>
                <c:formatCode>0.0%</c:formatCode>
                <c:ptCount val="9"/>
                <c:pt idx="0">
                  <c:v>0.17599999999999999</c:v>
                </c:pt>
                <c:pt idx="1">
                  <c:v>0.216</c:v>
                </c:pt>
                <c:pt idx="2">
                  <c:v>0.17599999999999999</c:v>
                </c:pt>
                <c:pt idx="3">
                  <c:v>1.4E-2</c:v>
                </c:pt>
                <c:pt idx="4">
                  <c:v>0.14899999999999999</c:v>
                </c:pt>
                <c:pt idx="5">
                  <c:v>8.1000000000000003E-2</c:v>
                </c:pt>
                <c:pt idx="6">
                  <c:v>6.8000000000000005E-2</c:v>
                </c:pt>
                <c:pt idx="7">
                  <c:v>5.3999999999999999E-2</c:v>
                </c:pt>
                <c:pt idx="8">
                  <c:v>6.6000000000000003E-2</c:v>
                </c:pt>
              </c:numCache>
            </c:numRef>
          </c:val>
          <c:extLst>
            <c:ext xmlns:c16="http://schemas.microsoft.com/office/drawing/2014/chart" uri="{C3380CC4-5D6E-409C-BE32-E72D297353CC}">
              <c16:uniqueId val="{00000025-A719-49AA-97B5-8070B1E81882}"/>
            </c:ext>
          </c:extLst>
        </c:ser>
        <c:dLbls>
          <c:showLegendKey val="0"/>
          <c:showVal val="0"/>
          <c:showCatName val="0"/>
          <c:showSerName val="0"/>
          <c:showPercent val="0"/>
          <c:showBubbleSize val="0"/>
          <c:showLeaderLines val="1"/>
        </c:dLbls>
        <c:firstSliceAng val="0"/>
        <c:holeSize val="45"/>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rPr>
              <a:t>死亡者数</a:t>
            </a:r>
            <a:endParaRPr lang="ja-JP" sz="700" b="1">
              <a:solidFill>
                <a:schemeClr val="tx1"/>
              </a:solidFill>
            </a:endParaRPr>
          </a:p>
        </c:rich>
      </c:tx>
      <c:layout>
        <c:manualLayout>
          <c:xMode val="edge"/>
          <c:yMode val="edge"/>
          <c:x val="0.37595270758219662"/>
          <c:y val="2.4174331783805503E-2"/>
        </c:manualLayout>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7.9207322211759357E-2"/>
          <c:y val="0.14439967767929091"/>
          <c:w val="0.88821938788596055"/>
          <c:h val="0.76580693161386326"/>
        </c:manualLayout>
      </c:layout>
      <c:lineChart>
        <c:grouping val="standard"/>
        <c:varyColors val="0"/>
        <c:ser>
          <c:idx val="0"/>
          <c:order val="0"/>
          <c:tx>
            <c:strRef>
              <c:f>Sheet1!$G$3</c:f>
              <c:strCache>
                <c:ptCount val="1"/>
                <c:pt idx="0">
                  <c:v>死亡者数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2520946814822365E-2"/>
                  <c:y val="-0.1073729420186113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F21-4382-BAEA-2A7F56D1060F}"/>
                </c:ext>
              </c:extLst>
            </c:dLbl>
            <c:dLbl>
              <c:idx val="1"/>
              <c:layout>
                <c:manualLayout>
                  <c:x val="-7.5008523695874532E-2"/>
                  <c:y val="-8.595494014559713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F21-4382-BAEA-2A7F56D1060F}"/>
                </c:ext>
              </c:extLst>
            </c:dLbl>
            <c:dLbl>
              <c:idx val="2"/>
              <c:layout>
                <c:manualLayout>
                  <c:x val="-7.5008523695874588E-2"/>
                  <c:y val="-7.905138339920948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5C4-4A97-8864-F9AA39167E54}"/>
                </c:ext>
              </c:extLst>
            </c:dLbl>
            <c:dLbl>
              <c:idx val="3"/>
              <c:layout>
                <c:manualLayout>
                  <c:x val="-4.0913740197749744E-2"/>
                  <c:y val="6.467840459935321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2A2-4A0B-9536-20A75668B83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Sheet1!$F$4:$F$9</c:f>
              <c:strCache>
                <c:ptCount val="6"/>
                <c:pt idx="0">
                  <c:v>H29</c:v>
                </c:pt>
                <c:pt idx="1">
                  <c:v>H30</c:v>
                </c:pt>
                <c:pt idx="2">
                  <c:v>R1</c:v>
                </c:pt>
                <c:pt idx="3">
                  <c:v>R2</c:v>
                </c:pt>
                <c:pt idx="4">
                  <c:v>R3</c:v>
                </c:pt>
                <c:pt idx="5">
                  <c:v>R4</c:v>
                </c:pt>
              </c:strCache>
            </c:strRef>
          </c:cat>
          <c:val>
            <c:numRef>
              <c:f>Sheet1!$G$4:$G$9</c:f>
              <c:numCache>
                <c:formatCode>General</c:formatCode>
                <c:ptCount val="6"/>
                <c:pt idx="0">
                  <c:v>5</c:v>
                </c:pt>
                <c:pt idx="1">
                  <c:v>6</c:v>
                </c:pt>
                <c:pt idx="2">
                  <c:v>8</c:v>
                </c:pt>
                <c:pt idx="3">
                  <c:v>4</c:v>
                </c:pt>
                <c:pt idx="4">
                  <c:v>1</c:v>
                </c:pt>
              </c:numCache>
            </c:numRef>
          </c:val>
          <c:smooth val="0"/>
          <c:extLst>
            <c:ext xmlns:c16="http://schemas.microsoft.com/office/drawing/2014/chart" uri="{C3380CC4-5D6E-409C-BE32-E72D297353CC}">
              <c16:uniqueId val="{00000001-0F21-4382-BAEA-2A7F56D1060F}"/>
            </c:ext>
          </c:extLst>
        </c:ser>
        <c:ser>
          <c:idx val="1"/>
          <c:order val="1"/>
          <c:tx>
            <c:strRef>
              <c:f>Sheet1!$H$3</c:f>
              <c:strCache>
                <c:ptCount val="1"/>
                <c:pt idx="0">
                  <c:v>目標</c:v>
                </c:pt>
              </c:strCache>
            </c:strRef>
          </c:tx>
          <c:spPr>
            <a:ln w="28575" cap="rnd">
              <a:solidFill>
                <a:srgbClr val="FF0000"/>
              </a:solidFill>
              <a:prstDash val="sysDash"/>
              <a:round/>
            </a:ln>
            <a:effectLst/>
          </c:spPr>
          <c:marker>
            <c:symbol val="circle"/>
            <c:size val="5"/>
            <c:spPr>
              <a:solidFill>
                <a:srgbClr val="FF0000"/>
              </a:solidFill>
              <a:ln w="9525">
                <a:noFill/>
              </a:ln>
              <a:effectLst/>
            </c:spPr>
          </c:marker>
          <c:dPt>
            <c:idx val="0"/>
            <c:marker>
              <c:symbol val="circle"/>
              <c:size val="5"/>
              <c:spPr>
                <a:solidFill>
                  <a:schemeClr val="accent1"/>
                </a:solidFill>
                <a:ln w="9525">
                  <a:noFill/>
                </a:ln>
                <a:effectLst/>
              </c:spPr>
            </c:marker>
            <c:bubble3D val="0"/>
            <c:extLst>
              <c:ext xmlns:c16="http://schemas.microsoft.com/office/drawing/2014/chart" uri="{C3380CC4-5D6E-409C-BE32-E72D297353CC}">
                <c16:uniqueId val="{00000002-0F21-4382-BAEA-2A7F56D1060F}"/>
              </c:ext>
            </c:extLst>
          </c:dPt>
          <c:dLbls>
            <c:dLbl>
              <c:idx val="5"/>
              <c:layout>
                <c:manualLayout>
                  <c:x val="-6.1370610296624745E-2"/>
                  <c:y val="-8.589835361488910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F21-4382-BAEA-2A7F56D1060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j-ea"/>
                    <a:ea typeface="+mj-ea"/>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Sheet1!$F$4:$F$9</c:f>
              <c:strCache>
                <c:ptCount val="6"/>
                <c:pt idx="0">
                  <c:v>H29</c:v>
                </c:pt>
                <c:pt idx="1">
                  <c:v>H30</c:v>
                </c:pt>
                <c:pt idx="2">
                  <c:v>R1</c:v>
                </c:pt>
                <c:pt idx="3">
                  <c:v>R2</c:v>
                </c:pt>
                <c:pt idx="4">
                  <c:v>R3</c:v>
                </c:pt>
                <c:pt idx="5">
                  <c:v>R4</c:v>
                </c:pt>
              </c:strCache>
            </c:strRef>
          </c:cat>
          <c:val>
            <c:numRef>
              <c:f>Sheet1!$H$4:$H$9</c:f>
              <c:numCache>
                <c:formatCode>General</c:formatCode>
                <c:ptCount val="6"/>
                <c:pt idx="0">
                  <c:v>5</c:v>
                </c:pt>
                <c:pt idx="1">
                  <c:v>4.8</c:v>
                </c:pt>
                <c:pt idx="2">
                  <c:v>4.5999999999999996</c:v>
                </c:pt>
                <c:pt idx="3">
                  <c:v>4.4000000000000004</c:v>
                </c:pt>
                <c:pt idx="4">
                  <c:v>4.2</c:v>
                </c:pt>
                <c:pt idx="5">
                  <c:v>4</c:v>
                </c:pt>
              </c:numCache>
            </c:numRef>
          </c:val>
          <c:smooth val="0"/>
          <c:extLst>
            <c:ext xmlns:c16="http://schemas.microsoft.com/office/drawing/2014/chart" uri="{C3380CC4-5D6E-409C-BE32-E72D297353CC}">
              <c16:uniqueId val="{00000004-0F21-4382-BAEA-2A7F56D1060F}"/>
            </c:ext>
          </c:extLst>
        </c:ser>
        <c:dLbls>
          <c:showLegendKey val="0"/>
          <c:showVal val="0"/>
          <c:showCatName val="0"/>
          <c:showSerName val="0"/>
          <c:showPercent val="0"/>
          <c:showBubbleSize val="0"/>
        </c:dLbls>
        <c:marker val="1"/>
        <c:smooth val="0"/>
        <c:axId val="351550120"/>
        <c:axId val="351552416"/>
      </c:lineChart>
      <c:catAx>
        <c:axId val="3515501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351552416"/>
        <c:crosses val="autoZero"/>
        <c:auto val="1"/>
        <c:lblAlgn val="ctr"/>
        <c:lblOffset val="100"/>
        <c:noMultiLvlLbl val="0"/>
      </c:catAx>
      <c:valAx>
        <c:axId val="35155241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351550120"/>
        <c:crosses val="autoZero"/>
        <c:crossBetween val="between"/>
      </c:valAx>
      <c:spPr>
        <a:noFill/>
        <a:ln>
          <a:solidFill>
            <a:schemeClr val="tx1"/>
          </a:solidFill>
        </a:ln>
        <a:effectLst/>
      </c:spPr>
    </c:plotArea>
    <c:legend>
      <c:legendPos val="b"/>
      <c:layout>
        <c:manualLayout>
          <c:xMode val="edge"/>
          <c:yMode val="edge"/>
          <c:x val="0.60419875916465093"/>
          <c:y val="5.9489419733420729E-3"/>
          <c:w val="0.38994881340158205"/>
          <c:h val="0.1089550724555994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600">
          <a:latin typeface="+mj-ea"/>
          <a:ea typeface="+mj-ea"/>
        </a:defRPr>
      </a:pPr>
      <a:endParaRPr lang="ja-JP"/>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rPr>
              <a:t>死傷者数</a:t>
            </a:r>
            <a:endParaRPr lang="ja-JP" sz="700" b="1">
              <a:solidFill>
                <a:schemeClr val="tx1"/>
              </a:solidFill>
            </a:endParaRPr>
          </a:p>
        </c:rich>
      </c:tx>
      <c:layout>
        <c:manualLayout>
          <c:xMode val="edge"/>
          <c:yMode val="edge"/>
          <c:x val="0.38277166428182158"/>
          <c:y val="3.1172065703123707E-2"/>
        </c:manualLayout>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7.9207322211759357E-2"/>
          <c:y val="0.14439967767929091"/>
          <c:w val="0.88821938788596055"/>
          <c:h val="0.75149073327961324"/>
        </c:manualLayout>
      </c:layout>
      <c:lineChart>
        <c:grouping val="standard"/>
        <c:varyColors val="0"/>
        <c:ser>
          <c:idx val="0"/>
          <c:order val="0"/>
          <c:tx>
            <c:strRef>
              <c:f>Sheet1!$G$3</c:f>
              <c:strCache>
                <c:ptCount val="1"/>
                <c:pt idx="0">
                  <c:v>死傷者数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7.9339903514447363E-2"/>
                  <c:y val="-7.79384294947736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1DD-4052-90C2-6850F02FBA3C}"/>
                </c:ext>
              </c:extLst>
            </c:dLbl>
            <c:dLbl>
              <c:idx val="1"/>
              <c:layout>
                <c:manualLayout>
                  <c:x val="-8.1827480395499558E-2"/>
                  <c:y val="7.697690692792162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B13-4AE8-B4C0-E63A45788FA9}"/>
                </c:ext>
              </c:extLst>
            </c:dLbl>
            <c:dLbl>
              <c:idx val="2"/>
              <c:layout>
                <c:manualLayout>
                  <c:x val="-9.5465393794749345E-2"/>
                  <c:y val="-4.89853044086773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AA8-46F1-B30D-4A593BAA850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Sheet1!$F$4:$F$9</c:f>
              <c:strCache>
                <c:ptCount val="6"/>
                <c:pt idx="0">
                  <c:v>H29</c:v>
                </c:pt>
                <c:pt idx="1">
                  <c:v>H30</c:v>
                </c:pt>
                <c:pt idx="2">
                  <c:v>R1</c:v>
                </c:pt>
                <c:pt idx="3">
                  <c:v>R2</c:v>
                </c:pt>
                <c:pt idx="4">
                  <c:v>R3</c:v>
                </c:pt>
                <c:pt idx="5">
                  <c:v>R4</c:v>
                </c:pt>
              </c:strCache>
            </c:strRef>
          </c:cat>
          <c:val>
            <c:numRef>
              <c:f>Sheet1!$G$4:$G$9</c:f>
              <c:numCache>
                <c:formatCode>General</c:formatCode>
                <c:ptCount val="6"/>
                <c:pt idx="0">
                  <c:v>99</c:v>
                </c:pt>
                <c:pt idx="1">
                  <c:v>90</c:v>
                </c:pt>
                <c:pt idx="2">
                  <c:v>102</c:v>
                </c:pt>
                <c:pt idx="3">
                  <c:v>81</c:v>
                </c:pt>
                <c:pt idx="4">
                  <c:v>74</c:v>
                </c:pt>
              </c:numCache>
            </c:numRef>
          </c:val>
          <c:smooth val="0"/>
          <c:extLst>
            <c:ext xmlns:c16="http://schemas.microsoft.com/office/drawing/2014/chart" uri="{C3380CC4-5D6E-409C-BE32-E72D297353CC}">
              <c16:uniqueId val="{00000001-01DD-4052-90C2-6850F02FBA3C}"/>
            </c:ext>
          </c:extLst>
        </c:ser>
        <c:ser>
          <c:idx val="1"/>
          <c:order val="1"/>
          <c:tx>
            <c:strRef>
              <c:f>Sheet1!$H$3</c:f>
              <c:strCache>
                <c:ptCount val="1"/>
                <c:pt idx="0">
                  <c:v>目標</c:v>
                </c:pt>
              </c:strCache>
            </c:strRef>
          </c:tx>
          <c:spPr>
            <a:ln w="28575" cap="rnd">
              <a:solidFill>
                <a:srgbClr val="FF0000"/>
              </a:solidFill>
              <a:prstDash val="sysDash"/>
              <a:round/>
            </a:ln>
            <a:effectLst/>
          </c:spPr>
          <c:marker>
            <c:symbol val="circle"/>
            <c:size val="5"/>
            <c:spPr>
              <a:solidFill>
                <a:srgbClr val="FF0000"/>
              </a:solidFill>
              <a:ln w="9525">
                <a:noFill/>
              </a:ln>
              <a:effectLst/>
            </c:spPr>
          </c:marker>
          <c:dPt>
            <c:idx val="0"/>
            <c:marker>
              <c:symbol val="circle"/>
              <c:size val="5"/>
              <c:spPr>
                <a:solidFill>
                  <a:schemeClr val="accent1"/>
                </a:solidFill>
                <a:ln w="9525">
                  <a:noFill/>
                </a:ln>
                <a:effectLst/>
              </c:spPr>
            </c:marker>
            <c:bubble3D val="0"/>
            <c:extLst>
              <c:ext xmlns:c16="http://schemas.microsoft.com/office/drawing/2014/chart" uri="{C3380CC4-5D6E-409C-BE32-E72D297353CC}">
                <c16:uniqueId val="{00000002-01DD-4052-90C2-6850F02FBA3C}"/>
              </c:ext>
            </c:extLst>
          </c:dPt>
          <c:dLbls>
            <c:dLbl>
              <c:idx val="5"/>
              <c:layout>
                <c:manualLayout>
                  <c:x val="-2.0456870098874872E-2"/>
                  <c:y val="-9.797060881735485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1DD-4052-90C2-6850F02FBA3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j-ea"/>
                    <a:ea typeface="+mj-ea"/>
                    <a:cs typeface="+mn-cs"/>
                  </a:defRPr>
                </a:pPr>
                <a:endParaRPr lang="ja-JP"/>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Sheet1!$F$4:$F$9</c:f>
              <c:strCache>
                <c:ptCount val="6"/>
                <c:pt idx="0">
                  <c:v>H29</c:v>
                </c:pt>
                <c:pt idx="1">
                  <c:v>H30</c:v>
                </c:pt>
                <c:pt idx="2">
                  <c:v>R1</c:v>
                </c:pt>
                <c:pt idx="3">
                  <c:v>R2</c:v>
                </c:pt>
                <c:pt idx="4">
                  <c:v>R3</c:v>
                </c:pt>
                <c:pt idx="5">
                  <c:v>R4</c:v>
                </c:pt>
              </c:strCache>
            </c:strRef>
          </c:cat>
          <c:val>
            <c:numRef>
              <c:f>Sheet1!$H$4:$H$9</c:f>
              <c:numCache>
                <c:formatCode>General</c:formatCode>
                <c:ptCount val="6"/>
                <c:pt idx="0">
                  <c:v>99</c:v>
                </c:pt>
                <c:pt idx="1">
                  <c:v>98</c:v>
                </c:pt>
                <c:pt idx="2">
                  <c:v>97</c:v>
                </c:pt>
                <c:pt idx="3">
                  <c:v>96</c:v>
                </c:pt>
                <c:pt idx="4">
                  <c:v>95</c:v>
                </c:pt>
                <c:pt idx="5">
                  <c:v>94</c:v>
                </c:pt>
              </c:numCache>
            </c:numRef>
          </c:val>
          <c:smooth val="0"/>
          <c:extLst>
            <c:ext xmlns:c16="http://schemas.microsoft.com/office/drawing/2014/chart" uri="{C3380CC4-5D6E-409C-BE32-E72D297353CC}">
              <c16:uniqueId val="{00000004-01DD-4052-90C2-6850F02FBA3C}"/>
            </c:ext>
          </c:extLst>
        </c:ser>
        <c:dLbls>
          <c:showLegendKey val="0"/>
          <c:showVal val="0"/>
          <c:showCatName val="0"/>
          <c:showSerName val="0"/>
          <c:showPercent val="0"/>
          <c:showBubbleSize val="0"/>
        </c:dLbls>
        <c:marker val="1"/>
        <c:smooth val="0"/>
        <c:axId val="351550120"/>
        <c:axId val="351552416"/>
      </c:lineChart>
      <c:catAx>
        <c:axId val="3515501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351552416"/>
        <c:crosses val="autoZero"/>
        <c:auto val="1"/>
        <c:lblAlgn val="ctr"/>
        <c:lblOffset val="100"/>
        <c:noMultiLvlLbl val="0"/>
      </c:catAx>
      <c:valAx>
        <c:axId val="351552416"/>
        <c:scaling>
          <c:orientation val="minMax"/>
          <c:max val="110"/>
          <c:min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351550120"/>
        <c:crosses val="autoZero"/>
        <c:crossBetween val="between"/>
        <c:majorUnit val="5"/>
        <c:minorUnit val="4"/>
      </c:valAx>
      <c:spPr>
        <a:noFill/>
        <a:ln>
          <a:solidFill>
            <a:schemeClr val="tx1"/>
          </a:solidFill>
        </a:ln>
        <a:effectLst/>
      </c:spPr>
    </c:plotArea>
    <c:legend>
      <c:legendPos val="b"/>
      <c:layout>
        <c:manualLayout>
          <c:xMode val="edge"/>
          <c:yMode val="edge"/>
          <c:x val="0.60419875916465093"/>
          <c:y val="2.3905269364072661E-2"/>
          <c:w val="0.38994881340158205"/>
          <c:h val="0.1089550724555994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600">
          <a:latin typeface="+mj-ea"/>
          <a:ea typeface="+mj-ea"/>
        </a:defRPr>
      </a:pPr>
      <a:endParaRPr lang="ja-JP"/>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latin typeface="+mj-ea"/>
                <a:ea typeface="+mj-ea"/>
              </a:rPr>
              <a:t>陸上貨物運送業　事故の型別</a:t>
            </a:r>
          </a:p>
        </c:rich>
      </c:tx>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6.6102691464642205E-2"/>
          <c:y val="0.16625222366922879"/>
          <c:w val="0.81403164658181171"/>
          <c:h val="0.83319411579208358"/>
        </c:manualLayout>
      </c:layout>
      <c:doughnutChart>
        <c:varyColors val="1"/>
        <c:ser>
          <c:idx val="0"/>
          <c:order val="0"/>
          <c:tx>
            <c:strRef>
              <c:f>Sheet3!$B$4</c:f>
              <c:strCache>
                <c:ptCount val="1"/>
                <c:pt idx="0">
                  <c:v>死亡</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490-4A77-B5C3-51A8F6D23FA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490-4A77-B5C3-51A8F6D23FA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490-4A77-B5C3-51A8F6D23FAA}"/>
              </c:ext>
            </c:extLst>
          </c:dPt>
          <c:dPt>
            <c:idx val="3"/>
            <c:bubble3D val="0"/>
            <c:spPr>
              <a:solidFill>
                <a:schemeClr val="accent4">
                  <a:lumMod val="60000"/>
                  <a:lumOff val="40000"/>
                </a:schemeClr>
              </a:solidFill>
              <a:ln w="19050">
                <a:solidFill>
                  <a:schemeClr val="accent4">
                    <a:lumMod val="60000"/>
                    <a:lumOff val="40000"/>
                  </a:schemeClr>
                </a:solidFill>
              </a:ln>
              <a:effectLst/>
            </c:spPr>
            <c:extLst>
              <c:ext xmlns:c16="http://schemas.microsoft.com/office/drawing/2014/chart" uri="{C3380CC4-5D6E-409C-BE32-E72D297353CC}">
                <c16:uniqueId val="{00000007-3490-4A77-B5C3-51A8F6D23FA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490-4A77-B5C3-51A8F6D23FA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490-4A77-B5C3-51A8F6D23FA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490-4A77-B5C3-51A8F6D23FA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3490-4A77-B5C3-51A8F6D23FA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3490-4A77-B5C3-51A8F6D23FAA}"/>
              </c:ext>
            </c:extLst>
          </c:dPt>
          <c:dLbls>
            <c:dLbl>
              <c:idx val="3"/>
              <c:layout>
                <c:manualLayout>
                  <c:x val="2.9868343070019475E-2"/>
                  <c:y val="-0.12840085985888877"/>
                </c:manualLayout>
              </c:layout>
              <c:tx>
                <c:rich>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fld id="{830B2915-7C9C-4C8A-A375-2B6BC55055B7}" type="CATEGORYNAME">
                      <a:rPr lang="ja-JP" altLang="en-US" sz="700">
                        <a:solidFill>
                          <a:schemeClr val="tx1"/>
                        </a:solidFill>
                      </a:rPr>
                      <a:pPr>
                        <a:defRPr sz="500">
                          <a:solidFill>
                            <a:schemeClr val="bg1"/>
                          </a:solidFill>
                          <a:latin typeface="+mj-ea"/>
                          <a:ea typeface="+mj-ea"/>
                        </a:defRPr>
                      </a:pPr>
                      <a:t>[分類名]</a:t>
                    </a:fld>
                    <a:r>
                      <a:rPr lang="ja-JP" altLang="en-US" sz="700" baseline="0">
                        <a:solidFill>
                          <a:schemeClr val="tx1"/>
                        </a:solidFill>
                      </a:rPr>
                      <a:t>
</a:t>
                    </a:r>
                    <a:fld id="{18C3C39B-1D9D-4D22-A7B1-DFDB5B3CB036}" type="PERCENTAGE">
                      <a:rPr lang="en-US" altLang="ja-JP" sz="700" baseline="0">
                        <a:solidFill>
                          <a:schemeClr val="tx1"/>
                        </a:solidFill>
                      </a:rPr>
                      <a:pPr>
                        <a:defRPr sz="500">
                          <a:solidFill>
                            <a:schemeClr val="bg1"/>
                          </a:solidFill>
                          <a:latin typeface="+mj-ea"/>
                          <a:ea typeface="+mj-ea"/>
                        </a:defRPr>
                      </a:pPr>
                      <a:t>[パーセンテージ]</a:t>
                    </a:fld>
                    <a:endParaRPr lang="ja-JP" altLang="en-US" sz="700" baseline="0">
                      <a:solidFill>
                        <a:schemeClr val="tx1"/>
                      </a:solidFill>
                    </a:endParaRP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15:layout>
                    <c:manualLayout>
                      <c:w val="0.23297491039426521"/>
                      <c:h val="0.24090492204218891"/>
                    </c:manualLayout>
                  </c15:layout>
                  <c15:dlblFieldTable/>
                  <c15:showDataLabelsRange val="0"/>
                </c:ext>
                <c:ext xmlns:c16="http://schemas.microsoft.com/office/drawing/2014/chart" uri="{C3380CC4-5D6E-409C-BE32-E72D297353CC}">
                  <c16:uniqueId val="{00000007-3490-4A77-B5C3-51A8F6D23FAA}"/>
                </c:ext>
              </c:extLst>
            </c:dLbl>
            <c:dLbl>
              <c:idx val="4"/>
              <c:layout>
                <c:manualLayout>
                  <c:x val="3.5842293906810034E-2"/>
                  <c:y val="6.1143381228980845E-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3490-4A77-B5C3-51A8F6D23FAA}"/>
                </c:ext>
              </c:extLst>
            </c:dLbl>
            <c:dLbl>
              <c:idx val="5"/>
              <c:layout>
                <c:manualLayout>
                  <c:x val="2.389486260453997E-2"/>
                  <c:y val="-1.222867624579639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3490-4A77-B5C3-51A8F6D23FAA}"/>
                </c:ext>
              </c:extLst>
            </c:dLbl>
            <c:dLbl>
              <c:idx val="6"/>
              <c:layout>
                <c:manualLayout>
                  <c:x val="5.9737156511350063E-3"/>
                  <c:y val="1.2228676245796337E-2"/>
                </c:manualLayout>
              </c:layout>
              <c:tx>
                <c:rich>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j-ea"/>
                        <a:ea typeface="+mj-ea"/>
                        <a:cs typeface="+mn-cs"/>
                      </a:defRPr>
                    </a:pPr>
                    <a:fld id="{89AE650F-B539-4176-A9F0-1969B902F945}" type="CATEGORYNAME">
                      <a:rPr lang="ja-JP" altLang="en-US">
                        <a:solidFill>
                          <a:schemeClr val="bg1"/>
                        </a:solidFill>
                      </a:rPr>
                      <a:pPr>
                        <a:defRPr sz="500">
                          <a:latin typeface="+mj-ea"/>
                          <a:ea typeface="+mj-ea"/>
                        </a:defRPr>
                      </a:pPr>
                      <a:t>[分類名]</a:t>
                    </a:fld>
                    <a:r>
                      <a:rPr lang="ja-JP" altLang="en-US" baseline="0">
                        <a:solidFill>
                          <a:schemeClr val="bg1"/>
                        </a:solidFill>
                      </a:rPr>
                      <a:t>
</a:t>
                    </a:r>
                    <a:fld id="{E1C06D42-6C81-4B4F-A382-1C661D2BD97E}" type="PERCENTAGE">
                      <a:rPr lang="en-US" altLang="ja-JP" baseline="0">
                        <a:solidFill>
                          <a:schemeClr val="bg1"/>
                        </a:solidFill>
                      </a:rPr>
                      <a:pPr>
                        <a:defRPr sz="500">
                          <a:latin typeface="+mj-ea"/>
                          <a:ea typeface="+mj-ea"/>
                        </a:defRPr>
                      </a:pPr>
                      <a:t>[パーセンテージ]</a:t>
                    </a:fld>
                    <a:endParaRPr lang="ja-JP" altLang="en-US" baseline="0">
                      <a:solidFill>
                        <a:schemeClr val="bg1"/>
                      </a:solidFill>
                    </a:endParaRP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manualLayout>
                      <c:w val="0.14336917562724014"/>
                      <c:h val="0.1895444818098441"/>
                    </c:manualLayout>
                  </c15:layout>
                  <c15:dlblFieldTable/>
                  <c15:showDataLabelsRange val="0"/>
                </c:ext>
                <c:ext xmlns:c16="http://schemas.microsoft.com/office/drawing/2014/chart" uri="{C3380CC4-5D6E-409C-BE32-E72D297353CC}">
                  <c16:uniqueId val="{0000000D-3490-4A77-B5C3-51A8F6D23FAA}"/>
                </c:ext>
              </c:extLst>
            </c:dLbl>
            <c:dLbl>
              <c:idx val="7"/>
              <c:layout/>
              <c:tx>
                <c:rich>
                  <a:bodyPr/>
                  <a:lstStyle/>
                  <a:p>
                    <a:fld id="{6A507663-5563-4070-978A-46027FF8852F}" type="CATEGORYNAME">
                      <a:rPr lang="ja-JP" altLang="en-US">
                        <a:solidFill>
                          <a:schemeClr val="bg1"/>
                        </a:solidFill>
                      </a:rPr>
                      <a:pPr/>
                      <a:t>[分類名]</a:t>
                    </a:fld>
                    <a:r>
                      <a:rPr lang="ja-JP" altLang="en-US" baseline="0">
                        <a:solidFill>
                          <a:schemeClr val="bg1"/>
                        </a:solidFill>
                      </a:rPr>
                      <a:t>
</a:t>
                    </a:r>
                    <a:fld id="{66B4FBC7-344E-4E9A-BD55-25DE6747F8F5}" type="PERCENTAGE">
                      <a:rPr lang="en-US" altLang="ja-JP" baseline="0">
                        <a:solidFill>
                          <a:schemeClr val="bg1"/>
                        </a:solidFill>
                      </a:rPr>
                      <a:pPr/>
                      <a:t>[パーセンテージ]</a:t>
                    </a:fld>
                    <a:endParaRPr lang="ja-JP" altLang="en-US" baseline="0">
                      <a:solidFill>
                        <a:schemeClr val="bg1"/>
                      </a:solidFill>
                    </a:endParaRPr>
                  </a:p>
                </c:rich>
              </c:tx>
              <c:showLegendKey val="0"/>
              <c:showVal val="0"/>
              <c:showCatName val="1"/>
              <c:showSerName val="0"/>
              <c:showPercent val="1"/>
              <c:showBubbleSize val="0"/>
              <c:separator>
</c:separator>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F-3490-4A77-B5C3-51A8F6D23FAA}"/>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3490-4A77-B5C3-51A8F6D23FA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Sheet3!$A$5:$A$12</c:f>
              <c:strCache>
                <c:ptCount val="8"/>
                <c:pt idx="0">
                  <c:v>墜落、転落</c:v>
                </c:pt>
                <c:pt idx="1">
                  <c:v>転倒</c:v>
                </c:pt>
                <c:pt idx="2">
                  <c:v>動作の反動、無理な動作</c:v>
                </c:pt>
                <c:pt idx="3">
                  <c:v>交通事故（道路）</c:v>
                </c:pt>
                <c:pt idx="4">
                  <c:v>はさまれ、巻き込まれ</c:v>
                </c:pt>
                <c:pt idx="5">
                  <c:v>飛来、落下</c:v>
                </c:pt>
                <c:pt idx="6">
                  <c:v>崩壊、倒壊</c:v>
                </c:pt>
                <c:pt idx="7">
                  <c:v>その他</c:v>
                </c:pt>
              </c:strCache>
            </c:strRef>
          </c:cat>
          <c:val>
            <c:numRef>
              <c:f>Sheet3!$B$5:$B$12</c:f>
              <c:numCache>
                <c:formatCode>General</c:formatCode>
                <c:ptCount val="8"/>
                <c:pt idx="0">
                  <c:v>2</c:v>
                </c:pt>
                <c:pt idx="3">
                  <c:v>2</c:v>
                </c:pt>
                <c:pt idx="7">
                  <c:v>4</c:v>
                </c:pt>
              </c:numCache>
            </c:numRef>
          </c:val>
          <c:extLst>
            <c:ext xmlns:c16="http://schemas.microsoft.com/office/drawing/2014/chart" uri="{C3380CC4-5D6E-409C-BE32-E72D297353CC}">
              <c16:uniqueId val="{00000012-3490-4A77-B5C3-51A8F6D23FAA}"/>
            </c:ext>
          </c:extLst>
        </c:ser>
        <c:ser>
          <c:idx val="1"/>
          <c:order val="1"/>
          <c:tx>
            <c:strRef>
              <c:f>Sheet3!$C$4</c:f>
              <c:strCache>
                <c:ptCount val="1"/>
                <c:pt idx="0">
                  <c:v>死傷</c:v>
                </c:pt>
              </c:strCache>
            </c:strRef>
          </c:tx>
          <c:dPt>
            <c:idx val="0"/>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14-3490-4A77-B5C3-51A8F6D23FA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6-3490-4A77-B5C3-51A8F6D23FA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8-3490-4A77-B5C3-51A8F6D23FAA}"/>
              </c:ext>
            </c:extLst>
          </c:dPt>
          <c:dPt>
            <c:idx val="3"/>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1A-3490-4A77-B5C3-51A8F6D23FA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C-3490-4A77-B5C3-51A8F6D23FA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E-3490-4A77-B5C3-51A8F6D23FA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0-3490-4A77-B5C3-51A8F6D23FA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2-3490-4A77-B5C3-51A8F6D23FA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24-3490-4A77-B5C3-51A8F6D23FAA}"/>
              </c:ext>
            </c:extLst>
          </c:dPt>
          <c:dLbls>
            <c:dLbl>
              <c:idx val="0"/>
              <c:layout>
                <c:manualLayout>
                  <c:x val="7.765830346475508E-2"/>
                  <c:y val="-6.7257478629906844E-2"/>
                </c:manualLayout>
              </c:layout>
              <c:tx>
                <c:rich>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fld id="{48145798-2E7E-4865-B3BE-A6BCAA43C78C}" type="CATEGORYNAME">
                      <a:rPr lang="ja-JP" altLang="en-US" sz="700"/>
                      <a:pPr>
                        <a:defRPr sz="500">
                          <a:solidFill>
                            <a:sysClr val="windowText" lastClr="000000"/>
                          </a:solidFill>
                          <a:latin typeface="+mj-ea"/>
                          <a:ea typeface="+mj-ea"/>
                        </a:defRPr>
                      </a:pPr>
                      <a:t>[分類名]</a:t>
                    </a:fld>
                    <a:r>
                      <a:rPr lang="ja-JP" altLang="en-US" sz="700" baseline="0"/>
                      <a:t>
</a:t>
                    </a:r>
                    <a:fld id="{82B129B5-5512-4F83-BFB9-F9412D1D8E2F}" type="PERCENTAGE">
                      <a:rPr lang="en-US" altLang="ja-JP" sz="700" baseline="0"/>
                      <a:pPr>
                        <a:defRPr sz="500">
                          <a:solidFill>
                            <a:sysClr val="windowText" lastClr="000000"/>
                          </a:solidFill>
                          <a:latin typeface="+mj-ea"/>
                          <a:ea typeface="+mj-ea"/>
                        </a:defRPr>
                      </a:pPr>
                      <a:t>[パーセンテージ]</a:t>
                    </a:fld>
                    <a:endParaRPr lang="ja-JP" altLang="en-US" sz="700" baseline="0"/>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15:layout>
                    <c:manualLayout>
                      <c:w val="0.2807646356033453"/>
                      <c:h val="0.18526444512381532"/>
                    </c:manualLayout>
                  </c15:layout>
                  <c15:dlblFieldTable/>
                  <c15:showDataLabelsRange val="0"/>
                </c:ext>
                <c:ext xmlns:c16="http://schemas.microsoft.com/office/drawing/2014/chart" uri="{C3380CC4-5D6E-409C-BE32-E72D297353CC}">
                  <c16:uniqueId val="{00000014-3490-4A77-B5C3-51A8F6D23FAA}"/>
                </c:ext>
              </c:extLst>
            </c:dLbl>
            <c:dLbl>
              <c:idx val="1"/>
              <c:layout>
                <c:manualLayout>
                  <c:x val="0.1911589008363202"/>
                  <c:y val="1.222867624579628E-2"/>
                </c:manualLayout>
              </c:layout>
              <c:tx>
                <c:rich>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fld id="{E4A16F59-B280-4D2D-9AFC-C8E9611B79B2}" type="CATEGORYNAME">
                      <a:rPr lang="ja-JP" altLang="en-US" sz="700">
                        <a:solidFill>
                          <a:schemeClr val="tx1"/>
                        </a:solidFill>
                      </a:rPr>
                      <a:pPr>
                        <a:defRPr sz="500">
                          <a:solidFill>
                            <a:schemeClr val="bg1"/>
                          </a:solidFill>
                          <a:latin typeface="+mj-ea"/>
                          <a:ea typeface="+mj-ea"/>
                        </a:defRPr>
                      </a:pPr>
                      <a:t>[分類名]</a:t>
                    </a:fld>
                    <a:r>
                      <a:rPr lang="ja-JP" altLang="en-US" sz="700" baseline="0">
                        <a:solidFill>
                          <a:schemeClr val="tx1"/>
                        </a:solidFill>
                      </a:rPr>
                      <a:t>
</a:t>
                    </a:r>
                    <a:fld id="{5B2AEA27-EA40-4822-846D-5F9507C86584}" type="PERCENTAGE">
                      <a:rPr lang="en-US" altLang="ja-JP" sz="700" baseline="0">
                        <a:solidFill>
                          <a:schemeClr val="tx1"/>
                        </a:solidFill>
                      </a:rPr>
                      <a:pPr>
                        <a:defRPr sz="500">
                          <a:solidFill>
                            <a:schemeClr val="bg1"/>
                          </a:solidFill>
                          <a:latin typeface="+mj-ea"/>
                          <a:ea typeface="+mj-ea"/>
                        </a:defRPr>
                      </a:pPr>
                      <a:t>[パーセンテージ]</a:t>
                    </a:fld>
                    <a:endParaRPr lang="ja-JP" altLang="en-US" sz="700" baseline="0">
                      <a:solidFill>
                        <a:schemeClr val="tx1"/>
                      </a:solidFill>
                    </a:endParaRP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16-3490-4A77-B5C3-51A8F6D23FAA}"/>
                </c:ext>
              </c:extLst>
            </c:dLbl>
            <c:dLbl>
              <c:idx val="2"/>
              <c:layout>
                <c:manualLayout>
                  <c:x val="-8.9605734767025085E-3"/>
                  <c:y val="5.0586759810022107E-2"/>
                </c:manualLayout>
              </c:layout>
              <c:tx>
                <c:rich>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j-ea"/>
                        <a:ea typeface="+mj-ea"/>
                        <a:cs typeface="+mn-cs"/>
                      </a:defRPr>
                    </a:pPr>
                    <a:fld id="{879DCDD2-8C3E-4B3A-891E-5EADF3B8478C}" type="CATEGORYNAME">
                      <a:rPr lang="ja-JP" altLang="en-US" sz="700"/>
                      <a:pPr>
                        <a:defRPr sz="500">
                          <a:latin typeface="+mj-ea"/>
                          <a:ea typeface="+mj-ea"/>
                        </a:defRPr>
                      </a:pPr>
                      <a:t>[分類名]</a:t>
                    </a:fld>
                    <a:r>
                      <a:rPr lang="ja-JP" altLang="en-US" sz="700" baseline="0"/>
                      <a:t>
</a:t>
                    </a:r>
                    <a:fld id="{AB0C6E6F-86AF-4913-8848-0212A372274C}" type="PERCENTAGE">
                      <a:rPr lang="en-US" altLang="ja-JP" sz="700" baseline="0"/>
                      <a:pPr>
                        <a:defRPr sz="500">
                          <a:latin typeface="+mj-ea"/>
                          <a:ea typeface="+mj-ea"/>
                        </a:defRPr>
                      </a:pPr>
                      <a:t>[パーセンテージ]</a:t>
                    </a:fld>
                    <a:endParaRPr lang="ja-JP" altLang="en-US" sz="700" baseline="0"/>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manualLayout>
                      <c:w val="0.52568697729988056"/>
                      <c:h val="0.1439738864803318"/>
                    </c:manualLayout>
                  </c15:layout>
                  <c15:dlblFieldTable/>
                  <c15:showDataLabelsRange val="0"/>
                </c:ext>
                <c:ext xmlns:c16="http://schemas.microsoft.com/office/drawing/2014/chart" uri="{C3380CC4-5D6E-409C-BE32-E72D297353CC}">
                  <c16:uniqueId val="{00000018-3490-4A77-B5C3-51A8F6D23FAA}"/>
                </c:ext>
              </c:extLst>
            </c:dLbl>
            <c:dLbl>
              <c:idx val="3"/>
              <c:layout>
                <c:manualLayout>
                  <c:x val="-2.3894862604540025E-2"/>
                  <c:y val="1.2228676245796393E-2"/>
                </c:manualLayout>
              </c:layout>
              <c:tx>
                <c:rich>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fld id="{412E500C-68FB-4EDD-95F5-09FC2B96D020}" type="CATEGORYNAME">
                      <a:rPr lang="ja-JP" altLang="en-US">
                        <a:solidFill>
                          <a:schemeClr val="tx1"/>
                        </a:solidFill>
                      </a:rPr>
                      <a:pPr>
                        <a:defRPr sz="500">
                          <a:solidFill>
                            <a:schemeClr val="bg1"/>
                          </a:solidFill>
                          <a:latin typeface="+mj-ea"/>
                          <a:ea typeface="+mj-ea"/>
                        </a:defRPr>
                      </a:pPr>
                      <a:t>[分類名]</a:t>
                    </a:fld>
                    <a:r>
                      <a:rPr lang="ja-JP" altLang="en-US" baseline="0">
                        <a:solidFill>
                          <a:schemeClr val="tx1"/>
                        </a:solidFill>
                      </a:rPr>
                      <a:t>
</a:t>
                    </a:r>
                    <a:fld id="{F5FB2D6D-9237-470C-9D66-F60D42D95643}" type="PERCENTAGE">
                      <a:rPr lang="en-US" altLang="ja-JP" baseline="0">
                        <a:solidFill>
                          <a:schemeClr val="tx1"/>
                        </a:solidFill>
                      </a:rPr>
                      <a:pPr>
                        <a:defRPr sz="500">
                          <a:solidFill>
                            <a:schemeClr val="bg1"/>
                          </a:solidFill>
                          <a:latin typeface="+mj-ea"/>
                          <a:ea typeface="+mj-ea"/>
                        </a:defRPr>
                      </a:pPr>
                      <a:t>[パーセンテージ]</a:t>
                    </a:fld>
                    <a:endParaRPr lang="ja-JP" altLang="en-US" baseline="0">
                      <a:solidFill>
                        <a:schemeClr val="tx1"/>
                      </a:solidFill>
                    </a:endParaRP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1A-3490-4A77-B5C3-51A8F6D23FAA}"/>
                </c:ext>
              </c:extLst>
            </c:dLbl>
            <c:dLbl>
              <c:idx val="4"/>
              <c:layout>
                <c:manualLayout>
                  <c:x val="-3.5842293906810034E-2"/>
                  <c:y val="6.11433812289814E-3"/>
                </c:manualLayout>
              </c:layou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1C-3490-4A77-B5C3-51A8F6D23FAA}"/>
                </c:ext>
              </c:extLst>
            </c:dLbl>
            <c:dLbl>
              <c:idx val="5"/>
              <c:layout>
                <c:manualLayout>
                  <c:x val="-8.9605734767025089E-2"/>
                  <c:y val="-1.834301436869459E-2"/>
                </c:manualLayout>
              </c:layou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1E-3490-4A77-B5C3-51A8F6D23FAA}"/>
                </c:ext>
              </c:extLst>
            </c:dLbl>
            <c:dLbl>
              <c:idx val="6"/>
              <c:layout>
                <c:manualLayout>
                  <c:x val="-8.9605734767025089E-2"/>
                  <c:y val="-7.9486395597676548E-2"/>
                </c:manualLayout>
              </c:layou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20-3490-4A77-B5C3-51A8F6D23FAA}"/>
                </c:ext>
              </c:extLst>
            </c:dLbl>
            <c:dLbl>
              <c:idx val="7"/>
              <c:layout>
                <c:manualLayout>
                  <c:x val="0"/>
                  <c:y val="0"/>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EE995E45-E476-4D79-87FF-D61BABFCF057}" type="CATEGORYNAME">
                      <a:rPr lang="ja-JP" altLang="en-US" sz="500">
                        <a:solidFill>
                          <a:schemeClr val="bg1"/>
                        </a:solidFill>
                      </a:rPr>
                      <a:pPr>
                        <a:defRPr/>
                      </a:pPr>
                      <a:t>[分類名]</a:t>
                    </a:fld>
                    <a:r>
                      <a:rPr lang="ja-JP" altLang="en-US" sz="500" baseline="0">
                        <a:solidFill>
                          <a:schemeClr val="bg1"/>
                        </a:solidFill>
                      </a:rPr>
                      <a:t>
</a:t>
                    </a:r>
                    <a:r>
                      <a:rPr lang="en-US" altLang="ja-JP" sz="500" baseline="0">
                        <a:solidFill>
                          <a:schemeClr val="bg1"/>
                        </a:solidFill>
                      </a:rPr>
                      <a:t>12.0</a:t>
                    </a:r>
                    <a:r>
                      <a:rPr lang="ja-JP" altLang="en-US" sz="500" baseline="0">
                        <a:solidFill>
                          <a:schemeClr val="bg1"/>
                        </a:solidFill>
                      </a:rPr>
                      <a:t>％</a:t>
                    </a:r>
                  </a:p>
                </c:rich>
              </c:tx>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ja-JP"/>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15:dlblFieldTable/>
                  <c15:showDataLabelsRange val="0"/>
                </c:ext>
                <c:ext xmlns:c16="http://schemas.microsoft.com/office/drawing/2014/chart" uri="{C3380CC4-5D6E-409C-BE32-E72D297353CC}">
                  <c16:uniqueId val="{00000022-3490-4A77-B5C3-51A8F6D23FAA}"/>
                </c:ext>
              </c:extLst>
            </c:dLbl>
            <c:dLbl>
              <c:idx val="8"/>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4-3490-4A77-B5C3-51A8F6D23FA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Sheet3!$A$5:$A$12</c:f>
              <c:strCache>
                <c:ptCount val="8"/>
                <c:pt idx="0">
                  <c:v>墜落、転落</c:v>
                </c:pt>
                <c:pt idx="1">
                  <c:v>転倒</c:v>
                </c:pt>
                <c:pt idx="2">
                  <c:v>動作の反動、無理な動作</c:v>
                </c:pt>
                <c:pt idx="3">
                  <c:v>交通事故（道路）</c:v>
                </c:pt>
                <c:pt idx="4">
                  <c:v>はさまれ、巻き込まれ</c:v>
                </c:pt>
                <c:pt idx="5">
                  <c:v>飛来、落下</c:v>
                </c:pt>
                <c:pt idx="6">
                  <c:v>崩壊、倒壊</c:v>
                </c:pt>
                <c:pt idx="7">
                  <c:v>その他</c:v>
                </c:pt>
              </c:strCache>
            </c:strRef>
          </c:cat>
          <c:val>
            <c:numRef>
              <c:f>Sheet3!$C$5:$C$12</c:f>
              <c:numCache>
                <c:formatCode>General</c:formatCode>
                <c:ptCount val="8"/>
                <c:pt idx="0">
                  <c:v>235</c:v>
                </c:pt>
                <c:pt idx="1">
                  <c:v>191</c:v>
                </c:pt>
                <c:pt idx="2">
                  <c:v>140</c:v>
                </c:pt>
                <c:pt idx="3">
                  <c:v>66</c:v>
                </c:pt>
                <c:pt idx="4">
                  <c:v>69</c:v>
                </c:pt>
                <c:pt idx="5">
                  <c:v>41</c:v>
                </c:pt>
                <c:pt idx="6">
                  <c:v>14</c:v>
                </c:pt>
                <c:pt idx="7">
                  <c:v>108</c:v>
                </c:pt>
              </c:numCache>
            </c:numRef>
          </c:val>
          <c:extLst>
            <c:ext xmlns:c16="http://schemas.microsoft.com/office/drawing/2014/chart" uri="{C3380CC4-5D6E-409C-BE32-E72D297353CC}">
              <c16:uniqueId val="{00000025-3490-4A77-B5C3-51A8F6D23FAA}"/>
            </c:ext>
          </c:extLst>
        </c:ser>
        <c:dLbls>
          <c:showLegendKey val="0"/>
          <c:showVal val="0"/>
          <c:showCatName val="0"/>
          <c:showSerName val="0"/>
          <c:showPercent val="0"/>
          <c:showBubbleSize val="0"/>
          <c:showLeaderLines val="1"/>
        </c:dLbls>
        <c:firstSliceAng val="0"/>
        <c:holeSize val="45"/>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sz="700" b="1">
                <a:solidFill>
                  <a:schemeClr val="tx1"/>
                </a:solidFill>
              </a:rPr>
              <a:t>死傷者数</a:t>
            </a:r>
          </a:p>
        </c:rich>
      </c:tx>
      <c:layout>
        <c:manualLayout>
          <c:xMode val="edge"/>
          <c:yMode val="edge"/>
          <c:x val="0.33056884962550415"/>
          <c:y val="4.5366169799092679E-2"/>
        </c:manualLayout>
      </c:layout>
      <c:overlay val="0"/>
      <c:spPr>
        <a:solidFill>
          <a:srgbClr val="92D050"/>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9.8699479285346572E-2"/>
          <c:y val="0.14854180168502917"/>
          <c:w val="0.85414082082183462"/>
          <c:h val="0.71882568470256836"/>
        </c:manualLayout>
      </c:layout>
      <c:lineChart>
        <c:grouping val="standard"/>
        <c:varyColors val="0"/>
        <c:ser>
          <c:idx val="0"/>
          <c:order val="0"/>
          <c:tx>
            <c:strRef>
              <c:f>Sheet2!$B$19</c:f>
              <c:strCache>
                <c:ptCount val="1"/>
                <c:pt idx="0">
                  <c:v>死傷者数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11056910569105692"/>
                  <c:y val="-7.777057679844458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E26-4230-B846-31CA4C2E42A6}"/>
                </c:ext>
              </c:extLst>
            </c:dLbl>
            <c:dLbl>
              <c:idx val="1"/>
              <c:layout>
                <c:manualLayout>
                  <c:x val="-8.4552845528455281E-2"/>
                  <c:y val="-5.832793259883346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1EC-4547-BDCE-8397FDE21B01}"/>
                </c:ext>
              </c:extLst>
            </c:dLbl>
            <c:dLbl>
              <c:idx val="2"/>
              <c:layout>
                <c:manualLayout>
                  <c:x val="-9.7560975609756156E-2"/>
                  <c:y val="7.128969539857420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2A0-40A7-8E37-A2BAA4AC6D96}"/>
                </c:ext>
              </c:extLst>
            </c:dLbl>
            <c:dLbl>
              <c:idx val="3"/>
              <c:layout>
                <c:manualLayout>
                  <c:x val="-2.6016260162601626E-2"/>
                  <c:y val="2.59235255994815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B2A0-40A7-8E37-A2BAA4AC6D96}"/>
                </c:ext>
              </c:extLst>
            </c:dLbl>
            <c:dLbl>
              <c:idx val="4"/>
              <c:layout>
                <c:manualLayout>
                  <c:x val="-1.1923981494340677E-16"/>
                  <c:y val="2.59235255994815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5A2-48D3-8E02-B424C825F772}"/>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Sheet2!$C$18:$H$18</c:f>
              <c:strCache>
                <c:ptCount val="6"/>
                <c:pt idx="0">
                  <c:v>H29</c:v>
                </c:pt>
                <c:pt idx="1">
                  <c:v>H30</c:v>
                </c:pt>
                <c:pt idx="2">
                  <c:v>R1</c:v>
                </c:pt>
                <c:pt idx="3">
                  <c:v>R2</c:v>
                </c:pt>
                <c:pt idx="4">
                  <c:v>R3</c:v>
                </c:pt>
                <c:pt idx="5">
                  <c:v>R4</c:v>
                </c:pt>
              </c:strCache>
            </c:strRef>
          </c:cat>
          <c:val>
            <c:numRef>
              <c:f>Sheet2!$C$19:$H$19</c:f>
              <c:numCache>
                <c:formatCode>General</c:formatCode>
                <c:ptCount val="6"/>
                <c:pt idx="0">
                  <c:v>836</c:v>
                </c:pt>
                <c:pt idx="1">
                  <c:v>839</c:v>
                </c:pt>
                <c:pt idx="2">
                  <c:v>771</c:v>
                </c:pt>
                <c:pt idx="3">
                  <c:v>829</c:v>
                </c:pt>
                <c:pt idx="4">
                  <c:v>864</c:v>
                </c:pt>
              </c:numCache>
            </c:numRef>
          </c:val>
          <c:smooth val="0"/>
          <c:extLst>
            <c:ext xmlns:c16="http://schemas.microsoft.com/office/drawing/2014/chart" uri="{C3380CC4-5D6E-409C-BE32-E72D297353CC}">
              <c16:uniqueId val="{00000000-5060-4638-B354-79D7E664D3EB}"/>
            </c:ext>
          </c:extLst>
        </c:ser>
        <c:ser>
          <c:idx val="1"/>
          <c:order val="1"/>
          <c:tx>
            <c:strRef>
              <c:f>Sheet2!$B$20</c:f>
              <c:strCache>
                <c:ptCount val="1"/>
                <c:pt idx="0">
                  <c:v>目標値</c:v>
                </c:pt>
              </c:strCache>
            </c:strRef>
          </c:tx>
          <c:spPr>
            <a:ln w="28575" cap="rnd">
              <a:solidFill>
                <a:srgbClr val="FF0000"/>
              </a:solidFill>
              <a:prstDash val="sysDash"/>
              <a:round/>
            </a:ln>
            <a:effectLst/>
          </c:spPr>
          <c:marker>
            <c:symbol val="circle"/>
            <c:size val="5"/>
            <c:spPr>
              <a:solidFill>
                <a:srgbClr val="FF0000"/>
              </a:solidFill>
              <a:ln w="9525">
                <a:noFill/>
              </a:ln>
              <a:effectLst/>
            </c:spPr>
          </c:marker>
          <c:dPt>
            <c:idx val="0"/>
            <c:marker>
              <c:symbol val="circle"/>
              <c:size val="5"/>
              <c:spPr>
                <a:solidFill>
                  <a:schemeClr val="accent1"/>
                </a:solidFill>
                <a:ln w="9525">
                  <a:noFill/>
                </a:ln>
                <a:effectLst/>
              </c:spPr>
            </c:marker>
            <c:bubble3D val="0"/>
            <c:extLst>
              <c:ext xmlns:c16="http://schemas.microsoft.com/office/drawing/2014/chart" uri="{C3380CC4-5D6E-409C-BE32-E72D297353CC}">
                <c16:uniqueId val="{00000002-5060-4638-B354-79D7E664D3EB}"/>
              </c:ext>
            </c:extLst>
          </c:dPt>
          <c:dLbls>
            <c:dLbl>
              <c:idx val="0"/>
              <c:delete val="1"/>
              <c:extLst>
                <c:ext xmlns:c15="http://schemas.microsoft.com/office/drawing/2012/chart" uri="{CE6537A1-D6FC-4f65-9D91-7224C49458BB}"/>
                <c:ext xmlns:c16="http://schemas.microsoft.com/office/drawing/2014/chart" uri="{C3380CC4-5D6E-409C-BE32-E72D297353CC}">
                  <c16:uniqueId val="{00000002-5060-4638-B354-79D7E664D3EB}"/>
                </c:ext>
              </c:extLst>
            </c:dLbl>
            <c:dLbl>
              <c:idx val="1"/>
              <c:delete val="1"/>
              <c:extLst>
                <c:ext xmlns:c15="http://schemas.microsoft.com/office/drawing/2012/chart" uri="{CE6537A1-D6FC-4f65-9D91-7224C49458BB}"/>
                <c:ext xmlns:c16="http://schemas.microsoft.com/office/drawing/2014/chart" uri="{C3380CC4-5D6E-409C-BE32-E72D297353CC}">
                  <c16:uniqueId val="{00000003-5060-4638-B354-79D7E664D3EB}"/>
                </c:ext>
              </c:extLst>
            </c:dLbl>
            <c:dLbl>
              <c:idx val="2"/>
              <c:delete val="1"/>
              <c:extLst>
                <c:ext xmlns:c15="http://schemas.microsoft.com/office/drawing/2012/chart" uri="{CE6537A1-D6FC-4f65-9D91-7224C49458BB}"/>
                <c:ext xmlns:c16="http://schemas.microsoft.com/office/drawing/2014/chart" uri="{C3380CC4-5D6E-409C-BE32-E72D297353CC}">
                  <c16:uniqueId val="{00000004-5060-4638-B354-79D7E664D3EB}"/>
                </c:ext>
              </c:extLst>
            </c:dLbl>
            <c:dLbl>
              <c:idx val="3"/>
              <c:delete val="1"/>
              <c:extLst>
                <c:ext xmlns:c15="http://schemas.microsoft.com/office/drawing/2012/chart" uri="{CE6537A1-D6FC-4f65-9D91-7224C49458BB}"/>
                <c:ext xmlns:c16="http://schemas.microsoft.com/office/drawing/2014/chart" uri="{C3380CC4-5D6E-409C-BE32-E72D297353CC}">
                  <c16:uniqueId val="{00000005-5060-4638-B354-79D7E664D3EB}"/>
                </c:ext>
              </c:extLst>
            </c:dLbl>
            <c:dLbl>
              <c:idx val="4"/>
              <c:delete val="1"/>
              <c:extLst>
                <c:ext xmlns:c15="http://schemas.microsoft.com/office/drawing/2012/chart" uri="{CE6537A1-D6FC-4f65-9D91-7224C49458BB}"/>
                <c:ext xmlns:c16="http://schemas.microsoft.com/office/drawing/2014/chart" uri="{C3380CC4-5D6E-409C-BE32-E72D297353CC}">
                  <c16:uniqueId val="{00000006-5060-4638-B354-79D7E664D3E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j-ea"/>
                    <a:ea typeface="+mj-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Sheet2!$C$18:$H$18</c:f>
              <c:strCache>
                <c:ptCount val="6"/>
                <c:pt idx="0">
                  <c:v>H29</c:v>
                </c:pt>
                <c:pt idx="1">
                  <c:v>H30</c:v>
                </c:pt>
                <c:pt idx="2">
                  <c:v>R1</c:v>
                </c:pt>
                <c:pt idx="3">
                  <c:v>R2</c:v>
                </c:pt>
                <c:pt idx="4">
                  <c:v>R3</c:v>
                </c:pt>
                <c:pt idx="5">
                  <c:v>R4</c:v>
                </c:pt>
              </c:strCache>
            </c:strRef>
          </c:cat>
          <c:val>
            <c:numRef>
              <c:f>Sheet2!$C$20:$H$20</c:f>
              <c:numCache>
                <c:formatCode>General</c:formatCode>
                <c:ptCount val="6"/>
                <c:pt idx="0">
                  <c:v>836</c:v>
                </c:pt>
                <c:pt idx="1">
                  <c:v>827.5</c:v>
                </c:pt>
                <c:pt idx="2">
                  <c:v>819.5</c:v>
                </c:pt>
                <c:pt idx="3">
                  <c:v>810.8</c:v>
                </c:pt>
                <c:pt idx="4">
                  <c:v>802.5</c:v>
                </c:pt>
                <c:pt idx="5">
                  <c:v>794</c:v>
                </c:pt>
              </c:numCache>
            </c:numRef>
          </c:val>
          <c:smooth val="0"/>
          <c:extLst>
            <c:ext xmlns:c16="http://schemas.microsoft.com/office/drawing/2014/chart" uri="{C3380CC4-5D6E-409C-BE32-E72D297353CC}">
              <c16:uniqueId val="{00000001-5060-4638-B354-79D7E664D3EB}"/>
            </c:ext>
          </c:extLst>
        </c:ser>
        <c:dLbls>
          <c:showLegendKey val="0"/>
          <c:showVal val="0"/>
          <c:showCatName val="0"/>
          <c:showSerName val="0"/>
          <c:showPercent val="0"/>
          <c:showBubbleSize val="0"/>
        </c:dLbls>
        <c:marker val="1"/>
        <c:smooth val="0"/>
        <c:axId val="403307464"/>
        <c:axId val="403307792"/>
      </c:lineChart>
      <c:catAx>
        <c:axId val="4033074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403307792"/>
        <c:crosses val="autoZero"/>
        <c:auto val="1"/>
        <c:lblAlgn val="ctr"/>
        <c:lblOffset val="100"/>
        <c:noMultiLvlLbl val="0"/>
      </c:catAx>
      <c:valAx>
        <c:axId val="403307792"/>
        <c:scaling>
          <c:orientation val="minMax"/>
          <c:max val="870"/>
          <c:min val="7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403307464"/>
        <c:crosses val="autoZero"/>
        <c:crossBetween val="between"/>
      </c:valAx>
      <c:spPr>
        <a:noFill/>
        <a:ln>
          <a:solidFill>
            <a:schemeClr val="tx1"/>
          </a:solidFill>
        </a:ln>
        <a:effectLst/>
      </c:spPr>
    </c:plotArea>
    <c:legend>
      <c:legendPos val="b"/>
      <c:layout>
        <c:manualLayout>
          <c:xMode val="edge"/>
          <c:yMode val="edge"/>
          <c:x val="0.56840765636002821"/>
          <c:y val="2.3287286756038202E-2"/>
          <c:w val="0.43148530823890913"/>
          <c:h val="0.11475548706120094"/>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700">
          <a:latin typeface="+mj-ea"/>
          <a:ea typeface="+mj-ea"/>
        </a:defRPr>
      </a:pPr>
      <a:endParaRPr lang="ja-JP"/>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rPr>
              <a:t>死亡者数</a:t>
            </a:r>
            <a:endParaRPr lang="ja-JP" sz="700" b="1">
              <a:solidFill>
                <a:schemeClr val="tx1"/>
              </a:solidFill>
            </a:endParaRPr>
          </a:p>
        </c:rich>
      </c:tx>
      <c:layout>
        <c:manualLayout>
          <c:xMode val="edge"/>
          <c:yMode val="edge"/>
          <c:x val="0.31660353535353536"/>
          <c:y val="3.8885288399222291E-2"/>
        </c:manualLayout>
      </c:layout>
      <c:overlay val="0"/>
      <c:spPr>
        <a:solidFill>
          <a:srgbClr val="92D050"/>
        </a:solid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8.4527618719666964E-2"/>
          <c:y val="0.14854180168502917"/>
          <c:w val="0.86784302427665261"/>
          <c:h val="0.71067151116803851"/>
        </c:manualLayout>
      </c:layout>
      <c:lineChart>
        <c:grouping val="standard"/>
        <c:varyColors val="0"/>
        <c:ser>
          <c:idx val="0"/>
          <c:order val="0"/>
          <c:tx>
            <c:strRef>
              <c:f>Sheet2!$B$6</c:f>
              <c:strCache>
                <c:ptCount val="1"/>
                <c:pt idx="0">
                  <c:v>死亡者数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8.5227272727272763E-2"/>
                  <c:y val="-4.2449773169151037E-2"/>
                </c:manualLayout>
              </c:layout>
              <c:dLblPos val="r"/>
              <c:showLegendKey val="0"/>
              <c:showVal val="1"/>
              <c:showCatName val="0"/>
              <c:showSerName val="0"/>
              <c:showPercent val="0"/>
              <c:showBubbleSize val="0"/>
              <c:extLst>
                <c:ext xmlns:c15="http://schemas.microsoft.com/office/drawing/2012/chart" uri="{CE6537A1-D6FC-4f65-9D91-7224C49458BB}">
                  <c15:layout>
                    <c:manualLayout>
                      <c:w val="0.11363636363636363"/>
                      <c:h val="9.5268956578094616E-2"/>
                    </c:manualLayout>
                  </c15:layout>
                </c:ext>
                <c:ext xmlns:c16="http://schemas.microsoft.com/office/drawing/2014/chart" uri="{C3380CC4-5D6E-409C-BE32-E72D297353CC}">
                  <c16:uniqueId val="{00000001-5271-46BE-B9F8-E12357190C57}"/>
                </c:ext>
              </c:extLst>
            </c:dLbl>
            <c:dLbl>
              <c:idx val="2"/>
              <c:layout>
                <c:manualLayout>
                  <c:x val="-0.12468434343434344"/>
                  <c:y val="9.7213220998055737E-4"/>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7E8-4887-B8CD-A600F643DD45}"/>
                </c:ext>
              </c:extLst>
            </c:dLbl>
            <c:dLbl>
              <c:idx val="3"/>
              <c:layout>
                <c:manualLayout>
                  <c:x val="-1.1158832418674939E-2"/>
                  <c:y val="-5.5087491898898246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D53-40CB-BACC-83A1569CD8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j-ea"/>
                    <a:ea typeface="+mj-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Sheet2!$C$5:$H$5</c:f>
              <c:strCache>
                <c:ptCount val="6"/>
                <c:pt idx="0">
                  <c:v>H29</c:v>
                </c:pt>
                <c:pt idx="1">
                  <c:v>H30</c:v>
                </c:pt>
                <c:pt idx="2">
                  <c:v>R1</c:v>
                </c:pt>
                <c:pt idx="3">
                  <c:v>R2</c:v>
                </c:pt>
                <c:pt idx="4">
                  <c:v>R3</c:v>
                </c:pt>
                <c:pt idx="5">
                  <c:v>R4</c:v>
                </c:pt>
              </c:strCache>
            </c:strRef>
          </c:cat>
          <c:val>
            <c:numRef>
              <c:f>Sheet2!$C$6:$H$6</c:f>
              <c:numCache>
                <c:formatCode>General</c:formatCode>
                <c:ptCount val="6"/>
                <c:pt idx="0">
                  <c:v>10</c:v>
                </c:pt>
                <c:pt idx="1">
                  <c:v>11</c:v>
                </c:pt>
                <c:pt idx="2">
                  <c:v>6</c:v>
                </c:pt>
                <c:pt idx="3">
                  <c:v>6</c:v>
                </c:pt>
                <c:pt idx="4">
                  <c:v>8</c:v>
                </c:pt>
              </c:numCache>
            </c:numRef>
          </c:val>
          <c:smooth val="0"/>
          <c:extLst>
            <c:ext xmlns:c16="http://schemas.microsoft.com/office/drawing/2014/chart" uri="{C3380CC4-5D6E-409C-BE32-E72D297353CC}">
              <c16:uniqueId val="{00000000-01E3-450B-BEB4-C40003EEEFB7}"/>
            </c:ext>
          </c:extLst>
        </c:ser>
        <c:ser>
          <c:idx val="1"/>
          <c:order val="1"/>
          <c:tx>
            <c:strRef>
              <c:f>Sheet2!$B$7</c:f>
              <c:strCache>
                <c:ptCount val="1"/>
                <c:pt idx="0">
                  <c:v>目標値</c:v>
                </c:pt>
              </c:strCache>
            </c:strRef>
          </c:tx>
          <c:spPr>
            <a:ln w="28575" cap="rnd">
              <a:solidFill>
                <a:srgbClr val="FF0000"/>
              </a:solidFill>
              <a:prstDash val="sysDash"/>
              <a:round/>
            </a:ln>
            <a:effectLst/>
          </c:spPr>
          <c:marker>
            <c:symbol val="circle"/>
            <c:size val="5"/>
            <c:spPr>
              <a:solidFill>
                <a:srgbClr val="FF0000"/>
              </a:solidFill>
              <a:ln w="9525">
                <a:noFill/>
                <a:prstDash val="sysDash"/>
              </a:ln>
              <a:effectLst/>
            </c:spPr>
          </c:marker>
          <c:dPt>
            <c:idx val="0"/>
            <c:marker>
              <c:symbol val="circle"/>
              <c:size val="5"/>
              <c:spPr>
                <a:solidFill>
                  <a:schemeClr val="accent1"/>
                </a:solidFill>
                <a:ln w="9525">
                  <a:noFill/>
                  <a:prstDash val="sysDash"/>
                </a:ln>
                <a:effectLst/>
              </c:spPr>
            </c:marker>
            <c:bubble3D val="0"/>
            <c:extLst>
              <c:ext xmlns:c16="http://schemas.microsoft.com/office/drawing/2014/chart" uri="{C3380CC4-5D6E-409C-BE32-E72D297353CC}">
                <c16:uniqueId val="{00000006-01E3-450B-BEB4-C40003EEEFB7}"/>
              </c:ext>
            </c:extLst>
          </c:dPt>
          <c:dLbls>
            <c:dLbl>
              <c:idx val="0"/>
              <c:delete val="1"/>
              <c:extLst>
                <c:ext xmlns:c15="http://schemas.microsoft.com/office/drawing/2012/chart" uri="{CE6537A1-D6FC-4f65-9D91-7224C49458BB}"/>
                <c:ext xmlns:c16="http://schemas.microsoft.com/office/drawing/2014/chart" uri="{C3380CC4-5D6E-409C-BE32-E72D297353CC}">
                  <c16:uniqueId val="{00000006-01E3-450B-BEB4-C40003EEEFB7}"/>
                </c:ext>
              </c:extLst>
            </c:dLbl>
            <c:dLbl>
              <c:idx val="1"/>
              <c:delete val="1"/>
              <c:extLst>
                <c:ext xmlns:c15="http://schemas.microsoft.com/office/drawing/2012/chart" uri="{CE6537A1-D6FC-4f65-9D91-7224C49458BB}"/>
                <c:ext xmlns:c16="http://schemas.microsoft.com/office/drawing/2014/chart" uri="{C3380CC4-5D6E-409C-BE32-E72D297353CC}">
                  <c16:uniqueId val="{00000002-01E3-450B-BEB4-C40003EEEFB7}"/>
                </c:ext>
              </c:extLst>
            </c:dLbl>
            <c:dLbl>
              <c:idx val="2"/>
              <c:delete val="1"/>
              <c:extLst>
                <c:ext xmlns:c15="http://schemas.microsoft.com/office/drawing/2012/chart" uri="{CE6537A1-D6FC-4f65-9D91-7224C49458BB}"/>
                <c:ext xmlns:c16="http://schemas.microsoft.com/office/drawing/2014/chart" uri="{C3380CC4-5D6E-409C-BE32-E72D297353CC}">
                  <c16:uniqueId val="{00000003-01E3-450B-BEB4-C40003EEEFB7}"/>
                </c:ext>
              </c:extLst>
            </c:dLbl>
            <c:dLbl>
              <c:idx val="3"/>
              <c:delete val="1"/>
              <c:extLst>
                <c:ext xmlns:c15="http://schemas.microsoft.com/office/drawing/2012/chart" uri="{CE6537A1-D6FC-4f65-9D91-7224C49458BB}"/>
                <c:ext xmlns:c16="http://schemas.microsoft.com/office/drawing/2014/chart" uri="{C3380CC4-5D6E-409C-BE32-E72D297353CC}">
                  <c16:uniqueId val="{00000004-01E3-450B-BEB4-C40003EEEFB7}"/>
                </c:ext>
              </c:extLst>
            </c:dLbl>
            <c:dLbl>
              <c:idx val="4"/>
              <c:delete val="1"/>
              <c:extLst>
                <c:ext xmlns:c15="http://schemas.microsoft.com/office/drawing/2012/chart" uri="{CE6537A1-D6FC-4f65-9D91-7224C49458BB}"/>
                <c:ext xmlns:c16="http://schemas.microsoft.com/office/drawing/2014/chart" uri="{C3380CC4-5D6E-409C-BE32-E72D297353CC}">
                  <c16:uniqueId val="{00000005-01E3-450B-BEB4-C40003EEEFB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j-ea"/>
                    <a:ea typeface="+mj-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Sheet2!$C$5:$H$5</c:f>
              <c:strCache>
                <c:ptCount val="6"/>
                <c:pt idx="0">
                  <c:v>H29</c:v>
                </c:pt>
                <c:pt idx="1">
                  <c:v>H30</c:v>
                </c:pt>
                <c:pt idx="2">
                  <c:v>R1</c:v>
                </c:pt>
                <c:pt idx="3">
                  <c:v>R2</c:v>
                </c:pt>
                <c:pt idx="4">
                  <c:v>R3</c:v>
                </c:pt>
                <c:pt idx="5">
                  <c:v>R4</c:v>
                </c:pt>
              </c:strCache>
            </c:strRef>
          </c:cat>
          <c:val>
            <c:numRef>
              <c:f>Sheet2!$C$7:$H$7</c:f>
              <c:numCache>
                <c:formatCode>General</c:formatCode>
                <c:ptCount val="6"/>
                <c:pt idx="0">
                  <c:v>10</c:v>
                </c:pt>
                <c:pt idx="1">
                  <c:v>9.61</c:v>
                </c:pt>
                <c:pt idx="2">
                  <c:v>9.2100000000000009</c:v>
                </c:pt>
                <c:pt idx="3">
                  <c:v>8.7899999999999991</c:v>
                </c:pt>
                <c:pt idx="4">
                  <c:v>8.3800000000000008</c:v>
                </c:pt>
                <c:pt idx="5">
                  <c:v>8</c:v>
                </c:pt>
              </c:numCache>
            </c:numRef>
          </c:val>
          <c:smooth val="0"/>
          <c:extLst>
            <c:ext xmlns:c16="http://schemas.microsoft.com/office/drawing/2014/chart" uri="{C3380CC4-5D6E-409C-BE32-E72D297353CC}">
              <c16:uniqueId val="{00000001-01E3-450B-BEB4-C40003EEEFB7}"/>
            </c:ext>
          </c:extLst>
        </c:ser>
        <c:dLbls>
          <c:showLegendKey val="0"/>
          <c:showVal val="0"/>
          <c:showCatName val="0"/>
          <c:showSerName val="0"/>
          <c:showPercent val="0"/>
          <c:showBubbleSize val="0"/>
        </c:dLbls>
        <c:marker val="1"/>
        <c:smooth val="0"/>
        <c:axId val="610128512"/>
        <c:axId val="610126872"/>
      </c:lineChart>
      <c:catAx>
        <c:axId val="6101285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610126872"/>
        <c:crosses val="autoZero"/>
        <c:auto val="1"/>
        <c:lblAlgn val="ctr"/>
        <c:lblOffset val="100"/>
        <c:noMultiLvlLbl val="0"/>
      </c:catAx>
      <c:valAx>
        <c:axId val="610126872"/>
        <c:scaling>
          <c:orientation val="minMax"/>
          <c:max val="12"/>
          <c:min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610128512"/>
        <c:crosses val="autoZero"/>
        <c:crossBetween val="between"/>
        <c:majorUnit val="1"/>
      </c:valAx>
      <c:spPr>
        <a:noFill/>
        <a:ln>
          <a:solidFill>
            <a:schemeClr val="tx1"/>
          </a:solidFill>
        </a:ln>
        <a:effectLst/>
      </c:spPr>
    </c:plotArea>
    <c:legend>
      <c:legendPos val="b"/>
      <c:legendEntry>
        <c:idx val="1"/>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Entry>
      <c:layout>
        <c:manualLayout>
          <c:xMode val="edge"/>
          <c:yMode val="edge"/>
          <c:x val="0.59783017179670717"/>
          <c:y val="1.6579319354361331E-2"/>
          <c:w val="0.39592181659110792"/>
          <c:h val="0.1020208102632666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700">
          <a:latin typeface="+mj-ea"/>
          <a:ea typeface="+mj-ea"/>
        </a:defRPr>
      </a:pPr>
      <a:endParaRPr lang="ja-JP"/>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j-ea"/>
                <a:ea typeface="+mj-ea"/>
                <a:cs typeface="+mn-cs"/>
              </a:defRPr>
            </a:pPr>
            <a:r>
              <a:rPr lang="ja-JP" sz="800" b="1">
                <a:solidFill>
                  <a:schemeClr val="tx1"/>
                </a:solidFill>
              </a:rPr>
              <a:t>死傷者数</a:t>
            </a:r>
          </a:p>
        </c:rich>
      </c:tx>
      <c:layout>
        <c:manualLayout>
          <c:xMode val="edge"/>
          <c:yMode val="edge"/>
          <c:x val="0.37188066723447649"/>
          <c:y val="2.9053843295423414E-2"/>
        </c:manualLayout>
      </c:layout>
      <c:overlay val="0"/>
      <c:spPr>
        <a:solidFill>
          <a:srgbClr val="92D050"/>
        </a:solidFill>
        <a:ln>
          <a:no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0.11606573460878096"/>
          <c:y val="0.19152600757836721"/>
          <c:w val="0.82997301937699286"/>
          <c:h val="0.72497362218286265"/>
        </c:manualLayout>
      </c:layout>
      <c:lineChart>
        <c:grouping val="standard"/>
        <c:varyColors val="0"/>
        <c:ser>
          <c:idx val="0"/>
          <c:order val="0"/>
          <c:tx>
            <c:strRef>
              <c:f>Sheet2!$B$10</c:f>
              <c:strCache>
                <c:ptCount val="1"/>
                <c:pt idx="0">
                  <c:v>死傷者数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6.6454704618551158E-2"/>
                  <c:y val="-0.16465725111953158"/>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406-40C4-899B-9C94CA4DA535}"/>
                </c:ext>
              </c:extLst>
            </c:dLbl>
            <c:dLbl>
              <c:idx val="1"/>
              <c:layout>
                <c:manualLayout>
                  <c:x val="-8.7595192488392468E-2"/>
                  <c:y val="-6.131588012400964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406-40C4-899B-9C94CA4DA535}"/>
                </c:ext>
              </c:extLst>
            </c:dLbl>
            <c:dLbl>
              <c:idx val="2"/>
              <c:layout>
                <c:manualLayout>
                  <c:x val="1.0948105977665865E-2"/>
                  <c:y val="1.481226317602480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7E6E-4C75-9C07-9571573C9748}"/>
                </c:ext>
              </c:extLst>
            </c:dLbl>
            <c:dLbl>
              <c:idx val="3"/>
              <c:layout>
                <c:manualLayout>
                  <c:x val="-0.14818252820214858"/>
                  <c:y val="-3.341370995521873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3211-4F4B-AA5A-BC46CBC62BD8}"/>
                </c:ext>
              </c:extLst>
            </c:dLbl>
            <c:dLbl>
              <c:idx val="4"/>
              <c:layout>
                <c:manualLayout>
                  <c:x val="5.0909554851735058E-3"/>
                  <c:y val="3.548053737512917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F580-4B91-B31D-45E4F53C9AB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j-ea"/>
                    <a:ea typeface="+mj-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Sheet2!$C$9:$H$9</c:f>
              <c:strCache>
                <c:ptCount val="6"/>
                <c:pt idx="0">
                  <c:v>H29</c:v>
                </c:pt>
                <c:pt idx="1">
                  <c:v>H30</c:v>
                </c:pt>
                <c:pt idx="2">
                  <c:v>R1</c:v>
                </c:pt>
                <c:pt idx="3">
                  <c:v>R2</c:v>
                </c:pt>
                <c:pt idx="4">
                  <c:v>R3</c:v>
                </c:pt>
                <c:pt idx="5">
                  <c:v>R4</c:v>
                </c:pt>
              </c:strCache>
            </c:strRef>
          </c:cat>
          <c:val>
            <c:numRef>
              <c:f>Sheet2!$C$10:$H$10</c:f>
              <c:numCache>
                <c:formatCode>#,##0</c:formatCode>
                <c:ptCount val="6"/>
                <c:pt idx="0">
                  <c:v>2850</c:v>
                </c:pt>
                <c:pt idx="1">
                  <c:v>2961</c:v>
                </c:pt>
                <c:pt idx="2">
                  <c:v>3025</c:v>
                </c:pt>
                <c:pt idx="3">
                  <c:v>3971</c:v>
                </c:pt>
                <c:pt idx="4">
                  <c:v>4223</c:v>
                </c:pt>
              </c:numCache>
            </c:numRef>
          </c:val>
          <c:smooth val="0"/>
          <c:extLst>
            <c:ext xmlns:c16="http://schemas.microsoft.com/office/drawing/2014/chart" uri="{C3380CC4-5D6E-409C-BE32-E72D297353CC}">
              <c16:uniqueId val="{00000000-C0BD-4805-A500-77F4F30E3B23}"/>
            </c:ext>
          </c:extLst>
        </c:ser>
        <c:ser>
          <c:idx val="1"/>
          <c:order val="1"/>
          <c:tx>
            <c:strRef>
              <c:f>Sheet2!$B$11</c:f>
              <c:strCache>
                <c:ptCount val="1"/>
                <c:pt idx="0">
                  <c:v>目標</c:v>
                </c:pt>
              </c:strCache>
            </c:strRef>
          </c:tx>
          <c:spPr>
            <a:ln w="28575" cap="rnd">
              <a:solidFill>
                <a:srgbClr val="FF0000"/>
              </a:solidFill>
              <a:prstDash val="sysDash"/>
              <a:round/>
            </a:ln>
            <a:effectLst/>
          </c:spPr>
          <c:marker>
            <c:symbol val="circle"/>
            <c:size val="5"/>
            <c:spPr>
              <a:solidFill>
                <a:srgbClr val="FF0000"/>
              </a:solidFill>
              <a:ln w="9525">
                <a:noFill/>
                <a:prstDash val="sysDash"/>
              </a:ln>
              <a:effectLst/>
            </c:spPr>
          </c:marker>
          <c:dPt>
            <c:idx val="0"/>
            <c:marker>
              <c:symbol val="circle"/>
              <c:size val="5"/>
              <c:spPr>
                <a:solidFill>
                  <a:schemeClr val="accent1"/>
                </a:solidFill>
                <a:ln w="9525">
                  <a:noFill/>
                  <a:prstDash val="sysDash"/>
                </a:ln>
                <a:effectLst/>
              </c:spPr>
            </c:marker>
            <c:bubble3D val="0"/>
            <c:extLst>
              <c:ext xmlns:c16="http://schemas.microsoft.com/office/drawing/2014/chart" uri="{C3380CC4-5D6E-409C-BE32-E72D297353CC}">
                <c16:uniqueId val="{00000000-196F-408D-9E4D-B051E3C8DC0F}"/>
              </c:ext>
            </c:extLst>
          </c:dPt>
          <c:dLbls>
            <c:dLbl>
              <c:idx val="5"/>
              <c:layout>
                <c:manualLayout>
                  <c:x val="-6.7011427172258137E-2"/>
                  <c:y val="-0.1229762314846710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j-ea"/>
                      <a:ea typeface="+mj-ea"/>
                      <a:cs typeface="+mn-cs"/>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6F7-497E-9FBE-7B900E269E4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j-ea"/>
                    <a:ea typeface="+mj-ea"/>
                    <a:cs typeface="+mn-cs"/>
                  </a:defRPr>
                </a:pPr>
                <a:endParaRPr lang="ja-JP"/>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Sheet2!$C$9:$H$9</c:f>
              <c:strCache>
                <c:ptCount val="6"/>
                <c:pt idx="0">
                  <c:v>H29</c:v>
                </c:pt>
                <c:pt idx="1">
                  <c:v>H30</c:v>
                </c:pt>
                <c:pt idx="2">
                  <c:v>R1</c:v>
                </c:pt>
                <c:pt idx="3">
                  <c:v>R2</c:v>
                </c:pt>
                <c:pt idx="4">
                  <c:v>R3</c:v>
                </c:pt>
                <c:pt idx="5">
                  <c:v>R4</c:v>
                </c:pt>
              </c:strCache>
            </c:strRef>
          </c:cat>
          <c:val>
            <c:numRef>
              <c:f>Sheet2!$C$11:$H$11</c:f>
              <c:numCache>
                <c:formatCode>#,##0</c:formatCode>
                <c:ptCount val="6"/>
                <c:pt idx="0">
                  <c:v>2850</c:v>
                </c:pt>
                <c:pt idx="1">
                  <c:v>2821</c:v>
                </c:pt>
                <c:pt idx="2">
                  <c:v>2792</c:v>
                </c:pt>
                <c:pt idx="3">
                  <c:v>2763</c:v>
                </c:pt>
                <c:pt idx="4">
                  <c:v>2735</c:v>
                </c:pt>
                <c:pt idx="5">
                  <c:v>2707</c:v>
                </c:pt>
              </c:numCache>
            </c:numRef>
          </c:val>
          <c:smooth val="0"/>
          <c:extLst>
            <c:ext xmlns:c16="http://schemas.microsoft.com/office/drawing/2014/chart" uri="{C3380CC4-5D6E-409C-BE32-E72D297353CC}">
              <c16:uniqueId val="{00000001-C0BD-4805-A500-77F4F30E3B23}"/>
            </c:ext>
          </c:extLst>
        </c:ser>
        <c:dLbls>
          <c:dLblPos val="t"/>
          <c:showLegendKey val="0"/>
          <c:showVal val="1"/>
          <c:showCatName val="0"/>
          <c:showSerName val="0"/>
          <c:showPercent val="0"/>
          <c:showBubbleSize val="0"/>
        </c:dLbls>
        <c:marker val="1"/>
        <c:smooth val="0"/>
        <c:axId val="402975960"/>
        <c:axId val="402975632"/>
      </c:lineChart>
      <c:catAx>
        <c:axId val="4029759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402975632"/>
        <c:crosses val="autoZero"/>
        <c:auto val="1"/>
        <c:lblAlgn val="ctr"/>
        <c:lblOffset val="100"/>
        <c:noMultiLvlLbl val="0"/>
      </c:catAx>
      <c:valAx>
        <c:axId val="402975632"/>
        <c:scaling>
          <c:orientation val="minMax"/>
          <c:max val="4250"/>
          <c:min val="265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402975960"/>
        <c:crosses val="autoZero"/>
        <c:crossBetween val="between"/>
      </c:valAx>
      <c:spPr>
        <a:noFill/>
        <a:ln>
          <a:solidFill>
            <a:sysClr val="windowText" lastClr="000000"/>
          </a:solidFill>
        </a:ln>
        <a:effectLst/>
      </c:spPr>
    </c:plotArea>
    <c:legend>
      <c:legendPos val="b"/>
      <c:layout>
        <c:manualLayout>
          <c:xMode val="edge"/>
          <c:yMode val="edge"/>
          <c:x val="0.66307440046815336"/>
          <c:y val="6.7152904543494188E-3"/>
          <c:w val="0.29172948304199281"/>
          <c:h val="0.16334554804831278"/>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600">
          <a:latin typeface="+mj-ea"/>
          <a:ea typeface="+mj-ea"/>
        </a:defRPr>
      </a:pPr>
      <a:endParaRPr lang="ja-JP"/>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j-ea"/>
                <a:ea typeface="+mj-ea"/>
                <a:cs typeface="+mn-cs"/>
              </a:defRPr>
            </a:pPr>
            <a:r>
              <a:rPr lang="ja-JP" sz="800" b="1">
                <a:solidFill>
                  <a:schemeClr val="tx1"/>
                </a:solidFill>
              </a:rPr>
              <a:t>死亡者数</a:t>
            </a:r>
          </a:p>
        </c:rich>
      </c:tx>
      <c:layout>
        <c:manualLayout>
          <c:xMode val="edge"/>
          <c:yMode val="edge"/>
          <c:x val="0.38507473799817576"/>
          <c:y val="2.7557479264391487E-2"/>
        </c:manualLayout>
      </c:layout>
      <c:overlay val="0"/>
      <c:spPr>
        <a:solidFill>
          <a:srgbClr val="92D050"/>
        </a:solidFill>
        <a:ln>
          <a:solidFill>
            <a:srgbClr val="92D050"/>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0.11104532711729311"/>
          <c:y val="0.1603691952696856"/>
          <c:w val="0.83799335715419176"/>
          <c:h val="0.73981463650147417"/>
        </c:manualLayout>
      </c:layout>
      <c:lineChart>
        <c:grouping val="standard"/>
        <c:varyColors val="0"/>
        <c:ser>
          <c:idx val="0"/>
          <c:order val="0"/>
          <c:tx>
            <c:strRef>
              <c:f>Sheet2!$B$5</c:f>
              <c:strCache>
                <c:ptCount val="1"/>
                <c:pt idx="0">
                  <c:v>死亡者数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4.9049603362364656E-2"/>
                  <c:y val="0.12067342770579431"/>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FBD-4257-9BC7-8B904ACA3F01}"/>
                </c:ext>
              </c:extLst>
            </c:dLbl>
            <c:dLbl>
              <c:idx val="2"/>
              <c:layout>
                <c:manualLayout>
                  <c:x val="-3.0088115194498173E-2"/>
                  <c:y val="-8.572381587725150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6B0-4E69-876A-4F7ACD03CAD4}"/>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j-ea"/>
                    <a:ea typeface="+mj-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Sheet2!$C$4:$H$4</c:f>
              <c:strCache>
                <c:ptCount val="6"/>
                <c:pt idx="0">
                  <c:v>H29</c:v>
                </c:pt>
                <c:pt idx="1">
                  <c:v>H30</c:v>
                </c:pt>
                <c:pt idx="2">
                  <c:v>R1</c:v>
                </c:pt>
                <c:pt idx="3">
                  <c:v>R2</c:v>
                </c:pt>
                <c:pt idx="4">
                  <c:v>R3</c:v>
                </c:pt>
                <c:pt idx="5">
                  <c:v>R4</c:v>
                </c:pt>
              </c:strCache>
            </c:strRef>
          </c:cat>
          <c:val>
            <c:numRef>
              <c:f>Sheet2!$C$5:$H$5</c:f>
              <c:numCache>
                <c:formatCode>General</c:formatCode>
                <c:ptCount val="6"/>
                <c:pt idx="0">
                  <c:v>21</c:v>
                </c:pt>
                <c:pt idx="1">
                  <c:v>15</c:v>
                </c:pt>
                <c:pt idx="2">
                  <c:v>10</c:v>
                </c:pt>
                <c:pt idx="3">
                  <c:v>12</c:v>
                </c:pt>
                <c:pt idx="4">
                  <c:v>18</c:v>
                </c:pt>
              </c:numCache>
            </c:numRef>
          </c:val>
          <c:smooth val="0"/>
          <c:extLst>
            <c:ext xmlns:c16="http://schemas.microsoft.com/office/drawing/2014/chart" uri="{C3380CC4-5D6E-409C-BE32-E72D297353CC}">
              <c16:uniqueId val="{00000000-9FBD-4257-9BC7-8B904ACA3F01}"/>
            </c:ext>
          </c:extLst>
        </c:ser>
        <c:ser>
          <c:idx val="1"/>
          <c:order val="1"/>
          <c:tx>
            <c:strRef>
              <c:f>Sheet2!$B$6</c:f>
              <c:strCache>
                <c:ptCount val="1"/>
                <c:pt idx="0">
                  <c:v>目標</c:v>
                </c:pt>
              </c:strCache>
            </c:strRef>
          </c:tx>
          <c:spPr>
            <a:ln w="28575" cap="rnd">
              <a:solidFill>
                <a:srgbClr val="FF0000"/>
              </a:solidFill>
              <a:prstDash val="sysDash"/>
              <a:round/>
            </a:ln>
            <a:effectLst/>
          </c:spPr>
          <c:marker>
            <c:symbol val="circle"/>
            <c:size val="5"/>
            <c:spPr>
              <a:solidFill>
                <a:srgbClr val="FF0000"/>
              </a:solidFill>
              <a:ln w="9525">
                <a:noFill/>
              </a:ln>
              <a:effectLst/>
            </c:spPr>
          </c:marker>
          <c:dPt>
            <c:idx val="0"/>
            <c:marker>
              <c:symbol val="circle"/>
              <c:size val="5"/>
              <c:spPr>
                <a:solidFill>
                  <a:srgbClr val="4F81BD"/>
                </a:solidFill>
                <a:ln w="9525">
                  <a:noFill/>
                </a:ln>
                <a:effectLst/>
              </c:spPr>
            </c:marker>
            <c:bubble3D val="0"/>
            <c:extLst>
              <c:ext xmlns:c16="http://schemas.microsoft.com/office/drawing/2014/chart" uri="{C3380CC4-5D6E-409C-BE32-E72D297353CC}">
                <c16:uniqueId val="{00000003-9FBD-4257-9BC7-8B904ACA3F01}"/>
              </c:ext>
            </c:extLst>
          </c:dPt>
          <c:dLbls>
            <c:dLbl>
              <c:idx val="0"/>
              <c:delete val="1"/>
              <c:extLst>
                <c:ext xmlns:c15="http://schemas.microsoft.com/office/drawing/2012/chart" uri="{CE6537A1-D6FC-4f65-9D91-7224C49458BB}"/>
                <c:ext xmlns:c16="http://schemas.microsoft.com/office/drawing/2014/chart" uri="{C3380CC4-5D6E-409C-BE32-E72D297353CC}">
                  <c16:uniqueId val="{00000003-9FBD-4257-9BC7-8B904ACA3F01}"/>
                </c:ext>
              </c:extLst>
            </c:dLbl>
            <c:dLbl>
              <c:idx val="1"/>
              <c:delete val="1"/>
              <c:extLst>
                <c:ext xmlns:c15="http://schemas.microsoft.com/office/drawing/2012/chart" uri="{CE6537A1-D6FC-4f65-9D91-7224C49458BB}"/>
                <c:ext xmlns:c16="http://schemas.microsoft.com/office/drawing/2014/chart" uri="{C3380CC4-5D6E-409C-BE32-E72D297353CC}">
                  <c16:uniqueId val="{00000004-9FBD-4257-9BC7-8B904ACA3F01}"/>
                </c:ext>
              </c:extLst>
            </c:dLbl>
            <c:dLbl>
              <c:idx val="2"/>
              <c:delete val="1"/>
              <c:extLst>
                <c:ext xmlns:c15="http://schemas.microsoft.com/office/drawing/2012/chart" uri="{CE6537A1-D6FC-4f65-9D91-7224C49458BB}"/>
                <c:ext xmlns:c16="http://schemas.microsoft.com/office/drawing/2014/chart" uri="{C3380CC4-5D6E-409C-BE32-E72D297353CC}">
                  <c16:uniqueId val="{00000005-9FBD-4257-9BC7-8B904ACA3F01}"/>
                </c:ext>
              </c:extLst>
            </c:dLbl>
            <c:dLbl>
              <c:idx val="3"/>
              <c:delete val="1"/>
              <c:extLst>
                <c:ext xmlns:c15="http://schemas.microsoft.com/office/drawing/2012/chart" uri="{CE6537A1-D6FC-4f65-9D91-7224C49458BB}"/>
                <c:ext xmlns:c16="http://schemas.microsoft.com/office/drawing/2014/chart" uri="{C3380CC4-5D6E-409C-BE32-E72D297353CC}">
                  <c16:uniqueId val="{00000006-9FBD-4257-9BC7-8B904ACA3F01}"/>
                </c:ext>
              </c:extLst>
            </c:dLbl>
            <c:dLbl>
              <c:idx val="4"/>
              <c:delete val="1"/>
              <c:extLst>
                <c:ext xmlns:c15="http://schemas.microsoft.com/office/drawing/2012/chart" uri="{CE6537A1-D6FC-4f65-9D91-7224C49458BB}"/>
                <c:ext xmlns:c16="http://schemas.microsoft.com/office/drawing/2014/chart" uri="{C3380CC4-5D6E-409C-BE32-E72D297353CC}">
                  <c16:uniqueId val="{00000007-9FBD-4257-9BC7-8B904ACA3F01}"/>
                </c:ext>
              </c:extLst>
            </c:dLbl>
            <c:dLbl>
              <c:idx val="5"/>
              <c:layout>
                <c:manualLayout>
                  <c:x val="-5.5877928218353752E-2"/>
                  <c:y val="-7.2381587725150104E-2"/>
                </c:manualLayout>
              </c:layout>
              <c:spPr>
                <a:noFill/>
                <a:ln>
                  <a:noFill/>
                </a:ln>
                <a:effectLst/>
              </c:spPr>
              <c:txPr>
                <a:bodyPr rot="0" spcFirstLastPara="1" vertOverflow="ellipsis" vert="horz" wrap="square" anchor="ctr" anchorCtr="1"/>
                <a:lstStyle/>
                <a:p>
                  <a:pPr>
                    <a:defRPr sz="900" b="1" i="0" u="none" strike="noStrike" kern="1200" baseline="0">
                      <a:solidFill>
                        <a:srgbClr val="FF0000"/>
                      </a:solidFill>
                      <a:latin typeface="+mj-ea"/>
                      <a:ea typeface="+mj-ea"/>
                      <a:cs typeface="+mn-cs"/>
                    </a:defRPr>
                  </a:pPr>
                  <a:endParaRPr lang="ja-JP"/>
                </a:p>
              </c:txPr>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6B0-4E69-876A-4F7ACD03CAD4}"/>
                </c:ext>
              </c:extLst>
            </c:dLbl>
            <c:spPr>
              <a:noFill/>
              <a:ln>
                <a:noFill/>
              </a:ln>
              <a:effectLst/>
            </c:spPr>
            <c:txPr>
              <a:bodyPr rot="0" spcFirstLastPara="1" vertOverflow="ellipsis" vert="horz" wrap="square" anchor="ctr" anchorCtr="1"/>
              <a:lstStyle/>
              <a:p>
                <a:pPr>
                  <a:defRPr sz="900" b="0" i="0" u="none" strike="noStrike" kern="1200" baseline="0">
                    <a:solidFill>
                      <a:srgbClr val="FF0000"/>
                    </a:solidFill>
                    <a:latin typeface="+mj-ea"/>
                    <a:ea typeface="+mj-ea"/>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Sheet2!$C$4:$H$4</c:f>
              <c:strCache>
                <c:ptCount val="6"/>
                <c:pt idx="0">
                  <c:v>H29</c:v>
                </c:pt>
                <c:pt idx="1">
                  <c:v>H30</c:v>
                </c:pt>
                <c:pt idx="2">
                  <c:v>R1</c:v>
                </c:pt>
                <c:pt idx="3">
                  <c:v>R2</c:v>
                </c:pt>
                <c:pt idx="4">
                  <c:v>R3</c:v>
                </c:pt>
                <c:pt idx="5">
                  <c:v>R4</c:v>
                </c:pt>
              </c:strCache>
            </c:strRef>
          </c:cat>
          <c:val>
            <c:numRef>
              <c:f>Sheet2!$C$6:$H$6</c:f>
              <c:numCache>
                <c:formatCode>General</c:formatCode>
                <c:ptCount val="6"/>
                <c:pt idx="0">
                  <c:v>21</c:v>
                </c:pt>
                <c:pt idx="1">
                  <c:v>20</c:v>
                </c:pt>
                <c:pt idx="2">
                  <c:v>19</c:v>
                </c:pt>
                <c:pt idx="3">
                  <c:v>18</c:v>
                </c:pt>
                <c:pt idx="4">
                  <c:v>17</c:v>
                </c:pt>
                <c:pt idx="5">
                  <c:v>16</c:v>
                </c:pt>
              </c:numCache>
            </c:numRef>
          </c:val>
          <c:smooth val="0"/>
          <c:extLst>
            <c:ext xmlns:c16="http://schemas.microsoft.com/office/drawing/2014/chart" uri="{C3380CC4-5D6E-409C-BE32-E72D297353CC}">
              <c16:uniqueId val="{00000001-9FBD-4257-9BC7-8B904ACA3F01}"/>
            </c:ext>
          </c:extLst>
        </c:ser>
        <c:dLbls>
          <c:showLegendKey val="0"/>
          <c:showVal val="0"/>
          <c:showCatName val="0"/>
          <c:showSerName val="0"/>
          <c:showPercent val="0"/>
          <c:showBubbleSize val="0"/>
        </c:dLbls>
        <c:marker val="1"/>
        <c:smooth val="0"/>
        <c:axId val="395961064"/>
        <c:axId val="395964672"/>
      </c:lineChart>
      <c:catAx>
        <c:axId val="395961064"/>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395964672"/>
        <c:crosses val="autoZero"/>
        <c:auto val="1"/>
        <c:lblAlgn val="ctr"/>
        <c:lblOffset val="100"/>
        <c:noMultiLvlLbl val="0"/>
      </c:catAx>
      <c:valAx>
        <c:axId val="395964672"/>
        <c:scaling>
          <c:orientation val="minMax"/>
          <c:max val="24"/>
          <c:min val="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395961064"/>
        <c:crosses val="autoZero"/>
        <c:crossBetween val="between"/>
      </c:valAx>
      <c:spPr>
        <a:noFill/>
        <a:ln>
          <a:solidFill>
            <a:sysClr val="windowText" lastClr="000000"/>
          </a:solidFill>
        </a:ln>
        <a:effectLst/>
      </c:spPr>
    </c:plotArea>
    <c:legend>
      <c:legendPos val="b"/>
      <c:layout>
        <c:manualLayout>
          <c:xMode val="edge"/>
          <c:yMode val="edge"/>
          <c:x val="0.66162851500428987"/>
          <c:y val="2.1195232517216217E-3"/>
          <c:w val="0.30536235809313728"/>
          <c:h val="0.1387016844988406"/>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700">
          <a:latin typeface="+mj-ea"/>
          <a:ea typeface="+mj-ea"/>
        </a:defRPr>
      </a:pPr>
      <a:endParaRPr lang="ja-JP"/>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0" i="0" u="none" strike="noStrike" kern="1200" spc="0" baseline="0">
                <a:solidFill>
                  <a:schemeClr val="tx1">
                    <a:lumMod val="65000"/>
                    <a:lumOff val="35000"/>
                  </a:schemeClr>
                </a:solidFill>
                <a:latin typeface="+mn-lt"/>
                <a:ea typeface="+mn-ea"/>
                <a:cs typeface="+mn-cs"/>
              </a:defRPr>
            </a:pPr>
            <a:r>
              <a:rPr lang="ja-JP" altLang="en-US" sz="700" b="1">
                <a:solidFill>
                  <a:schemeClr val="tx1"/>
                </a:solidFill>
              </a:rPr>
              <a:t>業種別・事故の型別</a:t>
            </a:r>
          </a:p>
        </c:rich>
      </c:tx>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0"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0.11786908793524643"/>
          <c:y val="0.25351474620359954"/>
          <c:w val="0.76545708084758379"/>
          <c:h val="0.68432930258717661"/>
        </c:manualLayout>
      </c:layout>
      <c:barChart>
        <c:barDir val="bar"/>
        <c:grouping val="percentStacked"/>
        <c:varyColors val="0"/>
        <c:ser>
          <c:idx val="0"/>
          <c:order val="0"/>
          <c:tx>
            <c:strRef>
              <c:f>Sheet2!$G$29</c:f>
              <c:strCache>
                <c:ptCount val="1"/>
                <c:pt idx="0">
                  <c:v>転倒</c:v>
                </c:pt>
              </c:strCache>
            </c:strRef>
          </c:tx>
          <c:spPr>
            <a:solidFill>
              <a:schemeClr val="accent1"/>
            </a:solidFill>
            <a:ln>
              <a:noFill/>
            </a:ln>
            <a:effectLst/>
          </c:spPr>
          <c:invertIfNegative val="0"/>
          <c:dLbls>
            <c:dLbl>
              <c:idx val="0"/>
              <c:layout/>
              <c:tx>
                <c:rich>
                  <a:bodyPr/>
                  <a:lstStyle/>
                  <a:p>
                    <a:fld id="{3D752A9B-576B-4EF1-B7ED-840D50E63165}"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DED7-4AEC-A912-F33FFB978F96}"/>
                </c:ext>
              </c:extLst>
            </c:dLbl>
            <c:dLbl>
              <c:idx val="1"/>
              <c:layout/>
              <c:tx>
                <c:rich>
                  <a:bodyPr/>
                  <a:lstStyle/>
                  <a:p>
                    <a:fld id="{4618A9BA-0B60-4D36-908F-B709922571CD}"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2-DED7-4AEC-A912-F33FFB978F96}"/>
                </c:ext>
              </c:extLst>
            </c:dLbl>
            <c:dLbl>
              <c:idx val="2"/>
              <c:layout/>
              <c:tx>
                <c:rich>
                  <a:bodyPr/>
                  <a:lstStyle/>
                  <a:p>
                    <a:fld id="{1A9F716B-C286-465E-9423-B2D38ACA6EF0}"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DED7-4AEC-A912-F33FFB978F96}"/>
                </c:ext>
              </c:extLst>
            </c:dLbl>
            <c:dLbl>
              <c:idx val="3"/>
              <c:layout/>
              <c:tx>
                <c:rich>
                  <a:bodyPr/>
                  <a:lstStyle/>
                  <a:p>
                    <a:fld id="{61354261-6180-43D9-A540-FD4CE6A05EC3}"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DED7-4AEC-A912-F33FFB978F96}"/>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Sheet2!$H$28:$K$28</c:f>
              <c:strCache>
                <c:ptCount val="4"/>
                <c:pt idx="0">
                  <c:v>飲食店</c:v>
                </c:pt>
                <c:pt idx="1">
                  <c:v>社会福
祉施設</c:v>
                </c:pt>
                <c:pt idx="2">
                  <c:v>小売業</c:v>
                </c:pt>
                <c:pt idx="3">
                  <c:v>総計</c:v>
                </c:pt>
              </c:strCache>
            </c:strRef>
          </c:cat>
          <c:val>
            <c:numRef>
              <c:f>Sheet2!$H$29:$K$29</c:f>
              <c:numCache>
                <c:formatCode>0.0%</c:formatCode>
                <c:ptCount val="4"/>
                <c:pt idx="0">
                  <c:v>0.28999999999999998</c:v>
                </c:pt>
                <c:pt idx="1">
                  <c:v>0.23300000000000001</c:v>
                </c:pt>
                <c:pt idx="2">
                  <c:v>0.45800000000000002</c:v>
                </c:pt>
                <c:pt idx="3">
                  <c:v>0.317</c:v>
                </c:pt>
              </c:numCache>
            </c:numRef>
          </c:val>
          <c:extLst>
            <c:ext xmlns:c16="http://schemas.microsoft.com/office/drawing/2014/chart" uri="{C3380CC4-5D6E-409C-BE32-E72D297353CC}">
              <c16:uniqueId val="{00000000-1EC2-4E30-8359-7522F81BE782}"/>
            </c:ext>
          </c:extLst>
        </c:ser>
        <c:ser>
          <c:idx val="1"/>
          <c:order val="1"/>
          <c:tx>
            <c:strRef>
              <c:f>Sheet2!$G$30</c:f>
              <c:strCache>
                <c:ptCount val="1"/>
                <c:pt idx="0">
                  <c:v>動作の反動、無理な動作</c:v>
                </c:pt>
              </c:strCache>
            </c:strRef>
          </c:tx>
          <c:spPr>
            <a:solidFill>
              <a:schemeClr val="accent2"/>
            </a:solidFill>
            <a:ln>
              <a:noFill/>
            </a:ln>
            <a:effectLst/>
          </c:spPr>
          <c:invertIfNegative val="0"/>
          <c:dLbls>
            <c:dLbl>
              <c:idx val="0"/>
              <c:layout>
                <c:manualLayout>
                  <c:x val="6.3043746724720729E-17"/>
                  <c:y val="-1.128668171557551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049-4B61-9271-B74018FBEBF7}"/>
                </c:ext>
              </c:extLst>
            </c:dLbl>
            <c:dLbl>
              <c:idx val="1"/>
              <c:layout/>
              <c:tx>
                <c:rich>
                  <a:bodyPr/>
                  <a:lstStyle/>
                  <a:p>
                    <a:fld id="{F94E2BFD-0BB0-4329-A7FB-70324E2A4FDB}" type="VALUE">
                      <a:rPr lang="en-US" altLang="ja-JP" sz="700" baseline="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6-DED7-4AEC-A912-F33FFB978F96}"/>
                </c:ext>
              </c:extLst>
            </c:dLbl>
            <c:dLbl>
              <c:idx val="2"/>
              <c:layout>
                <c:manualLayout>
                  <c:x val="-6.8775790921595595E-3"/>
                  <c:y val="5.6433408577877073E-3"/>
                </c:manualLayout>
              </c:layout>
              <c:tx>
                <c:rich>
                  <a:bodyPr/>
                  <a:lstStyle/>
                  <a:p>
                    <a:fld id="{D2DEBC31-F257-42D2-A245-82E75F1E420D}"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DED7-4AEC-A912-F33FFB978F96}"/>
                </c:ext>
              </c:extLst>
            </c:dLbl>
            <c:dLbl>
              <c:idx val="3"/>
              <c:layout/>
              <c:tx>
                <c:rich>
                  <a:bodyPr/>
                  <a:lstStyle/>
                  <a:p>
                    <a:fld id="{CE806732-F57D-465D-84A5-BE79C4BEB83C}"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4-DED7-4AEC-A912-F33FFB978F96}"/>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Sheet2!$H$28:$K$28</c:f>
              <c:strCache>
                <c:ptCount val="4"/>
                <c:pt idx="0">
                  <c:v>飲食店</c:v>
                </c:pt>
                <c:pt idx="1">
                  <c:v>社会福
祉施設</c:v>
                </c:pt>
                <c:pt idx="2">
                  <c:v>小売業</c:v>
                </c:pt>
                <c:pt idx="3">
                  <c:v>総計</c:v>
                </c:pt>
              </c:strCache>
            </c:strRef>
          </c:cat>
          <c:val>
            <c:numRef>
              <c:f>Sheet2!$H$30:$K$30</c:f>
              <c:numCache>
                <c:formatCode>0.0%</c:formatCode>
                <c:ptCount val="4"/>
                <c:pt idx="0">
                  <c:v>0.113</c:v>
                </c:pt>
                <c:pt idx="1">
                  <c:v>0.215</c:v>
                </c:pt>
                <c:pt idx="2">
                  <c:v>0.124</c:v>
                </c:pt>
                <c:pt idx="3">
                  <c:v>0.154</c:v>
                </c:pt>
              </c:numCache>
            </c:numRef>
          </c:val>
          <c:extLst>
            <c:ext xmlns:c16="http://schemas.microsoft.com/office/drawing/2014/chart" uri="{C3380CC4-5D6E-409C-BE32-E72D297353CC}">
              <c16:uniqueId val="{00000001-1EC2-4E30-8359-7522F81BE782}"/>
            </c:ext>
          </c:extLst>
        </c:ser>
        <c:ser>
          <c:idx val="2"/>
          <c:order val="2"/>
          <c:tx>
            <c:strRef>
              <c:f>Sheet2!$G$31</c:f>
              <c:strCache>
                <c:ptCount val="1"/>
                <c:pt idx="0">
                  <c:v>墜落、転落</c:v>
                </c:pt>
              </c:strCache>
            </c:strRef>
          </c:tx>
          <c:spPr>
            <a:solidFill>
              <a:schemeClr val="accent3"/>
            </a:solidFill>
            <a:ln>
              <a:noFill/>
            </a:ln>
            <a:effectLst/>
          </c:spPr>
          <c:invertIfNegative val="0"/>
          <c:dLbls>
            <c:dLbl>
              <c:idx val="0"/>
              <c:layout>
                <c:manualLayout>
                  <c:x val="-6.3043746724720729E-17"/>
                  <c:y val="2.257336343115124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EFE-41CB-AD0F-2CBAE9F91048}"/>
                </c:ext>
              </c:extLst>
            </c:dLbl>
            <c:dLbl>
              <c:idx val="1"/>
              <c:layout>
                <c:manualLayout>
                  <c:x val="-6.3043746724720729E-17"/>
                  <c:y val="-1.128668171557562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EFE-41CB-AD0F-2CBAE9F91048}"/>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Sheet2!$H$28:$K$28</c:f>
              <c:strCache>
                <c:ptCount val="4"/>
                <c:pt idx="0">
                  <c:v>飲食店</c:v>
                </c:pt>
                <c:pt idx="1">
                  <c:v>社会福
祉施設</c:v>
                </c:pt>
                <c:pt idx="2">
                  <c:v>小売業</c:v>
                </c:pt>
                <c:pt idx="3">
                  <c:v>総計</c:v>
                </c:pt>
              </c:strCache>
            </c:strRef>
          </c:cat>
          <c:val>
            <c:numRef>
              <c:f>Sheet2!$H$31:$K$31</c:f>
              <c:numCache>
                <c:formatCode>0.0%</c:formatCode>
                <c:ptCount val="4"/>
                <c:pt idx="0">
                  <c:v>9.0999999999999998E-2</c:v>
                </c:pt>
                <c:pt idx="1">
                  <c:v>4.3999999999999997E-2</c:v>
                </c:pt>
                <c:pt idx="2">
                  <c:v>0.107</c:v>
                </c:pt>
                <c:pt idx="3">
                  <c:v>9.4E-2</c:v>
                </c:pt>
              </c:numCache>
            </c:numRef>
          </c:val>
          <c:extLst>
            <c:ext xmlns:c16="http://schemas.microsoft.com/office/drawing/2014/chart" uri="{C3380CC4-5D6E-409C-BE32-E72D297353CC}">
              <c16:uniqueId val="{00000002-1EC2-4E30-8359-7522F81BE782}"/>
            </c:ext>
          </c:extLst>
        </c:ser>
        <c:ser>
          <c:idx val="3"/>
          <c:order val="3"/>
          <c:tx>
            <c:strRef>
              <c:f>Sheet2!$G$32</c:f>
              <c:strCache>
                <c:ptCount val="1"/>
                <c:pt idx="0">
                  <c:v>切れ、こすれ</c:v>
                </c:pt>
              </c:strCache>
            </c:strRef>
          </c:tx>
          <c:spPr>
            <a:solidFill>
              <a:schemeClr val="accent4"/>
            </a:solidFill>
            <a:ln>
              <a:noFill/>
            </a:ln>
            <a:effectLst/>
          </c:spPr>
          <c:invertIfNegative val="0"/>
          <c:dLbls>
            <c:dLbl>
              <c:idx val="0"/>
              <c:layout/>
              <c:tx>
                <c:rich>
                  <a:bodyPr/>
                  <a:lstStyle/>
                  <a:p>
                    <a:fld id="{02604ADE-BDE2-4EA0-BE57-3D867CABDD89}" type="VALUE">
                      <a:rPr lang="en-US" altLang="ja-JP" sz="500" baseline="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DED7-4AEC-A912-F33FFB978F96}"/>
                </c:ext>
              </c:extLst>
            </c:dLbl>
            <c:dLbl>
              <c:idx val="1"/>
              <c:layout>
                <c:manualLayout>
                  <c:x val="6.6577131778747739E-3"/>
                  <c:y val="2.238451147331178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1EC2-4E30-8359-7522F81BE782}"/>
                </c:ext>
              </c:extLst>
            </c:dLbl>
            <c:dLbl>
              <c:idx val="2"/>
              <c:layout>
                <c:manualLayout>
                  <c:x val="0"/>
                  <c:y val="2.23845114733118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1EC2-4E30-8359-7522F81BE782}"/>
                </c:ext>
              </c:extLst>
            </c:dLbl>
            <c:dLbl>
              <c:idx val="3"/>
              <c:layout>
                <c:manualLayout>
                  <c:x val="0"/>
                  <c:y val="2.790178571428571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1EC2-4E30-8359-7522F81BE782}"/>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Sheet2!$H$28:$K$28</c:f>
              <c:strCache>
                <c:ptCount val="4"/>
                <c:pt idx="0">
                  <c:v>飲食店</c:v>
                </c:pt>
                <c:pt idx="1">
                  <c:v>社会福
祉施設</c:v>
                </c:pt>
                <c:pt idx="2">
                  <c:v>小売業</c:v>
                </c:pt>
                <c:pt idx="3">
                  <c:v>総計</c:v>
                </c:pt>
              </c:strCache>
            </c:strRef>
          </c:cat>
          <c:val>
            <c:numRef>
              <c:f>Sheet2!$H$32:$K$32</c:f>
              <c:numCache>
                <c:formatCode>0.0%</c:formatCode>
                <c:ptCount val="4"/>
                <c:pt idx="0">
                  <c:v>0.156</c:v>
                </c:pt>
                <c:pt idx="1">
                  <c:v>1.6E-2</c:v>
                </c:pt>
                <c:pt idx="2">
                  <c:v>6.3E-2</c:v>
                </c:pt>
                <c:pt idx="3">
                  <c:v>3.5999999999999997E-2</c:v>
                </c:pt>
              </c:numCache>
            </c:numRef>
          </c:val>
          <c:extLst>
            <c:ext xmlns:c16="http://schemas.microsoft.com/office/drawing/2014/chart" uri="{C3380CC4-5D6E-409C-BE32-E72D297353CC}">
              <c16:uniqueId val="{00000003-1EC2-4E30-8359-7522F81BE782}"/>
            </c:ext>
          </c:extLst>
        </c:ser>
        <c:ser>
          <c:idx val="4"/>
          <c:order val="4"/>
          <c:tx>
            <c:strRef>
              <c:f>Sheet2!$G$33</c:f>
              <c:strCache>
                <c:ptCount val="1"/>
                <c:pt idx="0">
                  <c:v>はさまれ、巻き込まれ</c:v>
                </c:pt>
              </c:strCache>
            </c:strRef>
          </c:tx>
          <c:spPr>
            <a:solidFill>
              <a:schemeClr val="accent5"/>
            </a:solidFill>
            <a:ln>
              <a:noFill/>
            </a:ln>
            <a:effectLst/>
          </c:spPr>
          <c:invertIfNegative val="0"/>
          <c:cat>
            <c:strRef>
              <c:f>Sheet2!$H$28:$K$28</c:f>
              <c:strCache>
                <c:ptCount val="4"/>
                <c:pt idx="0">
                  <c:v>飲食店</c:v>
                </c:pt>
                <c:pt idx="1">
                  <c:v>社会福
祉施設</c:v>
                </c:pt>
                <c:pt idx="2">
                  <c:v>小売業</c:v>
                </c:pt>
                <c:pt idx="3">
                  <c:v>総計</c:v>
                </c:pt>
              </c:strCache>
            </c:strRef>
          </c:cat>
          <c:val>
            <c:numRef>
              <c:f>Sheet2!$H$33:$K$33</c:f>
              <c:numCache>
                <c:formatCode>0.0%</c:formatCode>
                <c:ptCount val="4"/>
                <c:pt idx="0">
                  <c:v>4.8000000000000001E-2</c:v>
                </c:pt>
                <c:pt idx="1">
                  <c:v>6.0000000000000001E-3</c:v>
                </c:pt>
                <c:pt idx="2">
                  <c:v>4.7E-2</c:v>
                </c:pt>
                <c:pt idx="3">
                  <c:v>4.1000000000000002E-2</c:v>
                </c:pt>
              </c:numCache>
            </c:numRef>
          </c:val>
          <c:extLst>
            <c:ext xmlns:c16="http://schemas.microsoft.com/office/drawing/2014/chart" uri="{C3380CC4-5D6E-409C-BE32-E72D297353CC}">
              <c16:uniqueId val="{00000004-1EC2-4E30-8359-7522F81BE782}"/>
            </c:ext>
          </c:extLst>
        </c:ser>
        <c:ser>
          <c:idx val="5"/>
          <c:order val="5"/>
          <c:tx>
            <c:strRef>
              <c:f>Sheet2!$G$34</c:f>
              <c:strCache>
                <c:ptCount val="1"/>
                <c:pt idx="0">
                  <c:v>その他</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ysClr val="windowText" lastClr="000000"/>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Sheet2!$H$28:$K$28</c:f>
              <c:strCache>
                <c:ptCount val="4"/>
                <c:pt idx="0">
                  <c:v>飲食店</c:v>
                </c:pt>
                <c:pt idx="1">
                  <c:v>社会福
祉施設</c:v>
                </c:pt>
                <c:pt idx="2">
                  <c:v>小売業</c:v>
                </c:pt>
                <c:pt idx="3">
                  <c:v>総計</c:v>
                </c:pt>
              </c:strCache>
            </c:strRef>
          </c:cat>
          <c:val>
            <c:numRef>
              <c:f>Sheet2!$H$34:$K$34</c:f>
              <c:numCache>
                <c:formatCode>0.0%</c:formatCode>
                <c:ptCount val="4"/>
                <c:pt idx="0">
                  <c:v>0.30199999999999999</c:v>
                </c:pt>
                <c:pt idx="1">
                  <c:v>0.48599999999999999</c:v>
                </c:pt>
                <c:pt idx="2">
                  <c:v>0.20100000000000001</c:v>
                </c:pt>
                <c:pt idx="3">
                  <c:v>0.35799999999999998</c:v>
                </c:pt>
              </c:numCache>
            </c:numRef>
          </c:val>
          <c:extLst>
            <c:ext xmlns:c16="http://schemas.microsoft.com/office/drawing/2014/chart" uri="{C3380CC4-5D6E-409C-BE32-E72D297353CC}">
              <c16:uniqueId val="{00000005-1EC2-4E30-8359-7522F81BE782}"/>
            </c:ext>
          </c:extLst>
        </c:ser>
        <c:dLbls>
          <c:showLegendKey val="0"/>
          <c:showVal val="0"/>
          <c:showCatName val="0"/>
          <c:showSerName val="0"/>
          <c:showPercent val="0"/>
          <c:showBubbleSize val="0"/>
        </c:dLbls>
        <c:gapWidth val="80"/>
        <c:overlap val="100"/>
        <c:axId val="404682960"/>
        <c:axId val="404685584"/>
      </c:barChart>
      <c:catAx>
        <c:axId val="404682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j-ea"/>
                <a:ea typeface="+mj-ea"/>
                <a:cs typeface="+mn-cs"/>
              </a:defRPr>
            </a:pPr>
            <a:endParaRPr lang="ja-JP"/>
          </a:p>
        </c:txPr>
        <c:crossAx val="404685584"/>
        <c:crosses val="autoZero"/>
        <c:auto val="1"/>
        <c:lblAlgn val="ctr"/>
        <c:lblOffset val="100"/>
        <c:noMultiLvlLbl val="0"/>
      </c:catAx>
      <c:valAx>
        <c:axId val="4046855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j-ea"/>
                <a:ea typeface="+mj-ea"/>
                <a:cs typeface="+mn-cs"/>
              </a:defRPr>
            </a:pPr>
            <a:endParaRPr lang="ja-JP"/>
          </a:p>
        </c:txPr>
        <c:crossAx val="404682960"/>
        <c:crosses val="autoZero"/>
        <c:crossBetween val="between"/>
      </c:valAx>
      <c:spPr>
        <a:noFill/>
        <a:ln>
          <a:noFill/>
        </a:ln>
        <a:effectLst/>
      </c:spPr>
    </c:plotArea>
    <c:legend>
      <c:legendPos val="b"/>
      <c:layout>
        <c:manualLayout>
          <c:xMode val="edge"/>
          <c:yMode val="edge"/>
          <c:x val="1.897784581188337E-2"/>
          <c:y val="0.12761397989313836"/>
          <c:w val="0.97916722845431992"/>
          <c:h val="0.10823476167041618"/>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ja-JP"/>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latin typeface="+mj-ea"/>
                <a:ea typeface="+mj-ea"/>
              </a:rPr>
              <a:t>第三次産業　事故の型別</a:t>
            </a:r>
          </a:p>
        </c:rich>
      </c:tx>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0.13677959739511497"/>
          <c:y val="0.19813717188823035"/>
          <c:w val="0.77078713968957879"/>
          <c:h val="0.78492802709568177"/>
        </c:manualLayout>
      </c:layout>
      <c:pieChart>
        <c:varyColors val="1"/>
        <c:ser>
          <c:idx val="0"/>
          <c:order val="0"/>
          <c:tx>
            <c:strRef>
              <c:f>Sheet2!$K$28</c:f>
              <c:strCache>
                <c:ptCount val="1"/>
                <c:pt idx="0">
                  <c:v>総計</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D43-4423-9986-807F2CD6383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D43-4423-9986-807F2CD6383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D43-4423-9986-807F2CD6383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D43-4423-9986-807F2CD6383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D43-4423-9986-807F2CD6383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D43-4423-9986-807F2CD6383F}"/>
              </c:ext>
            </c:extLst>
          </c:dPt>
          <c:dLbls>
            <c:dLbl>
              <c:idx val="0"/>
              <c:layout>
                <c:manualLayout>
                  <c:x val="-0.23018270859158127"/>
                  <c:y val="8.9906458559741748E-2"/>
                </c:manualLayout>
              </c:layout>
              <c:tx>
                <c:rich>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j-ea"/>
                        <a:ea typeface="+mj-ea"/>
                        <a:cs typeface="+mn-cs"/>
                      </a:defRPr>
                    </a:pPr>
                    <a:fld id="{93D4352E-399C-4ECF-BE6B-CE039C732BBB}" type="CATEGORYNAME">
                      <a:rPr lang="ja-JP" altLang="en-US" sz="800" baseline="0">
                        <a:solidFill>
                          <a:sysClr val="windowText" lastClr="000000"/>
                        </a:solidFill>
                      </a:rPr>
                      <a:pPr>
                        <a:defRPr sz="600">
                          <a:solidFill>
                            <a:sysClr val="windowText" lastClr="000000"/>
                          </a:solidFill>
                          <a:latin typeface="+mj-ea"/>
                          <a:ea typeface="+mj-ea"/>
                        </a:defRPr>
                      </a:pPr>
                      <a:t>[分類名]</a:t>
                    </a:fld>
                    <a:r>
                      <a:rPr lang="ja-JP" altLang="en-US" sz="800" baseline="0">
                        <a:solidFill>
                          <a:sysClr val="windowText" lastClr="000000"/>
                        </a:solidFill>
                      </a:rPr>
                      <a:t>
</a:t>
                    </a:r>
                    <a:fld id="{1D392BB9-4158-4E3D-92B9-2B88B2AD8563}" type="PERCENTAGE">
                      <a:rPr lang="en-US" altLang="ja-JP" sz="800" baseline="0">
                        <a:solidFill>
                          <a:sysClr val="windowText" lastClr="000000"/>
                        </a:solidFill>
                      </a:rPr>
                      <a:pPr>
                        <a:defRPr sz="600">
                          <a:solidFill>
                            <a:sysClr val="windowText" lastClr="000000"/>
                          </a:solidFill>
                          <a:latin typeface="+mj-ea"/>
                          <a:ea typeface="+mj-ea"/>
                        </a:defRPr>
                      </a:pPr>
                      <a:t>[パーセンテージ]</a:t>
                    </a:fld>
                    <a:endParaRPr lang="ja-JP" altLang="en-US" sz="800" baseline="0">
                      <a:solidFill>
                        <a:sysClr val="windowText" lastClr="000000"/>
                      </a:solidFill>
                    </a:endParaRP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2D43-4423-9986-807F2CD6383F}"/>
                </c:ext>
              </c:extLst>
            </c:dLbl>
            <c:dLbl>
              <c:idx val="1"/>
              <c:layout>
                <c:manualLayout>
                  <c:x val="-0.14646585889624109"/>
                  <c:y val="-5.0239909681061248E-2"/>
                </c:manualLayout>
              </c:layout>
              <c:tx>
                <c:rich>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j-ea"/>
                        <a:ea typeface="+mj-ea"/>
                        <a:cs typeface="+mn-cs"/>
                      </a:defRPr>
                    </a:pPr>
                    <a:fld id="{2841766F-1B55-4301-8D51-862AFF204F18}" type="CATEGORYNAME">
                      <a:rPr lang="ja-JP" altLang="en-US" sz="800" baseline="0">
                        <a:solidFill>
                          <a:sysClr val="windowText" lastClr="000000"/>
                        </a:solidFill>
                      </a:rPr>
                      <a:pPr>
                        <a:defRPr sz="600">
                          <a:solidFill>
                            <a:sysClr val="windowText" lastClr="000000"/>
                          </a:solidFill>
                          <a:latin typeface="+mj-ea"/>
                          <a:ea typeface="+mj-ea"/>
                        </a:defRPr>
                      </a:pPr>
                      <a:t>[分類名]</a:t>
                    </a:fld>
                    <a:r>
                      <a:rPr lang="ja-JP" altLang="en-US" sz="800" baseline="0">
                        <a:solidFill>
                          <a:sysClr val="windowText" lastClr="000000"/>
                        </a:solidFill>
                      </a:rPr>
                      <a:t>
</a:t>
                    </a:r>
                    <a:fld id="{8F74F71D-577C-4B3F-B4A0-EDFE001FAF3F}" type="PERCENTAGE">
                      <a:rPr lang="en-US" altLang="ja-JP" sz="800" baseline="0">
                        <a:solidFill>
                          <a:sysClr val="windowText" lastClr="000000"/>
                        </a:solidFill>
                      </a:rPr>
                      <a:pPr>
                        <a:defRPr sz="600">
                          <a:solidFill>
                            <a:sysClr val="windowText" lastClr="000000"/>
                          </a:solidFill>
                          <a:latin typeface="+mj-ea"/>
                          <a:ea typeface="+mj-ea"/>
                        </a:defRPr>
                      </a:pPr>
                      <a:t>[パーセンテージ]</a:t>
                    </a:fld>
                    <a:endParaRPr lang="ja-JP" altLang="en-US" sz="800" baseline="0">
                      <a:solidFill>
                        <a:sysClr val="windowText" lastClr="000000"/>
                      </a:solidFill>
                    </a:endParaRPr>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manualLayout>
                      <c:w val="0.24944567627494457"/>
                      <c:h val="0.31047135196161446"/>
                    </c:manualLayout>
                  </c15:layout>
                  <c15:dlblFieldTable/>
                  <c15:showDataLabelsRange val="0"/>
                </c:ext>
                <c:ext xmlns:c16="http://schemas.microsoft.com/office/drawing/2014/chart" uri="{C3380CC4-5D6E-409C-BE32-E72D297353CC}">
                  <c16:uniqueId val="{00000003-2D43-4423-9986-807F2CD6383F}"/>
                </c:ext>
              </c:extLst>
            </c:dLbl>
            <c:dLbl>
              <c:idx val="2"/>
              <c:layout>
                <c:manualLayout>
                  <c:x val="5.958980044345899E-2"/>
                  <c:y val="-4.2423898960131975E-2"/>
                </c:manualLayout>
              </c:layout>
              <c:tx>
                <c:rich>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mj-ea"/>
                        <a:ea typeface="+mj-ea"/>
                        <a:cs typeface="+mn-cs"/>
                      </a:defRPr>
                    </a:pPr>
                    <a:fld id="{F9CC6685-82D0-4566-9B9D-B781AE3712AF}" type="CATEGORYNAME">
                      <a:rPr lang="ja-JP" altLang="en-US" sz="800" baseline="0">
                        <a:solidFill>
                          <a:sysClr val="windowText" lastClr="000000"/>
                        </a:solidFill>
                      </a:rPr>
                      <a:pPr>
                        <a:defRPr sz="600">
                          <a:solidFill>
                            <a:sysClr val="windowText" lastClr="000000"/>
                          </a:solidFill>
                          <a:latin typeface="+mj-ea"/>
                          <a:ea typeface="+mj-ea"/>
                        </a:defRPr>
                      </a:pPr>
                      <a:t>[分類名]</a:t>
                    </a:fld>
                    <a:r>
                      <a:rPr lang="ja-JP" altLang="en-US" sz="800" baseline="0">
                        <a:solidFill>
                          <a:sysClr val="windowText" lastClr="000000"/>
                        </a:solidFill>
                      </a:rPr>
                      <a:t>
</a:t>
                    </a:r>
                    <a:fld id="{94919AD8-2BB2-4D57-8D25-5E7ACE27C745}" type="PERCENTAGE">
                      <a:rPr lang="en-US" altLang="ja-JP" sz="800" baseline="0">
                        <a:solidFill>
                          <a:sysClr val="windowText" lastClr="000000"/>
                        </a:solidFill>
                      </a:rPr>
                      <a:pPr>
                        <a:defRPr sz="600">
                          <a:solidFill>
                            <a:sysClr val="windowText" lastClr="000000"/>
                          </a:solidFill>
                          <a:latin typeface="+mj-ea"/>
                          <a:ea typeface="+mj-ea"/>
                        </a:defRPr>
                      </a:pPr>
                      <a:t>[パーセンテージ]</a:t>
                    </a:fld>
                    <a:endParaRPr lang="ja-JP" altLang="en-US" sz="800" baseline="0">
                      <a:solidFill>
                        <a:sysClr val="windowText" lastClr="000000"/>
                      </a:solidFill>
                    </a:endParaRP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manualLayout>
                      <c:w val="0.25498891352549891"/>
                      <c:h val="0.16483206322325714"/>
                    </c:manualLayout>
                  </c15:layout>
                  <c15:dlblFieldTable/>
                  <c15:showDataLabelsRange val="0"/>
                </c:ext>
                <c:ext xmlns:c16="http://schemas.microsoft.com/office/drawing/2014/chart" uri="{C3380CC4-5D6E-409C-BE32-E72D297353CC}">
                  <c16:uniqueId val="{00000005-2D43-4423-9986-807F2CD6383F}"/>
                </c:ext>
              </c:extLst>
            </c:dLbl>
            <c:dLbl>
              <c:idx val="3"/>
              <c:layout>
                <c:manualLayout>
                  <c:x val="0.10809312638580929"/>
                  <c:y val="-3.965232542375895E-3"/>
                </c:manualLayout>
              </c:layout>
              <c:tx>
                <c:rich>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mj-ea"/>
                        <a:ea typeface="+mj-ea"/>
                        <a:cs typeface="+mn-cs"/>
                      </a:defRPr>
                    </a:pPr>
                    <a:fld id="{E9A7FB41-DF01-4B97-AB85-3487010A87C8}" type="CATEGORYNAME">
                      <a:rPr lang="ja-JP" altLang="en-US" baseline="0">
                        <a:solidFill>
                          <a:sysClr val="windowText" lastClr="000000"/>
                        </a:solidFill>
                      </a:rPr>
                      <a:pPr>
                        <a:defRPr sz="600">
                          <a:solidFill>
                            <a:sysClr val="windowText" lastClr="000000"/>
                          </a:solidFill>
                          <a:latin typeface="+mj-ea"/>
                          <a:ea typeface="+mj-ea"/>
                        </a:defRPr>
                      </a:pPr>
                      <a:t>[分類名]</a:t>
                    </a:fld>
                    <a:r>
                      <a:rPr lang="ja-JP" altLang="en-US" baseline="0">
                        <a:solidFill>
                          <a:sysClr val="windowText" lastClr="000000"/>
                        </a:solidFill>
                      </a:rPr>
                      <a:t>
</a:t>
                    </a:r>
                    <a:fld id="{8B44D4D4-3F61-4564-93F1-47E8F69040E2}" type="PERCENTAGE">
                      <a:rPr lang="en-US" altLang="ja-JP" baseline="0">
                        <a:solidFill>
                          <a:sysClr val="windowText" lastClr="000000"/>
                        </a:solidFill>
                      </a:rPr>
                      <a:pPr>
                        <a:defRPr sz="600">
                          <a:solidFill>
                            <a:sysClr val="windowText" lastClr="000000"/>
                          </a:solidFill>
                          <a:latin typeface="+mj-ea"/>
                          <a:ea typeface="+mj-ea"/>
                        </a:defRPr>
                      </a:pPr>
                      <a:t>[パーセンテージ]</a:t>
                    </a:fld>
                    <a:endParaRPr lang="ja-JP" altLang="en-US" baseline="0">
                      <a:solidFill>
                        <a:sysClr val="windowText" lastClr="000000"/>
                      </a:solidFill>
                    </a:endParaRPr>
                  </a:p>
                </c:rich>
              </c:tx>
              <c:numFmt formatCode="0.0%" sourceLinked="0"/>
              <c:spPr>
                <a:noFill/>
                <a:ln>
                  <a:noFill/>
                </a:ln>
                <a:effectLst/>
              </c:spPr>
              <c:txPr>
                <a:bodyPr rot="0" spcFirstLastPara="1" vertOverflow="ellipsis" vert="horz" wrap="square" lIns="38100" tIns="19050" rIns="38100" bIns="19050" anchor="ctr" anchorCtr="1">
                  <a:noAutofit/>
                </a:bodyPr>
                <a:lstStyle/>
                <a:p>
                  <a:pPr>
                    <a:defRPr sz="6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15:layout>
                    <c:manualLayout>
                      <c:w val="0.24390243902439024"/>
                      <c:h val="0.12644651425345751"/>
                    </c:manualLayout>
                  </c15:layout>
                  <c15:dlblFieldTable/>
                  <c15:showDataLabelsRange val="0"/>
                </c:ext>
                <c:ext xmlns:c16="http://schemas.microsoft.com/office/drawing/2014/chart" uri="{C3380CC4-5D6E-409C-BE32-E72D297353CC}">
                  <c16:uniqueId val="{00000007-2D43-4423-9986-807F2CD6383F}"/>
                </c:ext>
              </c:extLst>
            </c:dLbl>
            <c:dLbl>
              <c:idx val="4"/>
              <c:layout>
                <c:manualLayout>
                  <c:x val="-1.8015521064301557E-2"/>
                  <c:y val="-7.3520594007036172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2D43-4423-9986-807F2CD6383F}"/>
                </c:ext>
              </c:extLst>
            </c:dLbl>
            <c:dLbl>
              <c:idx val="5"/>
              <c:layout>
                <c:manualLayout>
                  <c:x val="0.1551028335981284"/>
                  <c:y val="0.19015781367718534"/>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j-ea"/>
                      <a:ea typeface="+mj-ea"/>
                      <a:cs typeface="+mn-cs"/>
                    </a:defRPr>
                  </a:pPr>
                  <a:endParaRPr lang="ja-JP"/>
                </a:p>
              </c:txPr>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B-2D43-4423-9986-807F2CD6383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ysClr val="windowText" lastClr="000000"/>
                    </a:solidFill>
                    <a:latin typeface="+mn-lt"/>
                    <a:ea typeface="+mn-ea"/>
                    <a:cs typeface="+mn-cs"/>
                  </a:defRPr>
                </a:pPr>
                <a:endParaRPr lang="ja-JP"/>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Sheet2!$G$29:$G$34</c:f>
              <c:strCache>
                <c:ptCount val="6"/>
                <c:pt idx="0">
                  <c:v>転倒</c:v>
                </c:pt>
                <c:pt idx="1">
                  <c:v>動作の反動、無理な動作</c:v>
                </c:pt>
                <c:pt idx="2">
                  <c:v>墜落、転落</c:v>
                </c:pt>
                <c:pt idx="3">
                  <c:v>切れ、こすれ</c:v>
                </c:pt>
                <c:pt idx="4">
                  <c:v>はさまれ、巻き込まれ</c:v>
                </c:pt>
                <c:pt idx="5">
                  <c:v>その他</c:v>
                </c:pt>
              </c:strCache>
            </c:strRef>
          </c:cat>
          <c:val>
            <c:numRef>
              <c:f>Sheet2!$K$29:$K$34</c:f>
              <c:numCache>
                <c:formatCode>0.0%</c:formatCode>
                <c:ptCount val="6"/>
                <c:pt idx="0">
                  <c:v>0.317</c:v>
                </c:pt>
                <c:pt idx="1">
                  <c:v>0.154</c:v>
                </c:pt>
                <c:pt idx="2">
                  <c:v>9.4E-2</c:v>
                </c:pt>
                <c:pt idx="3">
                  <c:v>3.5999999999999997E-2</c:v>
                </c:pt>
                <c:pt idx="4">
                  <c:v>4.1000000000000002E-2</c:v>
                </c:pt>
                <c:pt idx="5">
                  <c:v>0.35799999999999998</c:v>
                </c:pt>
              </c:numCache>
            </c:numRef>
          </c:val>
          <c:extLst>
            <c:ext xmlns:c16="http://schemas.microsoft.com/office/drawing/2014/chart" uri="{C3380CC4-5D6E-409C-BE32-E72D297353CC}">
              <c16:uniqueId val="{0000000C-2D43-4423-9986-807F2CD6383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b="1">
                <a:latin typeface="+mj-ea"/>
                <a:ea typeface="+mj-ea"/>
              </a:defRPr>
            </a:pPr>
            <a:r>
              <a:rPr lang="ja-JP" altLang="en-US" sz="900" b="1" dirty="0" smtClean="0">
                <a:latin typeface="+mj-ea"/>
                <a:ea typeface="+mj-ea"/>
              </a:rPr>
              <a:t>全産業　死亡者数</a:t>
            </a:r>
            <a:endParaRPr lang="ja-JP" altLang="en-US" sz="900" b="1" dirty="0">
              <a:latin typeface="+mj-ea"/>
              <a:ea typeface="+mj-ea"/>
            </a:endParaRPr>
          </a:p>
        </c:rich>
      </c:tx>
      <c:layout>
        <c:manualLayout>
          <c:xMode val="edge"/>
          <c:yMode val="edge"/>
          <c:x val="0.32096827164152802"/>
          <c:y val="4.7063331959538116E-2"/>
        </c:manualLayout>
      </c:layout>
      <c:overlay val="0"/>
      <c:spPr>
        <a:solidFill>
          <a:schemeClr val="accent3">
            <a:lumMod val="40000"/>
            <a:lumOff val="60000"/>
          </a:schemeClr>
        </a:solidFill>
      </c:spPr>
    </c:title>
    <c:autoTitleDeleted val="0"/>
    <c:plotArea>
      <c:layout>
        <c:manualLayout>
          <c:layoutTarget val="inner"/>
          <c:xMode val="edge"/>
          <c:yMode val="edge"/>
          <c:x val="0.10203233855027381"/>
          <c:y val="0.21080041465405061"/>
          <c:w val="0.83160623440588444"/>
          <c:h val="0.69144356955380581"/>
        </c:manualLayout>
      </c:layout>
      <c:lineChart>
        <c:grouping val="standard"/>
        <c:varyColors val="0"/>
        <c:ser>
          <c:idx val="0"/>
          <c:order val="0"/>
          <c:tx>
            <c:strRef>
              <c:f>Sheet1!$B$1</c:f>
              <c:strCache>
                <c:ptCount val="1"/>
                <c:pt idx="0">
                  <c:v>死亡者数</c:v>
                </c:pt>
              </c:strCache>
            </c:strRef>
          </c:tx>
          <c:spPr>
            <a:ln w="28575">
              <a:solidFill>
                <a:schemeClr val="accent1"/>
              </a:solidFill>
              <a:prstDash val="solid"/>
            </a:ln>
            <a:effectLst/>
          </c:spPr>
          <c:marker>
            <c:symbol val="circle"/>
            <c:size val="6"/>
          </c:marker>
          <c:dPt>
            <c:idx val="13"/>
            <c:bubble3D val="0"/>
            <c:extLst>
              <c:ext xmlns:c16="http://schemas.microsoft.com/office/drawing/2014/chart" uri="{C3380CC4-5D6E-409C-BE32-E72D297353CC}">
                <c16:uniqueId val="{00000000-A62E-4873-8906-FCD9EA6F848B}"/>
              </c:ext>
            </c:extLst>
          </c:dPt>
          <c:dPt>
            <c:idx val="14"/>
            <c:bubble3D val="0"/>
            <c:extLst>
              <c:ext xmlns:c16="http://schemas.microsoft.com/office/drawing/2014/chart" uri="{C3380CC4-5D6E-409C-BE32-E72D297353CC}">
                <c16:uniqueId val="{00000001-A62E-4873-8906-FCD9EA6F848B}"/>
              </c:ext>
            </c:extLst>
          </c:dPt>
          <c:dPt>
            <c:idx val="15"/>
            <c:bubble3D val="0"/>
            <c:extLst>
              <c:ext xmlns:c16="http://schemas.microsoft.com/office/drawing/2014/chart" uri="{C3380CC4-5D6E-409C-BE32-E72D297353CC}">
                <c16:uniqueId val="{00000002-A62E-4873-8906-FCD9EA6F848B}"/>
              </c:ext>
            </c:extLst>
          </c:dPt>
          <c:dPt>
            <c:idx val="16"/>
            <c:bubble3D val="0"/>
            <c:extLst>
              <c:ext xmlns:c16="http://schemas.microsoft.com/office/drawing/2014/chart" uri="{C3380CC4-5D6E-409C-BE32-E72D297353CC}">
                <c16:uniqueId val="{00000003-A62E-4873-8906-FCD9EA6F848B}"/>
              </c:ext>
            </c:extLst>
          </c:dPt>
          <c:dLbls>
            <c:dLbl>
              <c:idx val="0"/>
              <c:layout>
                <c:manualLayout>
                  <c:x val="-7.5232015123236781E-2"/>
                  <c:y val="6.832245142910854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A62E-4873-8906-FCD9EA6F848B}"/>
                </c:ext>
              </c:extLst>
            </c:dLbl>
            <c:dLbl>
              <c:idx val="1"/>
              <c:layout>
                <c:manualLayout>
                  <c:x val="-2.2341057825554143E-2"/>
                  <c:y val="-5.40918611068933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62E-4873-8906-FCD9EA6F848B}"/>
                </c:ext>
              </c:extLst>
            </c:dLbl>
            <c:dLbl>
              <c:idx val="2"/>
              <c:layout>
                <c:manualLayout>
                  <c:x val="-5.8963574675116828E-2"/>
                  <c:y val="6.221724578005730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A62E-4873-8906-FCD9EA6F848B}"/>
                </c:ext>
              </c:extLst>
            </c:dLbl>
            <c:dLbl>
              <c:idx val="3"/>
              <c:layout>
                <c:manualLayout>
                  <c:x val="-5.4898854106651303E-2"/>
                  <c:y val="6.221724578005730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A62E-4873-8906-FCD9EA6F848B}"/>
                </c:ext>
              </c:extLst>
            </c:dLbl>
            <c:numFmt formatCode="#,##0_);[Red]\(#,##0\)" sourceLinked="0"/>
            <c:spPr>
              <a:noFill/>
              <a:ln>
                <a:noFill/>
              </a:ln>
              <a:effectLst/>
            </c:spPr>
            <c:txPr>
              <a:bodyPr/>
              <a:lstStyle/>
              <a:p>
                <a:pPr>
                  <a:defRPr sz="900" b="1" baseline="0">
                    <a:solidFill>
                      <a:schemeClr val="tx1"/>
                    </a:solidFill>
                    <a:latin typeface="+mj-ea"/>
                    <a:ea typeface="+mj-ea"/>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Sheet1!$A$2:$A$7</c:f>
              <c:strCache>
                <c:ptCount val="6"/>
                <c:pt idx="0">
                  <c:v>H29</c:v>
                </c:pt>
                <c:pt idx="1">
                  <c:v>H30</c:v>
                </c:pt>
                <c:pt idx="2">
                  <c:v>R1</c:v>
                </c:pt>
                <c:pt idx="3">
                  <c:v>R2</c:v>
                </c:pt>
                <c:pt idx="4">
                  <c:v>R3</c:v>
                </c:pt>
                <c:pt idx="5">
                  <c:v>R4</c:v>
                </c:pt>
              </c:strCache>
            </c:strRef>
          </c:cat>
          <c:val>
            <c:numRef>
              <c:f>Sheet1!$B$2:$B$7</c:f>
              <c:numCache>
                <c:formatCode>General</c:formatCode>
                <c:ptCount val="6"/>
                <c:pt idx="0">
                  <c:v>81</c:v>
                </c:pt>
                <c:pt idx="1">
                  <c:v>63</c:v>
                </c:pt>
                <c:pt idx="2">
                  <c:v>62</c:v>
                </c:pt>
                <c:pt idx="3">
                  <c:v>51</c:v>
                </c:pt>
                <c:pt idx="4">
                  <c:v>59</c:v>
                </c:pt>
              </c:numCache>
            </c:numRef>
          </c:val>
          <c:smooth val="0"/>
          <c:extLst>
            <c:ext xmlns:c16="http://schemas.microsoft.com/office/drawing/2014/chart" uri="{C3380CC4-5D6E-409C-BE32-E72D297353CC}">
              <c16:uniqueId val="{00000008-A62E-4873-8906-FCD9EA6F848B}"/>
            </c:ext>
          </c:extLst>
        </c:ser>
        <c:dLbls>
          <c:dLblPos val="t"/>
          <c:showLegendKey val="0"/>
          <c:showVal val="1"/>
          <c:showCatName val="0"/>
          <c:showSerName val="0"/>
          <c:showPercent val="0"/>
          <c:showBubbleSize val="0"/>
        </c:dLbls>
        <c:marker val="1"/>
        <c:smooth val="0"/>
        <c:axId val="89372160"/>
        <c:axId val="109117824"/>
      </c:lineChart>
      <c:lineChart>
        <c:grouping val="standard"/>
        <c:varyColors val="0"/>
        <c:ser>
          <c:idx val="1"/>
          <c:order val="1"/>
          <c:tx>
            <c:strRef>
              <c:f>Sheet1!$C$1</c:f>
              <c:strCache>
                <c:ptCount val="1"/>
                <c:pt idx="0">
                  <c:v>目標</c:v>
                </c:pt>
              </c:strCache>
            </c:strRef>
          </c:tx>
          <c:spPr>
            <a:ln w="28575">
              <a:solidFill>
                <a:srgbClr val="FF0000"/>
              </a:solidFill>
              <a:prstDash val="sysDash"/>
            </a:ln>
          </c:spPr>
          <c:marker>
            <c:symbol val="circle"/>
            <c:size val="6"/>
            <c:spPr>
              <a:solidFill>
                <a:srgbClr val="FF0000"/>
              </a:solidFill>
              <a:ln>
                <a:noFill/>
              </a:ln>
            </c:spPr>
          </c:marker>
          <c:dPt>
            <c:idx val="0"/>
            <c:marker>
              <c:spPr>
                <a:solidFill>
                  <a:schemeClr val="accent1"/>
                </a:solidFill>
                <a:ln>
                  <a:noFill/>
                </a:ln>
              </c:spPr>
            </c:marker>
            <c:bubble3D val="0"/>
            <c:extLst>
              <c:ext xmlns:c16="http://schemas.microsoft.com/office/drawing/2014/chart" uri="{C3380CC4-5D6E-409C-BE32-E72D297353CC}">
                <c16:uniqueId val="{00000009-A62E-4873-8906-FCD9EA6F848B}"/>
              </c:ext>
            </c:extLst>
          </c:dPt>
          <c:dLbls>
            <c:dLbl>
              <c:idx val="0"/>
              <c:delete val="1"/>
              <c:extLst>
                <c:ext xmlns:c15="http://schemas.microsoft.com/office/drawing/2012/chart" uri="{CE6537A1-D6FC-4f65-9D91-7224C49458BB}"/>
                <c:ext xmlns:c16="http://schemas.microsoft.com/office/drawing/2014/chart" uri="{C3380CC4-5D6E-409C-BE32-E72D297353CC}">
                  <c16:uniqueId val="{00000009-A62E-4873-8906-FCD9EA6F848B}"/>
                </c:ext>
              </c:extLst>
            </c:dLbl>
            <c:dLbl>
              <c:idx val="1"/>
              <c:delete val="1"/>
              <c:extLst>
                <c:ext xmlns:c15="http://schemas.microsoft.com/office/drawing/2012/chart" uri="{CE6537A1-D6FC-4f65-9D91-7224C49458BB}"/>
                <c:ext xmlns:c16="http://schemas.microsoft.com/office/drawing/2014/chart" uri="{C3380CC4-5D6E-409C-BE32-E72D297353CC}">
                  <c16:uniqueId val="{0000000A-A62E-4873-8906-FCD9EA6F848B}"/>
                </c:ext>
              </c:extLst>
            </c:dLbl>
            <c:dLbl>
              <c:idx val="2"/>
              <c:delete val="1"/>
              <c:extLst>
                <c:ext xmlns:c15="http://schemas.microsoft.com/office/drawing/2012/chart" uri="{CE6537A1-D6FC-4f65-9D91-7224C49458BB}"/>
                <c:ext xmlns:c16="http://schemas.microsoft.com/office/drawing/2014/chart" uri="{C3380CC4-5D6E-409C-BE32-E72D297353CC}">
                  <c16:uniqueId val="{0000000B-A62E-4873-8906-FCD9EA6F848B}"/>
                </c:ext>
              </c:extLst>
            </c:dLbl>
            <c:dLbl>
              <c:idx val="3"/>
              <c:delete val="1"/>
              <c:extLst>
                <c:ext xmlns:c15="http://schemas.microsoft.com/office/drawing/2012/chart" uri="{CE6537A1-D6FC-4f65-9D91-7224C49458BB}"/>
                <c:ext xmlns:c16="http://schemas.microsoft.com/office/drawing/2014/chart" uri="{C3380CC4-5D6E-409C-BE32-E72D297353CC}">
                  <c16:uniqueId val="{0000000C-A62E-4873-8906-FCD9EA6F848B}"/>
                </c:ext>
              </c:extLst>
            </c:dLbl>
            <c:dLbl>
              <c:idx val="4"/>
              <c:delete val="1"/>
              <c:extLst>
                <c:ext xmlns:c15="http://schemas.microsoft.com/office/drawing/2012/chart" uri="{CE6537A1-D6FC-4f65-9D91-7224C49458BB}"/>
                <c:ext xmlns:c16="http://schemas.microsoft.com/office/drawing/2014/chart" uri="{C3380CC4-5D6E-409C-BE32-E72D297353CC}">
                  <c16:uniqueId val="{0000000D-A62E-4873-8906-FCD9EA6F848B}"/>
                </c:ext>
              </c:extLst>
            </c:dLbl>
            <c:dLbl>
              <c:idx val="5"/>
              <c:layout>
                <c:manualLayout>
                  <c:x val="-5.5076457253626615E-2"/>
                  <c:y val="-6.94827058463422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1EB-43D9-9A02-FBBA6B8E80FE}"/>
                </c:ext>
              </c:extLst>
            </c:dLbl>
            <c:numFmt formatCode="#,##0_);[Red]\(#,##0\)" sourceLinked="0"/>
            <c:spPr>
              <a:noFill/>
            </c:spPr>
            <c:txPr>
              <a:bodyPr/>
              <a:lstStyle/>
              <a:p>
                <a:pPr>
                  <a:defRPr sz="900" b="1">
                    <a:solidFill>
                      <a:srgbClr val="FF0000"/>
                    </a:solidFill>
                    <a:latin typeface="+mj-ea"/>
                    <a:ea typeface="+mj-ea"/>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H29</c:v>
                </c:pt>
                <c:pt idx="1">
                  <c:v>H30</c:v>
                </c:pt>
                <c:pt idx="2">
                  <c:v>R1</c:v>
                </c:pt>
                <c:pt idx="3">
                  <c:v>R2</c:v>
                </c:pt>
                <c:pt idx="4">
                  <c:v>R3</c:v>
                </c:pt>
                <c:pt idx="5">
                  <c:v>R4</c:v>
                </c:pt>
              </c:strCache>
            </c:strRef>
          </c:cat>
          <c:val>
            <c:numRef>
              <c:f>Sheet1!$C$2:$C$7</c:f>
              <c:numCache>
                <c:formatCode>General</c:formatCode>
                <c:ptCount val="6"/>
                <c:pt idx="0">
                  <c:v>81</c:v>
                </c:pt>
                <c:pt idx="1">
                  <c:v>77.599999999999994</c:v>
                </c:pt>
                <c:pt idx="2">
                  <c:v>74.2</c:v>
                </c:pt>
                <c:pt idx="3">
                  <c:v>70.8</c:v>
                </c:pt>
                <c:pt idx="4">
                  <c:v>67.5</c:v>
                </c:pt>
                <c:pt idx="5">
                  <c:v>64</c:v>
                </c:pt>
              </c:numCache>
            </c:numRef>
          </c:val>
          <c:smooth val="0"/>
          <c:extLst>
            <c:ext xmlns:c16="http://schemas.microsoft.com/office/drawing/2014/chart" uri="{C3380CC4-5D6E-409C-BE32-E72D297353CC}">
              <c16:uniqueId val="{0000000E-A62E-4873-8906-FCD9EA6F848B}"/>
            </c:ext>
          </c:extLst>
        </c:ser>
        <c:dLbls>
          <c:dLblPos val="t"/>
          <c:showLegendKey val="0"/>
          <c:showVal val="1"/>
          <c:showCatName val="0"/>
          <c:showSerName val="0"/>
          <c:showPercent val="0"/>
          <c:showBubbleSize val="0"/>
        </c:dLbls>
        <c:marker val="1"/>
        <c:smooth val="0"/>
        <c:axId val="109120896"/>
        <c:axId val="109119360"/>
      </c:lineChart>
      <c:catAx>
        <c:axId val="89372160"/>
        <c:scaling>
          <c:orientation val="minMax"/>
        </c:scaling>
        <c:delete val="0"/>
        <c:axPos val="b"/>
        <c:numFmt formatCode="General" sourceLinked="0"/>
        <c:majorTickMark val="out"/>
        <c:minorTickMark val="none"/>
        <c:tickLblPos val="nextTo"/>
        <c:spPr>
          <a:ln>
            <a:solidFill>
              <a:schemeClr val="tx1"/>
            </a:solidFill>
          </a:ln>
        </c:spPr>
        <c:txPr>
          <a:bodyPr/>
          <a:lstStyle/>
          <a:p>
            <a:pPr>
              <a:defRPr sz="700" b="0">
                <a:latin typeface="ＭＳ ゴシック" panose="020B0609070205080204" pitchFamily="49" charset="-128"/>
                <a:ea typeface="ＭＳ ゴシック" panose="020B0609070205080204" pitchFamily="49" charset="-128"/>
              </a:defRPr>
            </a:pPr>
            <a:endParaRPr lang="ja-JP"/>
          </a:p>
        </c:txPr>
        <c:crossAx val="109117824"/>
        <c:crosses val="autoZero"/>
        <c:auto val="1"/>
        <c:lblAlgn val="ctr"/>
        <c:lblOffset val="100"/>
        <c:tickLblSkip val="1"/>
        <c:noMultiLvlLbl val="0"/>
      </c:catAx>
      <c:valAx>
        <c:axId val="109117824"/>
        <c:scaling>
          <c:orientation val="minMax"/>
          <c:max val="90"/>
          <c:min val="40"/>
        </c:scaling>
        <c:delete val="0"/>
        <c:axPos val="l"/>
        <c:majorGridlines/>
        <c:numFmt formatCode="#,##0_);[Red]\(#,##0\)" sourceLinked="0"/>
        <c:majorTickMark val="out"/>
        <c:minorTickMark val="none"/>
        <c:tickLblPos val="nextTo"/>
        <c:spPr>
          <a:ln>
            <a:solidFill>
              <a:schemeClr val="tx1"/>
            </a:solidFill>
          </a:ln>
        </c:spPr>
        <c:txPr>
          <a:bodyPr/>
          <a:lstStyle/>
          <a:p>
            <a:pPr>
              <a:defRPr sz="700" b="0" baseline="0">
                <a:latin typeface="+mj-ea"/>
                <a:ea typeface="+mj-ea"/>
              </a:defRPr>
            </a:pPr>
            <a:endParaRPr lang="ja-JP"/>
          </a:p>
        </c:txPr>
        <c:crossAx val="89372160"/>
        <c:crosses val="autoZero"/>
        <c:crossBetween val="between"/>
        <c:minorUnit val="10"/>
      </c:valAx>
      <c:valAx>
        <c:axId val="109119360"/>
        <c:scaling>
          <c:orientation val="minMax"/>
          <c:max val="90"/>
          <c:min val="50"/>
        </c:scaling>
        <c:delete val="1"/>
        <c:axPos val="r"/>
        <c:numFmt formatCode="General" sourceLinked="1"/>
        <c:majorTickMark val="out"/>
        <c:minorTickMark val="none"/>
        <c:tickLblPos val="nextTo"/>
        <c:crossAx val="109120896"/>
        <c:crosses val="max"/>
        <c:crossBetween val="between"/>
        <c:minorUnit val="10"/>
      </c:valAx>
      <c:catAx>
        <c:axId val="109120896"/>
        <c:scaling>
          <c:orientation val="minMax"/>
        </c:scaling>
        <c:delete val="1"/>
        <c:axPos val="b"/>
        <c:numFmt formatCode="General" sourceLinked="1"/>
        <c:majorTickMark val="out"/>
        <c:minorTickMark val="none"/>
        <c:tickLblPos val="nextTo"/>
        <c:crossAx val="109119360"/>
        <c:crosses val="autoZero"/>
        <c:auto val="1"/>
        <c:lblAlgn val="ctr"/>
        <c:lblOffset val="100"/>
        <c:noMultiLvlLbl val="0"/>
      </c:catAx>
      <c:spPr>
        <a:ln>
          <a:solidFill>
            <a:srgbClr val="000000"/>
          </a:solidFill>
        </a:ln>
      </c:spPr>
    </c:plotArea>
    <c:legend>
      <c:legendPos val="tr"/>
      <c:legendEntry>
        <c:idx val="0"/>
        <c:txPr>
          <a:bodyPr/>
          <a:lstStyle/>
          <a:p>
            <a:pPr>
              <a:defRPr sz="700" b="0">
                <a:latin typeface="+mj-ea"/>
                <a:ea typeface="+mj-ea"/>
              </a:defRPr>
            </a:pPr>
            <a:endParaRPr lang="ja-JP"/>
          </a:p>
        </c:txPr>
      </c:legendEntry>
      <c:legendEntry>
        <c:idx val="1"/>
        <c:txPr>
          <a:bodyPr/>
          <a:lstStyle/>
          <a:p>
            <a:pPr>
              <a:defRPr sz="700" b="0">
                <a:latin typeface="+mj-ea"/>
                <a:ea typeface="+mj-ea"/>
              </a:defRPr>
            </a:pPr>
            <a:endParaRPr lang="ja-JP"/>
          </a:p>
        </c:txPr>
      </c:legendEntry>
      <c:layout>
        <c:manualLayout>
          <c:xMode val="edge"/>
          <c:yMode val="edge"/>
          <c:x val="0.66260162601626016"/>
          <c:y val="2.8804388432162237E-2"/>
          <c:w val="0.26449643947100709"/>
          <c:h val="0.13766909870211178"/>
        </c:manualLayout>
      </c:layout>
      <c:overlay val="1"/>
      <c:txPr>
        <a:bodyPr/>
        <a:lstStyle/>
        <a:p>
          <a:pPr>
            <a:defRPr sz="700" b="0">
              <a:latin typeface="+mj-ea"/>
              <a:ea typeface="+mj-ea"/>
            </a:defRPr>
          </a:pPr>
          <a:endParaRPr lang="ja-JP"/>
        </a:p>
      </c:txPr>
    </c:legend>
    <c:plotVisOnly val="1"/>
    <c:dispBlanksAs val="gap"/>
    <c:showDLblsOverMax val="0"/>
  </c:chart>
  <c:spPr>
    <a:ln>
      <a:noFill/>
    </a:ln>
  </c:spPr>
  <c:txPr>
    <a:bodyPr/>
    <a:lstStyle/>
    <a:p>
      <a:pPr>
        <a:defRPr sz="1800"/>
      </a:pPr>
      <a:endParaRPr lang="ja-JP"/>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600" b="1">
                <a:latin typeface="+mj-ea"/>
                <a:ea typeface="+mj-ea"/>
              </a:defRPr>
            </a:pPr>
            <a:r>
              <a:rPr lang="ja-JP" sz="600" b="1">
                <a:latin typeface="+mj-ea"/>
                <a:ea typeface="+mj-ea"/>
              </a:rPr>
              <a:t>全産業中</a:t>
            </a:r>
            <a:r>
              <a:rPr lang="ja-JP" altLang="en-US" sz="600" b="1">
                <a:latin typeface="+mj-ea"/>
                <a:ea typeface="+mj-ea"/>
              </a:rPr>
              <a:t>において</a:t>
            </a:r>
            <a:r>
              <a:rPr lang="ja-JP" sz="600" b="1">
                <a:latin typeface="+mj-ea"/>
                <a:ea typeface="+mj-ea"/>
              </a:rPr>
              <a:t>第三次産業</a:t>
            </a:r>
            <a:endParaRPr lang="ja-JP" altLang="en-US" sz="500" b="1">
              <a:latin typeface="+mj-ea"/>
              <a:ea typeface="+mj-ea"/>
            </a:endParaRPr>
          </a:p>
          <a:p>
            <a:pPr>
              <a:defRPr sz="600" b="1">
                <a:latin typeface="+mj-ea"/>
                <a:ea typeface="+mj-ea"/>
              </a:defRPr>
            </a:pPr>
            <a:r>
              <a:rPr lang="ja-JP" altLang="en-US" sz="600" b="1">
                <a:latin typeface="+mj-ea"/>
                <a:ea typeface="+mj-ea"/>
              </a:rPr>
              <a:t>の</a:t>
            </a:r>
            <a:r>
              <a:rPr lang="ja-JP" sz="600" b="1">
                <a:latin typeface="+mj-ea"/>
                <a:ea typeface="+mj-ea"/>
              </a:rPr>
              <a:t>死傷者</a:t>
            </a:r>
            <a:r>
              <a:rPr lang="ja-JP" altLang="en-US" sz="600" b="1">
                <a:latin typeface="+mj-ea"/>
                <a:ea typeface="+mj-ea"/>
              </a:rPr>
              <a:t>が占める</a:t>
            </a:r>
            <a:r>
              <a:rPr lang="ja-JP" sz="600" b="1">
                <a:latin typeface="+mj-ea"/>
                <a:ea typeface="+mj-ea"/>
              </a:rPr>
              <a:t>割合</a:t>
            </a:r>
          </a:p>
        </c:rich>
      </c:tx>
      <c:layout>
        <c:manualLayout>
          <c:xMode val="edge"/>
          <c:yMode val="edge"/>
          <c:x val="0.29228894214310169"/>
          <c:y val="6.0331825037707393E-3"/>
        </c:manualLayout>
      </c:layout>
      <c:overlay val="0"/>
      <c:spPr>
        <a:solidFill>
          <a:schemeClr val="accent3">
            <a:lumMod val="40000"/>
            <a:lumOff val="60000"/>
          </a:schemeClr>
        </a:solidFill>
      </c:spPr>
    </c:title>
    <c:autoTitleDeleted val="0"/>
    <c:plotArea>
      <c:layout>
        <c:manualLayout>
          <c:layoutTarget val="inner"/>
          <c:xMode val="edge"/>
          <c:yMode val="edge"/>
          <c:x val="0.10771028621422322"/>
          <c:y val="0.24354817638745382"/>
          <c:w val="0.79821202784434542"/>
          <c:h val="0.67850310566382821"/>
        </c:manualLayout>
      </c:layout>
      <c:barChart>
        <c:barDir val="col"/>
        <c:grouping val="stacked"/>
        <c:varyColors val="0"/>
        <c:ser>
          <c:idx val="0"/>
          <c:order val="0"/>
          <c:tx>
            <c:strRef>
              <c:f>Sheet1!$B$1</c:f>
              <c:strCache>
                <c:ptCount val="1"/>
                <c:pt idx="0">
                  <c:v>第三次産業</c:v>
                </c:pt>
              </c:strCache>
            </c:strRef>
          </c:tx>
          <c:spPr>
            <a:solidFill>
              <a:srgbClr val="FFC000"/>
            </a:solidFill>
            <a:ln>
              <a:no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75FA-4D54-AAAA-4E352196AD91}"/>
                </c:ext>
              </c:extLst>
            </c:dLbl>
            <c:dLbl>
              <c:idx val="3"/>
              <c:delete val="1"/>
              <c:extLst>
                <c:ext xmlns:c15="http://schemas.microsoft.com/office/drawing/2012/chart" uri="{CE6537A1-D6FC-4f65-9D91-7224C49458BB}"/>
                <c:ext xmlns:c16="http://schemas.microsoft.com/office/drawing/2014/chart" uri="{C3380CC4-5D6E-409C-BE32-E72D297353CC}">
                  <c16:uniqueId val="{00000001-75FA-4D54-AAAA-4E352196AD91}"/>
                </c:ext>
              </c:extLst>
            </c:dLbl>
            <c:dLbl>
              <c:idx val="5"/>
              <c:delete val="1"/>
              <c:extLst>
                <c:ext xmlns:c15="http://schemas.microsoft.com/office/drawing/2012/chart" uri="{CE6537A1-D6FC-4f65-9D91-7224C49458BB}"/>
                <c:ext xmlns:c16="http://schemas.microsoft.com/office/drawing/2014/chart" uri="{C3380CC4-5D6E-409C-BE32-E72D297353CC}">
                  <c16:uniqueId val="{00000002-75FA-4D54-AAAA-4E352196AD91}"/>
                </c:ext>
              </c:extLst>
            </c:dLbl>
            <c:dLbl>
              <c:idx val="7"/>
              <c:delete val="1"/>
              <c:extLst>
                <c:ext xmlns:c15="http://schemas.microsoft.com/office/drawing/2012/chart" uri="{CE6537A1-D6FC-4f65-9D91-7224C49458BB}"/>
                <c:ext xmlns:c16="http://schemas.microsoft.com/office/drawing/2014/chart" uri="{C3380CC4-5D6E-409C-BE32-E72D297353CC}">
                  <c16:uniqueId val="{00000003-75FA-4D54-AAAA-4E352196AD91}"/>
                </c:ext>
              </c:extLst>
            </c:dLbl>
            <c:dLbl>
              <c:idx val="9"/>
              <c:delete val="1"/>
              <c:extLst>
                <c:ext xmlns:c15="http://schemas.microsoft.com/office/drawing/2012/chart" uri="{CE6537A1-D6FC-4f65-9D91-7224C49458BB}"/>
                <c:ext xmlns:c16="http://schemas.microsoft.com/office/drawing/2014/chart" uri="{C3380CC4-5D6E-409C-BE32-E72D297353CC}">
                  <c16:uniqueId val="{00000004-75FA-4D54-AAAA-4E352196AD91}"/>
                </c:ext>
              </c:extLst>
            </c:dLbl>
            <c:dLbl>
              <c:idx val="11"/>
              <c:layout>
                <c:manualLayout>
                  <c:x val="0"/>
                  <c:y val="-4.917700965345433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75FA-4D54-AAAA-4E352196AD91}"/>
                </c:ext>
              </c:extLst>
            </c:dLbl>
            <c:dLbl>
              <c:idx val="13"/>
              <c:layout>
                <c:manualLayout>
                  <c:x val="-5.7973183880390688E-3"/>
                  <c:y val="6.438135067141513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75FA-4D54-AAAA-4E352196AD91}"/>
                </c:ext>
              </c:extLst>
            </c:dLbl>
            <c:dLbl>
              <c:idx val="14"/>
              <c:layout>
                <c:manualLayout>
                  <c:x val="-1.1182555213866265E-2"/>
                  <c:y val="-1.65975103734440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EF6-45F0-A232-C301F09E0262}"/>
                </c:ext>
              </c:extLst>
            </c:dLbl>
            <c:numFmt formatCode="#,##0_);[Red]\(#,##0\)" sourceLinked="0"/>
            <c:spPr>
              <a:noFill/>
              <a:ln>
                <a:noFill/>
              </a:ln>
              <a:effectLst/>
            </c:spPr>
            <c:txPr>
              <a:bodyPr/>
              <a:lstStyle/>
              <a:p>
                <a:pPr>
                  <a:defRPr sz="500" b="0">
                    <a:latin typeface="+mj-ea"/>
                    <a:ea typeface="+mj-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Sheet1!$A$3:$A$17</c:f>
              <c:strCache>
                <c:ptCount val="15"/>
                <c:pt idx="0">
                  <c:v>H19</c:v>
                </c:pt>
                <c:pt idx="1">
                  <c:v>H20</c:v>
                </c:pt>
                <c:pt idx="2">
                  <c:v>H21</c:v>
                </c:pt>
                <c:pt idx="3">
                  <c:v>H22</c:v>
                </c:pt>
                <c:pt idx="4">
                  <c:v>H23</c:v>
                </c:pt>
                <c:pt idx="5">
                  <c:v>H24</c:v>
                </c:pt>
                <c:pt idx="6">
                  <c:v>H25</c:v>
                </c:pt>
                <c:pt idx="7">
                  <c:v>H26</c:v>
                </c:pt>
                <c:pt idx="8">
                  <c:v>H27</c:v>
                </c:pt>
                <c:pt idx="9">
                  <c:v>H28</c:v>
                </c:pt>
                <c:pt idx="10">
                  <c:v>H29</c:v>
                </c:pt>
                <c:pt idx="11">
                  <c:v>H30</c:v>
                </c:pt>
                <c:pt idx="12">
                  <c:v>R1</c:v>
                </c:pt>
                <c:pt idx="13">
                  <c:v>R2</c:v>
                </c:pt>
                <c:pt idx="14">
                  <c:v>R3</c:v>
                </c:pt>
              </c:strCache>
            </c:strRef>
          </c:cat>
          <c:val>
            <c:numRef>
              <c:f>Sheet1!$B$3:$B$17</c:f>
              <c:numCache>
                <c:formatCode>General</c:formatCode>
                <c:ptCount val="15"/>
                <c:pt idx="0">
                  <c:v>2841</c:v>
                </c:pt>
                <c:pt idx="1">
                  <c:v>2610</c:v>
                </c:pt>
                <c:pt idx="2">
                  <c:v>2441</c:v>
                </c:pt>
                <c:pt idx="3">
                  <c:v>2517</c:v>
                </c:pt>
                <c:pt idx="4">
                  <c:v>2535</c:v>
                </c:pt>
                <c:pt idx="5">
                  <c:v>2595</c:v>
                </c:pt>
                <c:pt idx="6">
                  <c:v>2668</c:v>
                </c:pt>
                <c:pt idx="7">
                  <c:v>2750</c:v>
                </c:pt>
                <c:pt idx="8">
                  <c:v>2750</c:v>
                </c:pt>
                <c:pt idx="9">
                  <c:v>2397</c:v>
                </c:pt>
                <c:pt idx="10">
                  <c:v>2850</c:v>
                </c:pt>
                <c:pt idx="11">
                  <c:v>2961</c:v>
                </c:pt>
                <c:pt idx="12">
                  <c:v>3025</c:v>
                </c:pt>
                <c:pt idx="13">
                  <c:v>3971</c:v>
                </c:pt>
                <c:pt idx="14">
                  <c:v>4223</c:v>
                </c:pt>
              </c:numCache>
            </c:numRef>
          </c:val>
          <c:extLst>
            <c:ext xmlns:c16="http://schemas.microsoft.com/office/drawing/2014/chart" uri="{C3380CC4-5D6E-409C-BE32-E72D297353CC}">
              <c16:uniqueId val="{00000007-75FA-4D54-AAAA-4E352196AD91}"/>
            </c:ext>
          </c:extLst>
        </c:ser>
        <c:ser>
          <c:idx val="1"/>
          <c:order val="1"/>
          <c:tx>
            <c:strRef>
              <c:f>Sheet1!$C$1</c:f>
              <c:strCache>
                <c:ptCount val="1"/>
                <c:pt idx="0">
                  <c:v>第三次産業以外</c:v>
                </c:pt>
              </c:strCache>
            </c:strRef>
          </c:tx>
          <c:spPr>
            <a:solidFill>
              <a:srgbClr val="92D050"/>
            </a:solidFill>
            <a:ln>
              <a:noFill/>
            </a:ln>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8-75FA-4D54-AAAA-4E352196AD91}"/>
                </c:ext>
              </c:extLst>
            </c:dLbl>
            <c:dLbl>
              <c:idx val="2"/>
              <c:layout>
                <c:manualLayout>
                  <c:x val="-1.0026547172200617E-3"/>
                  <c:y val="1.612877228520708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75FA-4D54-AAAA-4E352196AD91}"/>
                </c:ext>
              </c:extLst>
            </c:dLbl>
            <c:dLbl>
              <c:idx val="3"/>
              <c:delete val="1"/>
              <c:extLst>
                <c:ext xmlns:c15="http://schemas.microsoft.com/office/drawing/2012/chart" uri="{CE6537A1-D6FC-4f65-9D91-7224C49458BB}"/>
                <c:ext xmlns:c16="http://schemas.microsoft.com/office/drawing/2014/chart" uri="{C3380CC4-5D6E-409C-BE32-E72D297353CC}">
                  <c16:uniqueId val="{0000000A-75FA-4D54-AAAA-4E352196AD91}"/>
                </c:ext>
              </c:extLst>
            </c:dLbl>
            <c:dLbl>
              <c:idx val="4"/>
              <c:layout>
                <c:manualLayout>
                  <c:x val="3.9680474723268284E-3"/>
                  <c:y val="3.99315922613745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75FA-4D54-AAAA-4E352196AD91}"/>
                </c:ext>
              </c:extLst>
            </c:dLbl>
            <c:dLbl>
              <c:idx val="5"/>
              <c:delete val="1"/>
              <c:extLst>
                <c:ext xmlns:c15="http://schemas.microsoft.com/office/drawing/2012/chart" uri="{CE6537A1-D6FC-4f65-9D91-7224C49458BB}"/>
                <c:ext xmlns:c16="http://schemas.microsoft.com/office/drawing/2014/chart" uri="{C3380CC4-5D6E-409C-BE32-E72D297353CC}">
                  <c16:uniqueId val="{0000000C-75FA-4D54-AAAA-4E352196AD91}"/>
                </c:ext>
              </c:extLst>
            </c:dLbl>
            <c:dLbl>
              <c:idx val="7"/>
              <c:delete val="1"/>
              <c:extLst>
                <c:ext xmlns:c15="http://schemas.microsoft.com/office/drawing/2012/chart" uri="{CE6537A1-D6FC-4f65-9D91-7224C49458BB}"/>
                <c:ext xmlns:c16="http://schemas.microsoft.com/office/drawing/2014/chart" uri="{C3380CC4-5D6E-409C-BE32-E72D297353CC}">
                  <c16:uniqueId val="{0000000D-75FA-4D54-AAAA-4E352196AD91}"/>
                </c:ext>
              </c:extLst>
            </c:dLbl>
            <c:dLbl>
              <c:idx val="9"/>
              <c:delete val="1"/>
              <c:extLst>
                <c:ext xmlns:c15="http://schemas.microsoft.com/office/drawing/2012/chart" uri="{CE6537A1-D6FC-4f65-9D91-7224C49458BB}"/>
                <c:ext xmlns:c16="http://schemas.microsoft.com/office/drawing/2014/chart" uri="{C3380CC4-5D6E-409C-BE32-E72D297353CC}">
                  <c16:uniqueId val="{0000000E-75FA-4D54-AAAA-4E352196AD91}"/>
                </c:ext>
              </c:extLst>
            </c:dLbl>
            <c:dLbl>
              <c:idx val="10"/>
              <c:layout>
                <c:manualLayout>
                  <c:x val="-6.7095331283198209E-2"/>
                  <c:y val="-8.296272094618878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75FA-4D54-AAAA-4E352196AD91}"/>
                </c:ext>
              </c:extLst>
            </c:dLbl>
            <c:dLbl>
              <c:idx val="11"/>
              <c:layout>
                <c:manualLayout>
                  <c:x val="1.6773832820799552E-2"/>
                  <c:y val="0.1202125875344420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75FA-4D54-AAAA-4E352196AD91}"/>
                </c:ext>
              </c:extLst>
            </c:dLbl>
            <c:dLbl>
              <c:idx val="12"/>
              <c:layout>
                <c:manualLayout>
                  <c:x val="8.5843725779393187E-7"/>
                  <c:y val="6.534452902930702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75FA-4D54-AAAA-4E352196AD91}"/>
                </c:ext>
              </c:extLst>
            </c:dLbl>
            <c:dLbl>
              <c:idx val="13"/>
              <c:layout>
                <c:manualLayout>
                  <c:x val="1.0769152877416742E-2"/>
                  <c:y val="5.2358392960216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75FA-4D54-AAAA-4E352196AD91}"/>
                </c:ext>
              </c:extLst>
            </c:dLbl>
            <c:dLbl>
              <c:idx val="14"/>
              <c:layout>
                <c:manualLayout>
                  <c:x val="-2.1944663962014534E-2"/>
                  <c:y val="3.319502074688796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B56E-47DB-946A-A121BAA22B2C}"/>
                </c:ext>
              </c:extLst>
            </c:dLbl>
            <c:numFmt formatCode="#,##0_);[Red]\(#,##0\)" sourceLinked="0"/>
            <c:spPr>
              <a:noFill/>
              <a:ln>
                <a:noFill/>
              </a:ln>
              <a:effectLst/>
            </c:spPr>
            <c:txPr>
              <a:bodyPr/>
              <a:lstStyle/>
              <a:p>
                <a:pPr>
                  <a:defRPr sz="500" b="0">
                    <a:latin typeface="+mj-ea"/>
                    <a:ea typeface="+mj-ea"/>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Sheet1!$A$3:$A$17</c:f>
              <c:strCache>
                <c:ptCount val="15"/>
                <c:pt idx="0">
                  <c:v>H19</c:v>
                </c:pt>
                <c:pt idx="1">
                  <c:v>H20</c:v>
                </c:pt>
                <c:pt idx="2">
                  <c:v>H21</c:v>
                </c:pt>
                <c:pt idx="3">
                  <c:v>H22</c:v>
                </c:pt>
                <c:pt idx="4">
                  <c:v>H23</c:v>
                </c:pt>
                <c:pt idx="5">
                  <c:v>H24</c:v>
                </c:pt>
                <c:pt idx="6">
                  <c:v>H25</c:v>
                </c:pt>
                <c:pt idx="7">
                  <c:v>H26</c:v>
                </c:pt>
                <c:pt idx="8">
                  <c:v>H27</c:v>
                </c:pt>
                <c:pt idx="9">
                  <c:v>H28</c:v>
                </c:pt>
                <c:pt idx="10">
                  <c:v>H29</c:v>
                </c:pt>
                <c:pt idx="11">
                  <c:v>H30</c:v>
                </c:pt>
                <c:pt idx="12">
                  <c:v>R1</c:v>
                </c:pt>
                <c:pt idx="13">
                  <c:v>R2</c:v>
                </c:pt>
                <c:pt idx="14">
                  <c:v>R3</c:v>
                </c:pt>
              </c:strCache>
            </c:strRef>
          </c:cat>
          <c:val>
            <c:numRef>
              <c:f>Sheet1!$C$3:$C$17</c:f>
              <c:numCache>
                <c:formatCode>General</c:formatCode>
                <c:ptCount val="15"/>
                <c:pt idx="0">
                  <c:v>4621</c:v>
                </c:pt>
                <c:pt idx="1">
                  <c:v>4241</c:v>
                </c:pt>
                <c:pt idx="2">
                  <c:v>3950</c:v>
                </c:pt>
                <c:pt idx="3">
                  <c:v>3969</c:v>
                </c:pt>
                <c:pt idx="4">
                  <c:v>3887</c:v>
                </c:pt>
                <c:pt idx="5">
                  <c:v>3918</c:v>
                </c:pt>
                <c:pt idx="6">
                  <c:v>4040</c:v>
                </c:pt>
                <c:pt idx="7">
                  <c:v>3994</c:v>
                </c:pt>
                <c:pt idx="8">
                  <c:v>3818</c:v>
                </c:pt>
                <c:pt idx="9">
                  <c:v>3510</c:v>
                </c:pt>
                <c:pt idx="10">
                  <c:v>3826</c:v>
                </c:pt>
                <c:pt idx="11">
                  <c:v>3875</c:v>
                </c:pt>
                <c:pt idx="12">
                  <c:v>3718</c:v>
                </c:pt>
                <c:pt idx="13">
                  <c:v>3764</c:v>
                </c:pt>
                <c:pt idx="14">
                  <c:v>3924</c:v>
                </c:pt>
              </c:numCache>
            </c:numRef>
          </c:val>
          <c:extLst>
            <c:ext xmlns:c16="http://schemas.microsoft.com/office/drawing/2014/chart" uri="{C3380CC4-5D6E-409C-BE32-E72D297353CC}">
              <c16:uniqueId val="{00000013-75FA-4D54-AAAA-4E352196AD91}"/>
            </c:ext>
          </c:extLst>
        </c:ser>
        <c:dLbls>
          <c:showLegendKey val="0"/>
          <c:showVal val="0"/>
          <c:showCatName val="0"/>
          <c:showSerName val="0"/>
          <c:showPercent val="0"/>
          <c:showBubbleSize val="0"/>
        </c:dLbls>
        <c:gapWidth val="150"/>
        <c:overlap val="100"/>
        <c:axId val="111536384"/>
        <c:axId val="111566848"/>
      </c:barChart>
      <c:lineChart>
        <c:grouping val="standard"/>
        <c:varyColors val="0"/>
        <c:ser>
          <c:idx val="2"/>
          <c:order val="2"/>
          <c:tx>
            <c:strRef>
              <c:f>Sheet1!$D$1</c:f>
              <c:strCache>
                <c:ptCount val="1"/>
                <c:pt idx="0">
                  <c:v>全産業に占める割合％</c:v>
                </c:pt>
              </c:strCache>
            </c:strRef>
          </c:tx>
          <c:spPr>
            <a:ln w="19050">
              <a:solidFill>
                <a:srgbClr val="FF0000"/>
              </a:solidFill>
            </a:ln>
          </c:spPr>
          <c:marker>
            <c:symbol val="circle"/>
            <c:size val="4"/>
            <c:spPr>
              <a:solidFill>
                <a:srgbClr val="FF0000"/>
              </a:solidFill>
              <a:ln>
                <a:solidFill>
                  <a:srgbClr val="FF0000"/>
                </a:solidFill>
              </a:ln>
            </c:spPr>
          </c:marker>
          <c:dLbls>
            <c:dLbl>
              <c:idx val="0"/>
              <c:layout>
                <c:manualLayout>
                  <c:x val="-6.4205956266913902E-2"/>
                  <c:y val="4.097581163350431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75FA-4D54-AAAA-4E352196AD91}"/>
                </c:ext>
              </c:extLst>
            </c:dLbl>
            <c:dLbl>
              <c:idx val="1"/>
              <c:delete val="1"/>
              <c:extLst>
                <c:ext xmlns:c15="http://schemas.microsoft.com/office/drawing/2012/chart" uri="{CE6537A1-D6FC-4f65-9D91-7224C49458BB}"/>
                <c:ext xmlns:c16="http://schemas.microsoft.com/office/drawing/2014/chart" uri="{C3380CC4-5D6E-409C-BE32-E72D297353CC}">
                  <c16:uniqueId val="{00000015-75FA-4D54-AAAA-4E352196AD91}"/>
                </c:ext>
              </c:extLst>
            </c:dLbl>
            <c:dLbl>
              <c:idx val="2"/>
              <c:layout>
                <c:manualLayout>
                  <c:x val="-7.240044113859545E-2"/>
                  <c:y val="4.199605754674846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6-75FA-4D54-AAAA-4E352196AD91}"/>
                </c:ext>
              </c:extLst>
            </c:dLbl>
            <c:dLbl>
              <c:idx val="3"/>
              <c:delete val="1"/>
              <c:extLst>
                <c:ext xmlns:c15="http://schemas.microsoft.com/office/drawing/2012/chart" uri="{CE6537A1-D6FC-4f65-9D91-7224C49458BB}"/>
                <c:ext xmlns:c16="http://schemas.microsoft.com/office/drawing/2014/chart" uri="{C3380CC4-5D6E-409C-BE32-E72D297353CC}">
                  <c16:uniqueId val="{00000017-75FA-4D54-AAAA-4E352196AD91}"/>
                </c:ext>
              </c:extLst>
            </c:dLbl>
            <c:dLbl>
              <c:idx val="4"/>
              <c:layout>
                <c:manualLayout>
                  <c:x val="-0.10305693197352288"/>
                  <c:y val="3.53648947408544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8-75FA-4D54-AAAA-4E352196AD91}"/>
                </c:ext>
              </c:extLst>
            </c:dLbl>
            <c:dLbl>
              <c:idx val="5"/>
              <c:delete val="1"/>
              <c:extLst>
                <c:ext xmlns:c15="http://schemas.microsoft.com/office/drawing/2012/chart" uri="{CE6537A1-D6FC-4f65-9D91-7224C49458BB}"/>
                <c:ext xmlns:c16="http://schemas.microsoft.com/office/drawing/2014/chart" uri="{C3380CC4-5D6E-409C-BE32-E72D297353CC}">
                  <c16:uniqueId val="{00000019-75FA-4D54-AAAA-4E352196AD91}"/>
                </c:ext>
              </c:extLst>
            </c:dLbl>
            <c:dLbl>
              <c:idx val="6"/>
              <c:layout>
                <c:manualLayout>
                  <c:x val="-9.1461414681286171E-2"/>
                  <c:y val="2.328007754217444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A-75FA-4D54-AAAA-4E352196AD91}"/>
                </c:ext>
              </c:extLst>
            </c:dLbl>
            <c:dLbl>
              <c:idx val="7"/>
              <c:delete val="1"/>
              <c:extLst>
                <c:ext xmlns:c15="http://schemas.microsoft.com/office/drawing/2012/chart" uri="{CE6537A1-D6FC-4f65-9D91-7224C49458BB}"/>
                <c:ext xmlns:c16="http://schemas.microsoft.com/office/drawing/2014/chart" uri="{C3380CC4-5D6E-409C-BE32-E72D297353CC}">
                  <c16:uniqueId val="{0000001B-75FA-4D54-AAAA-4E352196AD91}"/>
                </c:ext>
              </c:extLst>
            </c:dLbl>
            <c:dLbl>
              <c:idx val="8"/>
              <c:layout>
                <c:manualLayout>
                  <c:x val="-8.1046229299615538E-2"/>
                  <c:y val="2.378976486860304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C-75FA-4D54-AAAA-4E352196AD91}"/>
                </c:ext>
              </c:extLst>
            </c:dLbl>
            <c:dLbl>
              <c:idx val="9"/>
              <c:delete val="1"/>
              <c:extLst>
                <c:ext xmlns:c15="http://schemas.microsoft.com/office/drawing/2012/chart" uri="{CE6537A1-D6FC-4f65-9D91-7224C49458BB}"/>
                <c:ext xmlns:c16="http://schemas.microsoft.com/office/drawing/2014/chart" uri="{C3380CC4-5D6E-409C-BE32-E72D297353CC}">
                  <c16:uniqueId val="{0000001D-75FA-4D54-AAAA-4E352196AD91}"/>
                </c:ext>
              </c:extLst>
            </c:dLbl>
            <c:dLbl>
              <c:idx val="10"/>
              <c:layout>
                <c:manualLayout>
                  <c:x val="-9.7679619793122729E-2"/>
                  <c:y val="4.54100913734330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E-75FA-4D54-AAAA-4E352196AD91}"/>
                </c:ext>
              </c:extLst>
            </c:dLbl>
            <c:dLbl>
              <c:idx val="11"/>
              <c:layout>
                <c:manualLayout>
                  <c:x val="-9.2575707879959238E-2"/>
                  <c:y val="-9.341261802855566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F-75FA-4D54-AAAA-4E352196AD91}"/>
                </c:ext>
              </c:extLst>
            </c:dLbl>
            <c:dLbl>
              <c:idx val="12"/>
              <c:layout>
                <c:manualLayout>
                  <c:x val="1.5297647480953335E-2"/>
                  <c:y val="3.98775879156184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0-75FA-4D54-AAAA-4E352196AD91}"/>
                </c:ext>
              </c:extLst>
            </c:dLbl>
            <c:dLbl>
              <c:idx val="13"/>
              <c:layout>
                <c:manualLayout>
                  <c:x val="-0.10064299692479742"/>
                  <c:y val="-7.1922544951590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21-75FA-4D54-AAAA-4E352196AD91}"/>
                </c:ext>
              </c:extLst>
            </c:dLbl>
            <c:dLbl>
              <c:idx val="14"/>
              <c:layout>
                <c:manualLayout>
                  <c:x val="-5.2206196849404828E-2"/>
                  <c:y val="-3.1811894882434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7A90-48BE-A42C-E1030BC229BD}"/>
                </c:ext>
              </c:extLst>
            </c:dLbl>
            <c:spPr>
              <a:noFill/>
              <a:ln>
                <a:noFill/>
              </a:ln>
              <a:effectLst/>
            </c:spPr>
            <c:txPr>
              <a:bodyPr/>
              <a:lstStyle/>
              <a:p>
                <a:pPr>
                  <a:defRPr sz="500" b="1">
                    <a:solidFill>
                      <a:srgbClr val="FF0000"/>
                    </a:solidFill>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Sheet1!$A$3:$A$17</c:f>
              <c:strCache>
                <c:ptCount val="15"/>
                <c:pt idx="0">
                  <c:v>H19</c:v>
                </c:pt>
                <c:pt idx="1">
                  <c:v>H20</c:v>
                </c:pt>
                <c:pt idx="2">
                  <c:v>H21</c:v>
                </c:pt>
                <c:pt idx="3">
                  <c:v>H22</c:v>
                </c:pt>
                <c:pt idx="4">
                  <c:v>H23</c:v>
                </c:pt>
                <c:pt idx="5">
                  <c:v>H24</c:v>
                </c:pt>
                <c:pt idx="6">
                  <c:v>H25</c:v>
                </c:pt>
                <c:pt idx="7">
                  <c:v>H26</c:v>
                </c:pt>
                <c:pt idx="8">
                  <c:v>H27</c:v>
                </c:pt>
                <c:pt idx="9">
                  <c:v>H28</c:v>
                </c:pt>
                <c:pt idx="10">
                  <c:v>H29</c:v>
                </c:pt>
                <c:pt idx="11">
                  <c:v>H30</c:v>
                </c:pt>
                <c:pt idx="12">
                  <c:v>R1</c:v>
                </c:pt>
                <c:pt idx="13">
                  <c:v>R2</c:v>
                </c:pt>
                <c:pt idx="14">
                  <c:v>R3</c:v>
                </c:pt>
              </c:strCache>
            </c:strRef>
          </c:cat>
          <c:val>
            <c:numRef>
              <c:f>Sheet1!$D$3:$D$17</c:f>
              <c:numCache>
                <c:formatCode>0.0%</c:formatCode>
                <c:ptCount val="15"/>
                <c:pt idx="0">
                  <c:v>0.3807290270704905</c:v>
                </c:pt>
                <c:pt idx="1">
                  <c:v>0.38096628229455554</c:v>
                </c:pt>
                <c:pt idx="2">
                  <c:v>0.38194335784697231</c:v>
                </c:pt>
                <c:pt idx="3">
                  <c:v>0.38806660499537465</c:v>
                </c:pt>
                <c:pt idx="4">
                  <c:v>0.39473684210526316</c:v>
                </c:pt>
                <c:pt idx="5">
                  <c:v>0.39843390142791341</c:v>
                </c:pt>
                <c:pt idx="6">
                  <c:v>0.39773404889683961</c:v>
                </c:pt>
                <c:pt idx="7">
                  <c:v>0.40776986951364175</c:v>
                </c:pt>
                <c:pt idx="8">
                  <c:v>0.41869671132764918</c:v>
                </c:pt>
                <c:pt idx="9">
                  <c:v>0.40578974098527171</c:v>
                </c:pt>
                <c:pt idx="10">
                  <c:v>0.42690233672857997</c:v>
                </c:pt>
                <c:pt idx="11">
                  <c:v>0.43314803978935051</c:v>
                </c:pt>
                <c:pt idx="12">
                  <c:v>0.44861337683523655</c:v>
                </c:pt>
                <c:pt idx="13">
                  <c:v>0.51300000000000001</c:v>
                </c:pt>
                <c:pt idx="14">
                  <c:v>0.51900000000000002</c:v>
                </c:pt>
              </c:numCache>
            </c:numRef>
          </c:val>
          <c:smooth val="0"/>
          <c:extLst>
            <c:ext xmlns:c16="http://schemas.microsoft.com/office/drawing/2014/chart" uri="{C3380CC4-5D6E-409C-BE32-E72D297353CC}">
              <c16:uniqueId val="{00000022-75FA-4D54-AAAA-4E352196AD91}"/>
            </c:ext>
          </c:extLst>
        </c:ser>
        <c:dLbls>
          <c:showLegendKey val="0"/>
          <c:showVal val="0"/>
          <c:showCatName val="0"/>
          <c:showSerName val="0"/>
          <c:showPercent val="0"/>
          <c:showBubbleSize val="0"/>
        </c:dLbls>
        <c:marker val="1"/>
        <c:smooth val="0"/>
        <c:axId val="111570304"/>
        <c:axId val="111568384"/>
      </c:lineChart>
      <c:catAx>
        <c:axId val="111536384"/>
        <c:scaling>
          <c:orientation val="minMax"/>
        </c:scaling>
        <c:delete val="0"/>
        <c:axPos val="b"/>
        <c:numFmt formatCode="General" sourceLinked="0"/>
        <c:majorTickMark val="out"/>
        <c:minorTickMark val="none"/>
        <c:tickLblPos val="nextTo"/>
        <c:txPr>
          <a:bodyPr rot="0" vert="horz"/>
          <a:lstStyle/>
          <a:p>
            <a:pPr>
              <a:defRPr sz="500">
                <a:latin typeface="+mj-ea"/>
                <a:ea typeface="+mj-ea"/>
              </a:defRPr>
            </a:pPr>
            <a:endParaRPr lang="ja-JP"/>
          </a:p>
        </c:txPr>
        <c:crossAx val="111566848"/>
        <c:crosses val="autoZero"/>
        <c:auto val="1"/>
        <c:lblAlgn val="ctr"/>
        <c:lblOffset val="100"/>
        <c:tickLblSkip val="1"/>
        <c:noMultiLvlLbl val="0"/>
      </c:catAx>
      <c:valAx>
        <c:axId val="111566848"/>
        <c:scaling>
          <c:orientation val="minMax"/>
        </c:scaling>
        <c:delete val="0"/>
        <c:axPos val="l"/>
        <c:majorGridlines/>
        <c:numFmt formatCode="#,##0_);[Red]\(#,##0\)" sourceLinked="0"/>
        <c:majorTickMark val="out"/>
        <c:minorTickMark val="none"/>
        <c:tickLblPos val="nextTo"/>
        <c:txPr>
          <a:bodyPr/>
          <a:lstStyle/>
          <a:p>
            <a:pPr>
              <a:defRPr sz="400">
                <a:latin typeface="+mj-ea"/>
                <a:ea typeface="+mj-ea"/>
              </a:defRPr>
            </a:pPr>
            <a:endParaRPr lang="ja-JP"/>
          </a:p>
        </c:txPr>
        <c:crossAx val="111536384"/>
        <c:crosses val="autoZero"/>
        <c:crossBetween val="between"/>
        <c:majorUnit val="2000"/>
      </c:valAx>
      <c:valAx>
        <c:axId val="111568384"/>
        <c:scaling>
          <c:orientation val="minMax"/>
          <c:min val="0.25"/>
        </c:scaling>
        <c:delete val="0"/>
        <c:axPos val="r"/>
        <c:numFmt formatCode="0%" sourceLinked="0"/>
        <c:majorTickMark val="out"/>
        <c:minorTickMark val="none"/>
        <c:tickLblPos val="nextTo"/>
        <c:txPr>
          <a:bodyPr/>
          <a:lstStyle/>
          <a:p>
            <a:pPr>
              <a:defRPr sz="520">
                <a:solidFill>
                  <a:sysClr val="windowText" lastClr="000000"/>
                </a:solidFill>
                <a:latin typeface="+mj-ea"/>
                <a:ea typeface="+mj-ea"/>
              </a:defRPr>
            </a:pPr>
            <a:endParaRPr lang="ja-JP"/>
          </a:p>
        </c:txPr>
        <c:crossAx val="111570304"/>
        <c:crosses val="max"/>
        <c:crossBetween val="between"/>
        <c:majorUnit val="0.2"/>
      </c:valAx>
      <c:catAx>
        <c:axId val="111570304"/>
        <c:scaling>
          <c:orientation val="minMax"/>
        </c:scaling>
        <c:delete val="1"/>
        <c:axPos val="b"/>
        <c:numFmt formatCode="General" sourceLinked="1"/>
        <c:majorTickMark val="out"/>
        <c:minorTickMark val="none"/>
        <c:tickLblPos val="nextTo"/>
        <c:crossAx val="111568384"/>
        <c:crosses val="autoZero"/>
        <c:auto val="1"/>
        <c:lblAlgn val="ctr"/>
        <c:lblOffset val="100"/>
        <c:noMultiLvlLbl val="0"/>
      </c:catAx>
    </c:plotArea>
    <c:legend>
      <c:legendPos val="t"/>
      <c:layout>
        <c:manualLayout>
          <c:xMode val="edge"/>
          <c:yMode val="edge"/>
          <c:x val="0"/>
          <c:y val="0.13887673543069559"/>
          <c:w val="0.99741914869336989"/>
          <c:h val="9.4586050046911563E-2"/>
        </c:manualLayout>
      </c:layout>
      <c:overlay val="0"/>
      <c:txPr>
        <a:bodyPr/>
        <a:lstStyle/>
        <a:p>
          <a:pPr>
            <a:defRPr sz="600">
              <a:latin typeface="+mj-ea"/>
              <a:ea typeface="+mj-ea"/>
            </a:defRPr>
          </a:pPr>
          <a:endParaRPr lang="ja-JP"/>
        </a:p>
      </c:txPr>
    </c:legend>
    <c:plotVisOnly val="1"/>
    <c:dispBlanksAs val="gap"/>
    <c:showDLblsOverMax val="0"/>
  </c:chart>
  <c:spPr>
    <a:ln>
      <a:noFill/>
    </a:ln>
  </c:spPr>
  <c:txPr>
    <a:bodyPr/>
    <a:lstStyle/>
    <a:p>
      <a:pPr>
        <a:defRPr sz="900" baseline="0"/>
      </a:pPr>
      <a:endParaRPr lang="ja-JP"/>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j-ea"/>
                <a:ea typeface="+mj-ea"/>
                <a:cs typeface="+mn-cs"/>
              </a:defRPr>
            </a:pPr>
            <a:r>
              <a:rPr lang="ja-JP" altLang="en-US" sz="800" b="1">
                <a:solidFill>
                  <a:schemeClr val="tx1"/>
                </a:solidFill>
                <a:latin typeface="+mj-ea"/>
                <a:ea typeface="+mj-ea"/>
              </a:rPr>
              <a:t>全産業　月別・転倒災害</a:t>
            </a:r>
          </a:p>
        </c:rich>
      </c:tx>
      <c:layout/>
      <c:overlay val="0"/>
      <c:spPr>
        <a:solidFill>
          <a:schemeClr val="accent3">
            <a:lumMod val="60000"/>
            <a:lumOff val="40000"/>
          </a:schemeClr>
        </a:solidFill>
        <a:ln>
          <a:no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9.7703685177359376E-2"/>
          <c:y val="0.16867469879518071"/>
          <c:w val="0.85410354373830322"/>
          <c:h val="0.70707051541886945"/>
        </c:manualLayout>
      </c:layout>
      <c:barChart>
        <c:barDir val="col"/>
        <c:grouping val="stacked"/>
        <c:varyColors val="0"/>
        <c:ser>
          <c:idx val="0"/>
          <c:order val="0"/>
          <c:tx>
            <c:strRef>
              <c:f>Sheet2!$E$4</c:f>
              <c:strCache>
                <c:ptCount val="1"/>
                <c:pt idx="0">
                  <c:v>総計</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9475-4AD4-88DC-217C4DB36A28}"/>
              </c:ext>
            </c:extLst>
          </c:dPt>
          <c:dPt>
            <c:idx val="1"/>
            <c:invertIfNegative val="0"/>
            <c:bubble3D val="0"/>
            <c:spPr>
              <a:solidFill>
                <a:srgbClr val="FF0000"/>
              </a:solidFill>
              <a:ln>
                <a:noFill/>
              </a:ln>
              <a:effectLst/>
            </c:spPr>
            <c:extLst>
              <c:ext xmlns:c16="http://schemas.microsoft.com/office/drawing/2014/chart" uri="{C3380CC4-5D6E-409C-BE32-E72D297353CC}">
                <c16:uniqueId val="{00000002-9475-4AD4-88DC-217C4DB36A28}"/>
              </c:ext>
            </c:extLst>
          </c:dPt>
          <c:dPt>
            <c:idx val="2"/>
            <c:invertIfNegative val="0"/>
            <c:bubble3D val="0"/>
            <c:spPr>
              <a:solidFill>
                <a:srgbClr val="FF0000"/>
              </a:solidFill>
              <a:ln>
                <a:noFill/>
              </a:ln>
              <a:effectLst/>
            </c:spPr>
            <c:extLst>
              <c:ext xmlns:c16="http://schemas.microsoft.com/office/drawing/2014/chart" uri="{C3380CC4-5D6E-409C-BE32-E72D297353CC}">
                <c16:uniqueId val="{00000003-9475-4AD4-88DC-217C4DB36A28}"/>
              </c:ext>
            </c:extLst>
          </c:dPt>
          <c:dPt>
            <c:idx val="11"/>
            <c:invertIfNegative val="0"/>
            <c:bubble3D val="0"/>
            <c:spPr>
              <a:solidFill>
                <a:srgbClr val="FF0000"/>
              </a:solidFill>
              <a:ln>
                <a:noFill/>
              </a:ln>
              <a:effectLst/>
            </c:spPr>
            <c:extLst>
              <c:ext xmlns:c16="http://schemas.microsoft.com/office/drawing/2014/chart" uri="{C3380CC4-5D6E-409C-BE32-E72D297353CC}">
                <c16:uniqueId val="{00000004-9475-4AD4-88DC-217C4DB36A28}"/>
              </c:ext>
            </c:extLst>
          </c:dPt>
          <c:dLbls>
            <c:dLbl>
              <c:idx val="0"/>
              <c:layout>
                <c:manualLayout>
                  <c:x val="-4.0311072640874862E-3"/>
                  <c:y val="-0.25814476399006275"/>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475-4AD4-88DC-217C4DB36A28}"/>
                </c:ext>
              </c:extLst>
            </c:dLbl>
            <c:dLbl>
              <c:idx val="1"/>
              <c:layout>
                <c:manualLayout>
                  <c:x val="2.1283388315419816E-3"/>
                  <c:y val="-0.30075371594593459"/>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475-4AD4-88DC-217C4DB36A28}"/>
                </c:ext>
              </c:extLst>
            </c:dLbl>
            <c:dLbl>
              <c:idx val="2"/>
              <c:layout>
                <c:manualLayout>
                  <c:x val="2.1283388315419816E-3"/>
                  <c:y val="-0.20651592347747974"/>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475-4AD4-88DC-217C4DB36A28}"/>
                </c:ext>
              </c:extLst>
            </c:dLbl>
            <c:dLbl>
              <c:idx val="3"/>
              <c:layout>
                <c:manualLayout>
                  <c:x val="0"/>
                  <c:y val="-0.153340635268346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9475-4AD4-88DC-217C4DB36A28}"/>
                </c:ext>
              </c:extLst>
            </c:dLbl>
            <c:dLbl>
              <c:idx val="4"/>
              <c:layout>
                <c:manualLayout>
                  <c:x val="0"/>
                  <c:y val="-0.1460387002555677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9475-4AD4-88DC-217C4DB36A28}"/>
                </c:ext>
              </c:extLst>
            </c:dLbl>
            <c:dLbl>
              <c:idx val="5"/>
              <c:layout>
                <c:manualLayout>
                  <c:x val="0"/>
                  <c:y val="-0.1754184737602986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9475-4AD4-88DC-217C4DB36A28}"/>
                </c:ext>
              </c:extLst>
            </c:dLbl>
            <c:dLbl>
              <c:idx val="6"/>
              <c:layout>
                <c:manualLayout>
                  <c:x val="0"/>
                  <c:y val="-0.175246440306681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9475-4AD4-88DC-217C4DB36A28}"/>
                </c:ext>
              </c:extLst>
            </c:dLbl>
            <c:dLbl>
              <c:idx val="7"/>
              <c:layout>
                <c:manualLayout>
                  <c:x val="3.1925082473128943E-3"/>
                  <c:y val="-0.1792406697825874"/>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extLst>
                <c:ext xmlns:c15="http://schemas.microsoft.com/office/drawing/2012/chart" uri="{CE6537A1-D6FC-4f65-9D91-7224C49458BB}">
                  <c15:layout>
                    <c:manualLayout>
                      <c:w val="6.1721826114717465E-2"/>
                      <c:h val="9.5655396016674388E-2"/>
                    </c:manualLayout>
                  </c15:layout>
                </c:ext>
                <c:ext xmlns:c16="http://schemas.microsoft.com/office/drawing/2014/chart" uri="{C3380CC4-5D6E-409C-BE32-E72D297353CC}">
                  <c16:uniqueId val="{00000009-9475-4AD4-88DC-217C4DB36A28}"/>
                </c:ext>
              </c:extLst>
            </c:dLbl>
            <c:dLbl>
              <c:idx val="8"/>
              <c:layout>
                <c:manualLayout>
                  <c:x val="0"/>
                  <c:y val="-0.175246440306681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9475-4AD4-88DC-217C4DB36A28}"/>
                </c:ext>
              </c:extLst>
            </c:dLbl>
            <c:dLbl>
              <c:idx val="9"/>
              <c:layout>
                <c:manualLayout>
                  <c:x val="0"/>
                  <c:y val="-0.1752464403066812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9475-4AD4-88DC-217C4DB36A28}"/>
                </c:ext>
              </c:extLst>
            </c:dLbl>
            <c:dLbl>
              <c:idx val="10"/>
              <c:layout>
                <c:manualLayout>
                  <c:x val="-2.1283388315419816E-3"/>
                  <c:y val="-0.18461015902423961"/>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9475-4AD4-88DC-217C4DB36A28}"/>
                </c:ext>
              </c:extLst>
            </c:dLbl>
            <c:dLbl>
              <c:idx val="11"/>
              <c:layout>
                <c:manualLayout>
                  <c:x val="1.9027684325454849E-3"/>
                  <c:y val="-0.34267548107288726"/>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475-4AD4-88DC-217C4DB36A2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Sheet2!$D$5:$D$16</c:f>
              <c:strCache>
                <c:ptCount val="12"/>
                <c:pt idx="0">
                  <c:v>1月</c:v>
                </c:pt>
                <c:pt idx="1">
                  <c:v>2月</c:v>
                </c:pt>
                <c:pt idx="2">
                  <c:v>3月</c:v>
                </c:pt>
                <c:pt idx="3">
                  <c:v>4月</c:v>
                </c:pt>
                <c:pt idx="4">
                  <c:v>5月</c:v>
                </c:pt>
                <c:pt idx="5">
                  <c:v>6月</c:v>
                </c:pt>
                <c:pt idx="6">
                  <c:v>7月</c:v>
                </c:pt>
                <c:pt idx="7">
                  <c:v>8月</c:v>
                </c:pt>
                <c:pt idx="8">
                  <c:v>9月</c:v>
                </c:pt>
                <c:pt idx="9">
                  <c:v>10月</c:v>
                </c:pt>
                <c:pt idx="10">
                  <c:v>11月</c:v>
                </c:pt>
                <c:pt idx="11">
                  <c:v>12月</c:v>
                </c:pt>
              </c:strCache>
            </c:strRef>
          </c:cat>
          <c:val>
            <c:numRef>
              <c:f>Sheet2!$E$5:$E$16</c:f>
              <c:numCache>
                <c:formatCode>0.0%</c:formatCode>
                <c:ptCount val="12"/>
                <c:pt idx="0">
                  <c:v>0.155</c:v>
                </c:pt>
                <c:pt idx="1">
                  <c:v>0.16300000000000001</c:v>
                </c:pt>
                <c:pt idx="2">
                  <c:v>0.104</c:v>
                </c:pt>
                <c:pt idx="3">
                  <c:v>5.5E-2</c:v>
                </c:pt>
                <c:pt idx="4">
                  <c:v>5.6000000000000001E-2</c:v>
                </c:pt>
                <c:pt idx="5">
                  <c:v>5.8999999999999997E-2</c:v>
                </c:pt>
                <c:pt idx="6">
                  <c:v>5.7000000000000002E-2</c:v>
                </c:pt>
                <c:pt idx="7">
                  <c:v>5.7000000000000002E-2</c:v>
                </c:pt>
                <c:pt idx="8">
                  <c:v>5.6000000000000001E-2</c:v>
                </c:pt>
                <c:pt idx="9">
                  <c:v>5.8000000000000003E-2</c:v>
                </c:pt>
                <c:pt idx="10">
                  <c:v>7.0999999999999994E-2</c:v>
                </c:pt>
                <c:pt idx="11">
                  <c:v>0.11</c:v>
                </c:pt>
              </c:numCache>
            </c:numRef>
          </c:val>
          <c:extLst>
            <c:ext xmlns:c16="http://schemas.microsoft.com/office/drawing/2014/chart" uri="{C3380CC4-5D6E-409C-BE32-E72D297353CC}">
              <c16:uniqueId val="{00000000-9475-4AD4-88DC-217C4DB36A28}"/>
            </c:ext>
          </c:extLst>
        </c:ser>
        <c:dLbls>
          <c:showLegendKey val="0"/>
          <c:showVal val="0"/>
          <c:showCatName val="0"/>
          <c:showSerName val="0"/>
          <c:showPercent val="0"/>
          <c:showBubbleSize val="0"/>
        </c:dLbls>
        <c:gapWidth val="80"/>
        <c:overlap val="100"/>
        <c:axId val="426654200"/>
        <c:axId val="426651904"/>
      </c:barChart>
      <c:catAx>
        <c:axId val="426654200"/>
        <c:scaling>
          <c:orientation val="minMax"/>
        </c:scaling>
        <c:delete val="0"/>
        <c:axPos val="t"/>
        <c:numFmt formatCode="General" sourceLinked="1"/>
        <c:majorTickMark val="none"/>
        <c:minorTickMark val="none"/>
        <c:tickLblPos val="low"/>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ea"/>
                <a:ea typeface="+mj-ea"/>
                <a:cs typeface="+mn-cs"/>
              </a:defRPr>
            </a:pPr>
            <a:endParaRPr lang="ja-JP"/>
          </a:p>
        </c:txPr>
        <c:crossAx val="426651904"/>
        <c:crosses val="max"/>
        <c:auto val="1"/>
        <c:lblAlgn val="ctr"/>
        <c:lblOffset val="100"/>
        <c:noMultiLvlLbl val="0"/>
      </c:catAx>
      <c:valAx>
        <c:axId val="426651904"/>
        <c:scaling>
          <c:orientation val="minMax"/>
          <c:max val="0.2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ea"/>
                <a:ea typeface="+mj-ea"/>
                <a:cs typeface="+mn-cs"/>
              </a:defRPr>
            </a:pPr>
            <a:endParaRPr lang="ja-JP"/>
          </a:p>
        </c:txPr>
        <c:crossAx val="426654200"/>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j-ea"/>
                <a:ea typeface="+mj-ea"/>
                <a:cs typeface="+mn-cs"/>
              </a:defRPr>
            </a:pPr>
            <a:r>
              <a:rPr lang="ja-JP" altLang="en-US" sz="1050">
                <a:solidFill>
                  <a:schemeClr val="tx1"/>
                </a:solidFill>
                <a:latin typeface="+mj-ea"/>
                <a:ea typeface="+mj-ea"/>
              </a:rPr>
              <a:t>事故の型・死傷災害　全国、全道比率（令和３年）</a:t>
            </a:r>
          </a:p>
        </c:rich>
      </c:tx>
      <c:layout/>
      <c:overlay val="0"/>
      <c:spPr>
        <a:solidFill>
          <a:schemeClr val="accent3">
            <a:lumMod val="60000"/>
            <a:lumOff val="40000"/>
          </a:schemeClr>
        </a:solid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8.683952440612995E-2"/>
          <c:y val="0.37699074074074074"/>
          <c:w val="0.87626378367614477"/>
          <c:h val="0.5352847039953339"/>
        </c:manualLayout>
      </c:layout>
      <c:barChart>
        <c:barDir val="bar"/>
        <c:grouping val="percentStacked"/>
        <c:varyColors val="0"/>
        <c:ser>
          <c:idx val="0"/>
          <c:order val="0"/>
          <c:tx>
            <c:strRef>
              <c:f>Sheet1!$H$31</c:f>
              <c:strCache>
                <c:ptCount val="1"/>
                <c:pt idx="0">
                  <c:v>転倒</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Sheet1!$I$31:$J$31</c:f>
              <c:numCache>
                <c:formatCode>0.0%</c:formatCode>
                <c:ptCount val="2"/>
                <c:pt idx="0">
                  <c:v>0.26500000000000001</c:v>
                </c:pt>
                <c:pt idx="1">
                  <c:v>0.22460428103550631</c:v>
                </c:pt>
              </c:numCache>
            </c:numRef>
          </c:val>
          <c:extLst>
            <c:ext xmlns:c16="http://schemas.microsoft.com/office/drawing/2014/chart" uri="{C3380CC4-5D6E-409C-BE32-E72D297353CC}">
              <c16:uniqueId val="{00000000-47C2-498C-8524-76C88058CC6F}"/>
            </c:ext>
          </c:extLst>
        </c:ser>
        <c:ser>
          <c:idx val="1"/>
          <c:order val="1"/>
          <c:tx>
            <c:strRef>
              <c:f>Sheet1!$H$32</c:f>
              <c:strCache>
                <c:ptCount val="1"/>
                <c:pt idx="0">
                  <c:v>墜落、転落</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Sheet1!$I$32:$J$32</c:f>
              <c:numCache>
                <c:formatCode>0.0%</c:formatCode>
                <c:ptCount val="2"/>
                <c:pt idx="0">
                  <c:v>0.14599999999999999</c:v>
                </c:pt>
                <c:pt idx="1">
                  <c:v>0.14199999999999999</c:v>
                </c:pt>
              </c:numCache>
            </c:numRef>
          </c:val>
          <c:extLst>
            <c:ext xmlns:c16="http://schemas.microsoft.com/office/drawing/2014/chart" uri="{C3380CC4-5D6E-409C-BE32-E72D297353CC}">
              <c16:uniqueId val="{00000001-47C2-498C-8524-76C88058CC6F}"/>
            </c:ext>
          </c:extLst>
        </c:ser>
        <c:ser>
          <c:idx val="2"/>
          <c:order val="2"/>
          <c:tx>
            <c:strRef>
              <c:f>Sheet1!$H$33</c:f>
              <c:strCache>
                <c:ptCount val="1"/>
                <c:pt idx="0">
                  <c:v>動作の
反動等</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Sheet1!$I$33:$J$33</c:f>
              <c:numCache>
                <c:formatCode>0.0%</c:formatCode>
                <c:ptCount val="2"/>
                <c:pt idx="0">
                  <c:v>0.13100000000000001</c:v>
                </c:pt>
                <c:pt idx="1">
                  <c:v>0.13859001981096206</c:v>
                </c:pt>
              </c:numCache>
            </c:numRef>
          </c:val>
          <c:extLst>
            <c:ext xmlns:c16="http://schemas.microsoft.com/office/drawing/2014/chart" uri="{C3380CC4-5D6E-409C-BE32-E72D297353CC}">
              <c16:uniqueId val="{00000002-47C2-498C-8524-76C88058CC6F}"/>
            </c:ext>
          </c:extLst>
        </c:ser>
        <c:ser>
          <c:idx val="3"/>
          <c:order val="3"/>
          <c:tx>
            <c:strRef>
              <c:f>Sheet1!$H$34</c:f>
              <c:strCache>
                <c:ptCount val="1"/>
                <c:pt idx="0">
                  <c:v>はさまれ、
巻き込まれ</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Sheet1!$I$34:$J$34</c:f>
              <c:numCache>
                <c:formatCode>0.0%</c:formatCode>
                <c:ptCount val="2"/>
                <c:pt idx="0">
                  <c:v>9.0203928437382716E-2</c:v>
                </c:pt>
                <c:pt idx="1">
                  <c:v>9.3518413522148916E-2</c:v>
                </c:pt>
              </c:numCache>
            </c:numRef>
          </c:val>
          <c:extLst>
            <c:ext xmlns:c16="http://schemas.microsoft.com/office/drawing/2014/chart" uri="{C3380CC4-5D6E-409C-BE32-E72D297353CC}">
              <c16:uniqueId val="{00000003-47C2-498C-8524-76C88058CC6F}"/>
            </c:ext>
          </c:extLst>
        </c:ser>
        <c:ser>
          <c:idx val="4"/>
          <c:order val="4"/>
          <c:tx>
            <c:strRef>
              <c:f>Sheet1!$H$35</c:f>
              <c:strCache>
                <c:ptCount val="1"/>
                <c:pt idx="0">
                  <c:v>切れ、
こすれ</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Sheet1!$I$35:$J$35</c:f>
              <c:numCache>
                <c:formatCode>0.0%</c:formatCode>
                <c:ptCount val="2"/>
                <c:pt idx="0">
                  <c:v>4.6290504191167273E-2</c:v>
                </c:pt>
                <c:pt idx="1">
                  <c:v>5.0948191332537335E-2</c:v>
                </c:pt>
              </c:numCache>
            </c:numRef>
          </c:val>
          <c:extLst>
            <c:ext xmlns:c16="http://schemas.microsoft.com/office/drawing/2014/chart" uri="{C3380CC4-5D6E-409C-BE32-E72D297353CC}">
              <c16:uniqueId val="{00000004-47C2-498C-8524-76C88058CC6F}"/>
            </c:ext>
          </c:extLst>
        </c:ser>
        <c:ser>
          <c:idx val="5"/>
          <c:order val="5"/>
          <c:tx>
            <c:strRef>
              <c:f>Sheet1!$H$36</c:f>
              <c:strCache>
                <c:ptCount val="1"/>
                <c:pt idx="0">
                  <c:v>激突され</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Sheet1!$I$36:$J$36</c:f>
              <c:numCache>
                <c:formatCode>0.0%</c:formatCode>
                <c:ptCount val="2"/>
                <c:pt idx="0">
                  <c:v>4.0910796947328916E-2</c:v>
                </c:pt>
                <c:pt idx="1">
                  <c:v>3.6626933569908683E-2</c:v>
                </c:pt>
              </c:numCache>
            </c:numRef>
          </c:val>
          <c:extLst>
            <c:ext xmlns:c16="http://schemas.microsoft.com/office/drawing/2014/chart" uri="{C3380CC4-5D6E-409C-BE32-E72D297353CC}">
              <c16:uniqueId val="{00000005-47C2-498C-8524-76C88058CC6F}"/>
            </c:ext>
          </c:extLst>
        </c:ser>
        <c:ser>
          <c:idx val="6"/>
          <c:order val="6"/>
          <c:tx>
            <c:strRef>
              <c:f>Sheet1!$H$37</c:f>
              <c:strCache>
                <c:ptCount val="1"/>
                <c:pt idx="0">
                  <c:v>交通事故
（道路）</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Sheet1!$I$37:$J$37</c:f>
              <c:numCache>
                <c:formatCode>0.0%</c:formatCode>
                <c:ptCount val="2"/>
                <c:pt idx="0">
                  <c:v>3.7999999999999999E-2</c:v>
                </c:pt>
                <c:pt idx="1">
                  <c:v>4.7219461435327549E-2</c:v>
                </c:pt>
              </c:numCache>
            </c:numRef>
          </c:val>
          <c:extLst>
            <c:ext xmlns:c16="http://schemas.microsoft.com/office/drawing/2014/chart" uri="{C3380CC4-5D6E-409C-BE32-E72D297353CC}">
              <c16:uniqueId val="{00000006-47C2-498C-8524-76C88058CC6F}"/>
            </c:ext>
          </c:extLst>
        </c:ser>
        <c:ser>
          <c:idx val="7"/>
          <c:order val="7"/>
          <c:tx>
            <c:strRef>
              <c:f>Sheet1!$H$38</c:f>
              <c:strCache>
                <c:ptCount val="1"/>
                <c:pt idx="0">
                  <c:v>その他</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Sheet1!$I$30:$J$30</c:f>
              <c:strCache>
                <c:ptCount val="2"/>
                <c:pt idx="0">
                  <c:v>北海道</c:v>
                </c:pt>
                <c:pt idx="1">
                  <c:v>全　国</c:v>
                </c:pt>
              </c:strCache>
            </c:strRef>
          </c:cat>
          <c:val>
            <c:numRef>
              <c:f>Sheet1!$I$38:$J$38</c:f>
              <c:numCache>
                <c:formatCode>0.0%</c:formatCode>
                <c:ptCount val="2"/>
                <c:pt idx="0">
                  <c:v>0.24399999999999999</c:v>
                </c:pt>
                <c:pt idx="1">
                  <c:v>0.26650746746533083</c:v>
                </c:pt>
              </c:numCache>
            </c:numRef>
          </c:val>
          <c:extLst>
            <c:ext xmlns:c16="http://schemas.microsoft.com/office/drawing/2014/chart" uri="{C3380CC4-5D6E-409C-BE32-E72D297353CC}">
              <c16:uniqueId val="{00000007-47C2-498C-8524-76C88058CC6F}"/>
            </c:ext>
          </c:extLst>
        </c:ser>
        <c:dLbls>
          <c:showLegendKey val="0"/>
          <c:showVal val="0"/>
          <c:showCatName val="0"/>
          <c:showSerName val="0"/>
          <c:showPercent val="0"/>
          <c:showBubbleSize val="0"/>
        </c:dLbls>
        <c:gapWidth val="80"/>
        <c:overlap val="100"/>
        <c:axId val="270427384"/>
        <c:axId val="270425416"/>
      </c:barChart>
      <c:catAx>
        <c:axId val="270427384"/>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270425416"/>
        <c:crosses val="autoZero"/>
        <c:auto val="1"/>
        <c:lblAlgn val="ctr"/>
        <c:lblOffset val="100"/>
        <c:noMultiLvlLbl val="0"/>
      </c:catAx>
      <c:valAx>
        <c:axId val="2704254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j-ea"/>
                <a:ea typeface="+mj-ea"/>
                <a:cs typeface="+mn-cs"/>
              </a:defRPr>
            </a:pPr>
            <a:endParaRPr lang="ja-JP"/>
          </a:p>
        </c:txPr>
        <c:crossAx val="270427384"/>
        <c:crosses val="autoZero"/>
        <c:crossBetween val="between"/>
      </c:valAx>
      <c:spPr>
        <a:noFill/>
        <a:ln>
          <a:solidFill>
            <a:sysClr val="windowText" lastClr="000000"/>
          </a:solidFill>
        </a:ln>
        <a:effectLst/>
      </c:spPr>
    </c:plotArea>
    <c:legend>
      <c:legendPos val="t"/>
      <c:layout>
        <c:manualLayout>
          <c:xMode val="edge"/>
          <c:yMode val="edge"/>
          <c:x val="0.11640417181782731"/>
          <c:y val="0.18030648842517114"/>
          <c:w val="0.84306082656422421"/>
          <c:h val="0.168888523756832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5157466882658093E-2"/>
          <c:y val="0.30598044809616182"/>
          <c:w val="0.71477181631365838"/>
          <c:h val="0.60055739409385422"/>
        </c:manualLayout>
      </c:layout>
      <c:barChart>
        <c:barDir val="bar"/>
        <c:grouping val="percentStacked"/>
        <c:varyColors val="0"/>
        <c:ser>
          <c:idx val="0"/>
          <c:order val="0"/>
          <c:tx>
            <c:strRef>
              <c:f>Sheet2!$A$37</c:f>
              <c:strCache>
                <c:ptCount val="1"/>
                <c:pt idx="0">
                  <c:v>墜落、転落</c:v>
                </c:pt>
              </c:strCache>
            </c:strRef>
          </c:tx>
          <c:spPr>
            <a:solidFill>
              <a:schemeClr val="accent1"/>
            </a:solidFill>
            <a:ln>
              <a:noFill/>
            </a:ln>
            <a:effectLst/>
          </c:spPr>
          <c:invertIfNegative val="0"/>
          <c:dLbls>
            <c:dLbl>
              <c:idx val="0"/>
              <c:tx>
                <c:rich>
                  <a:bodyPr/>
                  <a:lstStyle/>
                  <a:p>
                    <a:fld id="{8BE90C48-DCC4-435D-B562-FBBFC339A11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385-49A3-893C-D0405F6E9A04}"/>
                </c:ext>
              </c:extLst>
            </c:dLbl>
            <c:dLbl>
              <c:idx val="1"/>
              <c:layout/>
              <c:tx>
                <c:rich>
                  <a:bodyPr/>
                  <a:lstStyle/>
                  <a:p>
                    <a:fld id="{8BE90C48-DCC4-435D-B562-FBBFC339A11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9385-49A3-893C-D0405F6E9A04}"/>
                </c:ext>
              </c:extLst>
            </c:dLbl>
            <c:dLbl>
              <c:idx val="2"/>
              <c:layout/>
              <c:tx>
                <c:rich>
                  <a:bodyPr/>
                  <a:lstStyle/>
                  <a:p>
                    <a:fld id="{8BE90C48-DCC4-435D-B562-FBBFC339A11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ADC6-4618-A848-4A7D4620AD4C}"/>
                </c:ext>
              </c:extLst>
            </c:dLbl>
            <c:dLbl>
              <c:idx val="3"/>
              <c:layout/>
              <c:tx>
                <c:rich>
                  <a:bodyPr/>
                  <a:lstStyle/>
                  <a:p>
                    <a:fld id="{8BE90C48-DCC4-435D-B562-FBBFC339A11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2-ADC6-4618-A848-4A7D4620AD4C}"/>
                </c:ext>
              </c:extLst>
            </c:dLbl>
            <c:dLbl>
              <c:idx val="4"/>
              <c:layout/>
              <c:tx>
                <c:rich>
                  <a:bodyPr/>
                  <a:lstStyle/>
                  <a:p>
                    <a:fld id="{8BE90C48-DCC4-435D-B562-FBBFC339A11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ADC6-4618-A848-4A7D4620AD4C}"/>
                </c:ext>
              </c:extLst>
            </c:dLbl>
            <c:dLbl>
              <c:idx val="5"/>
              <c:layout/>
              <c:tx>
                <c:rich>
                  <a:bodyPr/>
                  <a:lstStyle/>
                  <a:p>
                    <a:fld id="{8BE90C48-DCC4-435D-B562-FBBFC339A11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ADC6-4618-A848-4A7D4620AD4C}"/>
                </c:ext>
              </c:extLst>
            </c:dLbl>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Sheet2!$B$36:$G$36</c:f>
              <c:strCache>
                <c:ptCount val="6"/>
                <c:pt idx="0">
                  <c:v>R4</c:v>
                </c:pt>
                <c:pt idx="1">
                  <c:v>R3</c:v>
                </c:pt>
                <c:pt idx="2">
                  <c:v>R2</c:v>
                </c:pt>
                <c:pt idx="3">
                  <c:v>R1</c:v>
                </c:pt>
                <c:pt idx="4">
                  <c:v>H30</c:v>
                </c:pt>
                <c:pt idx="5">
                  <c:v>総計</c:v>
                </c:pt>
              </c:strCache>
            </c:strRef>
          </c:cat>
          <c:val>
            <c:numRef>
              <c:f>Sheet2!$B$37:$G$37</c:f>
              <c:numCache>
                <c:formatCode>0.0%</c:formatCode>
                <c:ptCount val="6"/>
                <c:pt idx="1">
                  <c:v>0.30099999999999999</c:v>
                </c:pt>
                <c:pt idx="2">
                  <c:v>0.313</c:v>
                </c:pt>
                <c:pt idx="3">
                  <c:v>0.34968017057569295</c:v>
                </c:pt>
                <c:pt idx="4">
                  <c:v>0.32919254658385094</c:v>
                </c:pt>
                <c:pt idx="5">
                  <c:v>0.34171122994652409</c:v>
                </c:pt>
              </c:numCache>
            </c:numRef>
          </c:val>
          <c:extLst>
            <c:ext xmlns:c16="http://schemas.microsoft.com/office/drawing/2014/chart" uri="{C3380CC4-5D6E-409C-BE32-E72D297353CC}">
              <c16:uniqueId val="{00000000-65C0-43F1-972F-19AB1C7D3361}"/>
            </c:ext>
          </c:extLst>
        </c:ser>
        <c:ser>
          <c:idx val="1"/>
          <c:order val="1"/>
          <c:tx>
            <c:strRef>
              <c:f>Sheet2!$A$38</c:f>
              <c:strCache>
                <c:ptCount val="1"/>
                <c:pt idx="0">
                  <c:v>転倒</c:v>
                </c:pt>
              </c:strCache>
            </c:strRef>
          </c:tx>
          <c:spPr>
            <a:solidFill>
              <a:schemeClr val="accent2"/>
            </a:solidFill>
            <a:ln>
              <a:noFill/>
            </a:ln>
            <a:effectLst/>
          </c:spPr>
          <c:invertIfNegative val="0"/>
          <c:dLbls>
            <c:dLbl>
              <c:idx val="2"/>
              <c:layout/>
              <c:tx>
                <c:rich>
                  <a:bodyPr/>
                  <a:lstStyle/>
                  <a:p>
                    <a:fld id="{AEB07638-A7DD-4A50-9251-4A0947A35881}"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ADC6-4618-A848-4A7D4620AD4C}"/>
                </c:ext>
              </c:extLst>
            </c:dLbl>
            <c:dLbl>
              <c:idx val="3"/>
              <c:layout>
                <c:manualLayout>
                  <c:x val="-1.0335917312661546E-2"/>
                  <c:y val="5.7851440667556931E-17"/>
                </c:manualLayout>
              </c:layout>
              <c:tx>
                <c:rich>
                  <a:bodyPr/>
                  <a:lstStyle/>
                  <a:p>
                    <a:fld id="{FF2871F9-C3BC-4752-B850-23847AFB004B}"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6-ADC6-4618-A848-4A7D4620AD4C}"/>
                </c:ext>
              </c:extLst>
            </c:dLbl>
            <c:dLbl>
              <c:idx val="4"/>
              <c:layout>
                <c:manualLayout>
                  <c:x val="-5.1679586563307496E-3"/>
                  <c:y val="-5.7851440667556931E-17"/>
                </c:manualLayout>
              </c:layout>
              <c:tx>
                <c:rich>
                  <a:bodyPr/>
                  <a:lstStyle/>
                  <a:p>
                    <a:fld id="{33597697-2170-45BE-A298-CDB8AF772A60}"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ADC6-4618-A848-4A7D4620AD4C}"/>
                </c:ext>
              </c:extLst>
            </c:dLbl>
            <c:dLbl>
              <c:idx val="5"/>
              <c:layout>
                <c:manualLayout>
                  <c:x val="0"/>
                  <c:y val="0"/>
                </c:manualLayout>
              </c:layout>
              <c:tx>
                <c:rich>
                  <a:bodyPr/>
                  <a:lstStyle/>
                  <a:p>
                    <a:fld id="{0904604D-DEEB-4989-827E-FEB95FB2CBFF}" type="VALUE">
                      <a:rPr lang="en-US" altLang="ja-JP" sz="7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4-ADC6-4618-A848-4A7D4620AD4C}"/>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Sheet2!$B$36:$G$36</c:f>
              <c:strCache>
                <c:ptCount val="6"/>
                <c:pt idx="0">
                  <c:v>R4</c:v>
                </c:pt>
                <c:pt idx="1">
                  <c:v>R3</c:v>
                </c:pt>
                <c:pt idx="2">
                  <c:v>R2</c:v>
                </c:pt>
                <c:pt idx="3">
                  <c:v>R1</c:v>
                </c:pt>
                <c:pt idx="4">
                  <c:v>H30</c:v>
                </c:pt>
                <c:pt idx="5">
                  <c:v>総計</c:v>
                </c:pt>
              </c:strCache>
            </c:strRef>
          </c:cat>
          <c:val>
            <c:numRef>
              <c:f>Sheet2!$B$38:$G$38</c:f>
              <c:numCache>
                <c:formatCode>0.0%</c:formatCode>
                <c:ptCount val="6"/>
                <c:pt idx="1">
                  <c:v>0.121</c:v>
                </c:pt>
                <c:pt idx="2">
                  <c:v>0.14699999999999999</c:v>
                </c:pt>
                <c:pt idx="3">
                  <c:v>0.14818763326226012</c:v>
                </c:pt>
                <c:pt idx="4">
                  <c:v>0.11594202898550725</c:v>
                </c:pt>
                <c:pt idx="5">
                  <c:v>0.1304812834224599</c:v>
                </c:pt>
              </c:numCache>
            </c:numRef>
          </c:val>
          <c:extLst>
            <c:ext xmlns:c16="http://schemas.microsoft.com/office/drawing/2014/chart" uri="{C3380CC4-5D6E-409C-BE32-E72D297353CC}">
              <c16:uniqueId val="{00000001-65C0-43F1-972F-19AB1C7D3361}"/>
            </c:ext>
          </c:extLst>
        </c:ser>
        <c:ser>
          <c:idx val="2"/>
          <c:order val="2"/>
          <c:tx>
            <c:strRef>
              <c:f>Sheet2!$A$39</c:f>
              <c:strCache>
                <c:ptCount val="1"/>
                <c:pt idx="0">
                  <c:v>はさまれ、巻き込まれ</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Sheet2!$B$36:$G$36</c:f>
              <c:strCache>
                <c:ptCount val="6"/>
                <c:pt idx="0">
                  <c:v>R4</c:v>
                </c:pt>
                <c:pt idx="1">
                  <c:v>R3</c:v>
                </c:pt>
                <c:pt idx="2">
                  <c:v>R2</c:v>
                </c:pt>
                <c:pt idx="3">
                  <c:v>R1</c:v>
                </c:pt>
                <c:pt idx="4">
                  <c:v>H30</c:v>
                </c:pt>
                <c:pt idx="5">
                  <c:v>総計</c:v>
                </c:pt>
              </c:strCache>
            </c:strRef>
          </c:cat>
          <c:val>
            <c:numRef>
              <c:f>Sheet2!$B$39:$G$39</c:f>
              <c:numCache>
                <c:formatCode>0.0%</c:formatCode>
                <c:ptCount val="6"/>
                <c:pt idx="1">
                  <c:v>0.112</c:v>
                </c:pt>
                <c:pt idx="2">
                  <c:v>0.128</c:v>
                </c:pt>
                <c:pt idx="3">
                  <c:v>0.10127931769722814</c:v>
                </c:pt>
                <c:pt idx="4">
                  <c:v>0.11387163561076605</c:v>
                </c:pt>
                <c:pt idx="5">
                  <c:v>0.10748663101604278</c:v>
                </c:pt>
              </c:numCache>
            </c:numRef>
          </c:val>
          <c:extLst>
            <c:ext xmlns:c16="http://schemas.microsoft.com/office/drawing/2014/chart" uri="{C3380CC4-5D6E-409C-BE32-E72D297353CC}">
              <c16:uniqueId val="{00000002-65C0-43F1-972F-19AB1C7D3361}"/>
            </c:ext>
          </c:extLst>
        </c:ser>
        <c:ser>
          <c:idx val="3"/>
          <c:order val="3"/>
          <c:tx>
            <c:strRef>
              <c:f>Sheet2!$A$40</c:f>
              <c:strCache>
                <c:ptCount val="1"/>
                <c:pt idx="0">
                  <c:v>飛来、落下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Sheet2!$B$36:$G$36</c:f>
              <c:strCache>
                <c:ptCount val="6"/>
                <c:pt idx="0">
                  <c:v>R4</c:v>
                </c:pt>
                <c:pt idx="1">
                  <c:v>R3</c:v>
                </c:pt>
                <c:pt idx="2">
                  <c:v>R2</c:v>
                </c:pt>
                <c:pt idx="3">
                  <c:v>R1</c:v>
                </c:pt>
                <c:pt idx="4">
                  <c:v>H30</c:v>
                </c:pt>
                <c:pt idx="5">
                  <c:v>総計</c:v>
                </c:pt>
              </c:strCache>
            </c:strRef>
          </c:cat>
          <c:val>
            <c:numRef>
              <c:f>Sheet2!$B$40:$G$40</c:f>
              <c:numCache>
                <c:formatCode>0.0%</c:formatCode>
                <c:ptCount val="6"/>
                <c:pt idx="1">
                  <c:v>8.6999999999999994E-2</c:v>
                </c:pt>
                <c:pt idx="2">
                  <c:v>9.413067552602436E-2</c:v>
                </c:pt>
                <c:pt idx="3">
                  <c:v>9.0618336886993597E-2</c:v>
                </c:pt>
                <c:pt idx="4">
                  <c:v>7.5569358178053825E-2</c:v>
                </c:pt>
                <c:pt idx="5">
                  <c:v>8.2887700534759357E-2</c:v>
                </c:pt>
              </c:numCache>
            </c:numRef>
          </c:val>
          <c:extLst>
            <c:ext xmlns:c16="http://schemas.microsoft.com/office/drawing/2014/chart" uri="{C3380CC4-5D6E-409C-BE32-E72D297353CC}">
              <c16:uniqueId val="{00000003-65C0-43F1-972F-19AB1C7D3361}"/>
            </c:ext>
          </c:extLst>
        </c:ser>
        <c:ser>
          <c:idx val="4"/>
          <c:order val="4"/>
          <c:tx>
            <c:strRef>
              <c:f>Sheet2!$A$41</c:f>
              <c:strCache>
                <c:ptCount val="1"/>
                <c:pt idx="0">
                  <c:v>切れ、こすれ</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Sheet2!$B$36:$G$36</c:f>
              <c:strCache>
                <c:ptCount val="6"/>
                <c:pt idx="0">
                  <c:v>R4</c:v>
                </c:pt>
                <c:pt idx="1">
                  <c:v>R3</c:v>
                </c:pt>
                <c:pt idx="2">
                  <c:v>R2</c:v>
                </c:pt>
                <c:pt idx="3">
                  <c:v>R1</c:v>
                </c:pt>
                <c:pt idx="4">
                  <c:v>H30</c:v>
                </c:pt>
                <c:pt idx="5">
                  <c:v>総計</c:v>
                </c:pt>
              </c:strCache>
            </c:strRef>
          </c:cat>
          <c:val>
            <c:numRef>
              <c:f>Sheet2!$B$41:$G$41</c:f>
              <c:numCache>
                <c:formatCode>0.0%</c:formatCode>
                <c:ptCount val="6"/>
                <c:pt idx="1">
                  <c:v>0.08</c:v>
                </c:pt>
                <c:pt idx="2">
                  <c:v>7.3089700996677748E-2</c:v>
                </c:pt>
                <c:pt idx="3">
                  <c:v>6.3965884861407252E-2</c:v>
                </c:pt>
                <c:pt idx="4">
                  <c:v>8.1780538302277439E-2</c:v>
                </c:pt>
                <c:pt idx="5">
                  <c:v>7.4331550802139032E-2</c:v>
                </c:pt>
              </c:numCache>
            </c:numRef>
          </c:val>
          <c:extLst>
            <c:ext xmlns:c16="http://schemas.microsoft.com/office/drawing/2014/chart" uri="{C3380CC4-5D6E-409C-BE32-E72D297353CC}">
              <c16:uniqueId val="{00000004-65C0-43F1-972F-19AB1C7D3361}"/>
            </c:ext>
          </c:extLst>
        </c:ser>
        <c:ser>
          <c:idx val="5"/>
          <c:order val="5"/>
          <c:tx>
            <c:strRef>
              <c:f>Sheet2!$A$42</c:f>
              <c:strCache>
                <c:ptCount val="1"/>
                <c:pt idx="0">
                  <c:v>その他</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Sheet2!$B$36:$G$36</c:f>
              <c:strCache>
                <c:ptCount val="6"/>
                <c:pt idx="0">
                  <c:v>R4</c:v>
                </c:pt>
                <c:pt idx="1">
                  <c:v>R3</c:v>
                </c:pt>
                <c:pt idx="2">
                  <c:v>R2</c:v>
                </c:pt>
                <c:pt idx="3">
                  <c:v>R1</c:v>
                </c:pt>
                <c:pt idx="4">
                  <c:v>H30</c:v>
                </c:pt>
                <c:pt idx="5">
                  <c:v>総計</c:v>
                </c:pt>
              </c:strCache>
            </c:strRef>
          </c:cat>
          <c:val>
            <c:numRef>
              <c:f>Sheet2!$B$42:$G$42</c:f>
              <c:numCache>
                <c:formatCode>0.0%</c:formatCode>
                <c:ptCount val="6"/>
                <c:pt idx="1">
                  <c:v>0.29899999999999999</c:v>
                </c:pt>
                <c:pt idx="2">
                  <c:v>0.245</c:v>
                </c:pt>
                <c:pt idx="3">
                  <c:v>0.2462686567164179</c:v>
                </c:pt>
                <c:pt idx="4">
                  <c:v>0.28364389233954451</c:v>
                </c:pt>
                <c:pt idx="5">
                  <c:v>0.26310160427807489</c:v>
                </c:pt>
              </c:numCache>
            </c:numRef>
          </c:val>
          <c:extLst>
            <c:ext xmlns:c16="http://schemas.microsoft.com/office/drawing/2014/chart" uri="{C3380CC4-5D6E-409C-BE32-E72D297353CC}">
              <c16:uniqueId val="{00000005-65C0-43F1-972F-19AB1C7D3361}"/>
            </c:ext>
          </c:extLst>
        </c:ser>
        <c:dLbls>
          <c:showLegendKey val="0"/>
          <c:showVal val="0"/>
          <c:showCatName val="0"/>
          <c:showSerName val="0"/>
          <c:showPercent val="0"/>
          <c:showBubbleSize val="0"/>
        </c:dLbls>
        <c:gapWidth val="80"/>
        <c:overlap val="100"/>
        <c:axId val="696774944"/>
        <c:axId val="696775272"/>
      </c:barChart>
      <c:catAx>
        <c:axId val="696774944"/>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crossAx val="696775272"/>
        <c:crosses val="autoZero"/>
        <c:auto val="1"/>
        <c:lblAlgn val="ctr"/>
        <c:lblOffset val="100"/>
        <c:noMultiLvlLbl val="0"/>
      </c:catAx>
      <c:valAx>
        <c:axId val="69677527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crossAx val="696774944"/>
        <c:crosses val="autoZero"/>
        <c:crossBetween val="between"/>
      </c:valAx>
      <c:spPr>
        <a:noFill/>
        <a:ln>
          <a:solidFill>
            <a:schemeClr val="tx1"/>
          </a:solidFill>
        </a:ln>
        <a:effectLst/>
      </c:spPr>
    </c:plotArea>
    <c:legend>
      <c:legendPos val="b"/>
      <c:layout>
        <c:manualLayout>
          <c:xMode val="edge"/>
          <c:yMode val="edge"/>
          <c:x val="5.9630292188431726E-3"/>
          <c:y val="0.11642030253464695"/>
          <c:w val="0.99403697078115683"/>
          <c:h val="0.1576497140755956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a:latin typeface="+mj-ea"/>
                <a:ea typeface="+mj-ea"/>
              </a:defRPr>
            </a:pPr>
            <a:r>
              <a:rPr lang="ja-JP" altLang="en-US" sz="700" b="1" dirty="0" smtClean="0">
                <a:latin typeface="+mj-ea"/>
                <a:ea typeface="+mj-ea"/>
              </a:rPr>
              <a:t>死亡者数</a:t>
            </a:r>
            <a:endParaRPr lang="ja-JP" altLang="en-US" sz="700" b="1" dirty="0">
              <a:latin typeface="+mj-ea"/>
              <a:ea typeface="+mj-ea"/>
            </a:endParaRPr>
          </a:p>
        </c:rich>
      </c:tx>
      <c:layout>
        <c:manualLayout>
          <c:xMode val="edge"/>
          <c:yMode val="edge"/>
          <c:x val="0.33588896101643684"/>
          <c:y val="3.9002368606363226E-2"/>
        </c:manualLayout>
      </c:layout>
      <c:overlay val="0"/>
      <c:spPr>
        <a:solidFill>
          <a:schemeClr val="accent3">
            <a:lumMod val="40000"/>
            <a:lumOff val="60000"/>
          </a:schemeClr>
        </a:solidFill>
      </c:spPr>
    </c:title>
    <c:autoTitleDeleted val="0"/>
    <c:plotArea>
      <c:layout>
        <c:manualLayout>
          <c:layoutTarget val="inner"/>
          <c:xMode val="edge"/>
          <c:yMode val="edge"/>
          <c:x val="0.14443754094754124"/>
          <c:y val="0.1876992125984252"/>
          <c:w val="0.78801563682341369"/>
          <c:h val="0.70849973753280837"/>
        </c:manualLayout>
      </c:layout>
      <c:lineChart>
        <c:grouping val="standard"/>
        <c:varyColors val="0"/>
        <c:ser>
          <c:idx val="0"/>
          <c:order val="0"/>
          <c:tx>
            <c:strRef>
              <c:f>Sheet1!$B$1</c:f>
              <c:strCache>
                <c:ptCount val="1"/>
                <c:pt idx="0">
                  <c:v>死亡者数</c:v>
                </c:pt>
              </c:strCache>
            </c:strRef>
          </c:tx>
          <c:spPr>
            <a:ln w="28575"/>
          </c:spPr>
          <c:marker>
            <c:symbol val="circle"/>
            <c:size val="5"/>
          </c:marker>
          <c:dLbls>
            <c:dLbl>
              <c:idx val="0"/>
              <c:layout>
                <c:manualLayout>
                  <c:x val="-6.4600625362358333E-2"/>
                  <c:y val="-0.10082529927661481"/>
                </c:manualLayout>
              </c:layout>
              <c:tx>
                <c:rich>
                  <a:bodyPr/>
                  <a:lstStyle/>
                  <a:p>
                    <a:pPr>
                      <a:defRPr sz="900" b="1">
                        <a:solidFill>
                          <a:sysClr val="windowText" lastClr="000000"/>
                        </a:solidFill>
                        <a:latin typeface="+mj-ea"/>
                        <a:ea typeface="+mj-ea"/>
                      </a:defRPr>
                    </a:pPr>
                    <a:fld id="{B4DD68DE-8CDC-4BE9-B7DC-56968989131A}" type="VALUE">
                      <a:rPr lang="en-US" altLang="ja-JP" sz="900">
                        <a:solidFill>
                          <a:sysClr val="windowText" lastClr="000000"/>
                        </a:solidFill>
                      </a:rPr>
                      <a:pPr>
                        <a:defRPr sz="900" b="1">
                          <a:solidFill>
                            <a:sysClr val="windowText" lastClr="000000"/>
                          </a:solidFill>
                          <a:latin typeface="+mj-ea"/>
                          <a:ea typeface="+mj-ea"/>
                        </a:defRPr>
                      </a:pPr>
                      <a:t>[値]</a:t>
                    </a:fld>
                    <a:endParaRPr lang="ja-JP" altLang="en-US"/>
                  </a:p>
                </c:rich>
              </c:tx>
              <c:numFmt formatCode="#,##0_);[Red]\(#,##0\)" sourceLinked="0"/>
              <c:spPr>
                <a:noFill/>
                <a:ln>
                  <a:noFill/>
                </a:ln>
                <a:effectLst/>
              </c:spPr>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CE28-4BED-82CD-BE1921113D09}"/>
                </c:ext>
              </c:extLst>
            </c:dLbl>
            <c:dLbl>
              <c:idx val="1"/>
              <c:layout>
                <c:manualLayout>
                  <c:x val="-8.004291313806039E-2"/>
                  <c:y val="8.529492350041610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E28-4BED-82CD-BE1921113D09}"/>
                </c:ext>
              </c:extLst>
            </c:dLbl>
            <c:dLbl>
              <c:idx val="2"/>
              <c:layout>
                <c:manualLayout>
                  <c:x val="-9.0594292453531414E-2"/>
                  <c:y val="6.386684591255360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E28-4BED-82CD-BE1921113D09}"/>
                </c:ext>
              </c:extLst>
            </c:dLbl>
            <c:dLbl>
              <c:idx val="3"/>
              <c:layout>
                <c:manualLayout>
                  <c:x val="-2.9506311711036119E-2"/>
                  <c:y val="1.52024746906636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E28-4BED-82CD-BE1921113D09}"/>
                </c:ext>
              </c:extLst>
            </c:dLbl>
            <c:dLbl>
              <c:idx val="4"/>
              <c:layout>
                <c:manualLayout>
                  <c:x val="-7.4782505237865851E-2"/>
                  <c:y val="-7.60007058889091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E28-4BED-82CD-BE1921113D09}"/>
                </c:ext>
              </c:extLst>
            </c:dLbl>
            <c:numFmt formatCode="#,##0_);[Red]\(#,##0\)" sourceLinked="0"/>
            <c:spPr>
              <a:noFill/>
              <a:ln>
                <a:noFill/>
              </a:ln>
              <a:effectLst/>
            </c:spPr>
            <c:txPr>
              <a:bodyPr/>
              <a:lstStyle/>
              <a:p>
                <a:pPr>
                  <a:defRPr sz="900" b="1">
                    <a:latin typeface="+mj-ea"/>
                    <a:ea typeface="+mj-ea"/>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Sheet1!$A$2:$A$7</c:f>
              <c:strCache>
                <c:ptCount val="6"/>
                <c:pt idx="0">
                  <c:v>H29</c:v>
                </c:pt>
                <c:pt idx="1">
                  <c:v>H30</c:v>
                </c:pt>
                <c:pt idx="2">
                  <c:v>R1</c:v>
                </c:pt>
                <c:pt idx="3">
                  <c:v>R2</c:v>
                </c:pt>
                <c:pt idx="4">
                  <c:v>R3</c:v>
                </c:pt>
                <c:pt idx="5">
                  <c:v>R4</c:v>
                </c:pt>
              </c:strCache>
            </c:strRef>
          </c:cat>
          <c:val>
            <c:numRef>
              <c:f>Sheet1!$B$2:$B$7</c:f>
              <c:numCache>
                <c:formatCode>General</c:formatCode>
                <c:ptCount val="6"/>
                <c:pt idx="0">
                  <c:v>23</c:v>
                </c:pt>
                <c:pt idx="1">
                  <c:v>17</c:v>
                </c:pt>
                <c:pt idx="2">
                  <c:v>20</c:v>
                </c:pt>
                <c:pt idx="3">
                  <c:v>14</c:v>
                </c:pt>
                <c:pt idx="4">
                  <c:v>20</c:v>
                </c:pt>
              </c:numCache>
            </c:numRef>
          </c:val>
          <c:smooth val="0"/>
          <c:extLst>
            <c:ext xmlns:c16="http://schemas.microsoft.com/office/drawing/2014/chart" uri="{C3380CC4-5D6E-409C-BE32-E72D297353CC}">
              <c16:uniqueId val="{00000005-CE28-4BED-82CD-BE1921113D09}"/>
            </c:ext>
          </c:extLst>
        </c:ser>
        <c:ser>
          <c:idx val="1"/>
          <c:order val="1"/>
          <c:tx>
            <c:strRef>
              <c:f>Sheet1!$C$1</c:f>
              <c:strCache>
                <c:ptCount val="1"/>
                <c:pt idx="0">
                  <c:v>目標</c:v>
                </c:pt>
              </c:strCache>
            </c:strRef>
          </c:tx>
          <c:spPr>
            <a:ln w="15875">
              <a:solidFill>
                <a:srgbClr val="FF0000"/>
              </a:solidFill>
              <a:prstDash val="sysDash"/>
            </a:ln>
          </c:spPr>
          <c:marker>
            <c:symbol val="circle"/>
            <c:size val="5"/>
            <c:spPr>
              <a:solidFill>
                <a:srgbClr val="FF0000"/>
              </a:solidFill>
              <a:ln>
                <a:solidFill>
                  <a:srgbClr val="FF0000"/>
                </a:solidFill>
              </a:ln>
            </c:spPr>
          </c:marker>
          <c:dPt>
            <c:idx val="0"/>
            <c:marker>
              <c:spPr>
                <a:solidFill>
                  <a:schemeClr val="accent1"/>
                </a:solidFill>
                <a:ln>
                  <a:noFill/>
                </a:ln>
              </c:spPr>
            </c:marker>
            <c:bubble3D val="0"/>
            <c:extLst>
              <c:ext xmlns:c16="http://schemas.microsoft.com/office/drawing/2014/chart" uri="{C3380CC4-5D6E-409C-BE32-E72D297353CC}">
                <c16:uniqueId val="{00000006-CE28-4BED-82CD-BE1921113D09}"/>
              </c:ext>
            </c:extLst>
          </c:dPt>
          <c:dPt>
            <c:idx val="3"/>
            <c:bubble3D val="0"/>
            <c:extLst>
              <c:ext xmlns:c16="http://schemas.microsoft.com/office/drawing/2014/chart" uri="{C3380CC4-5D6E-409C-BE32-E72D297353CC}">
                <c16:uniqueId val="{00000007-CE28-4BED-82CD-BE1921113D09}"/>
              </c:ext>
            </c:extLst>
          </c:dPt>
          <c:dLbls>
            <c:dLbl>
              <c:idx val="0"/>
              <c:delete val="1"/>
              <c:extLst>
                <c:ext xmlns:c15="http://schemas.microsoft.com/office/drawing/2012/chart" uri="{CE6537A1-D6FC-4f65-9D91-7224C49458BB}"/>
                <c:ext xmlns:c16="http://schemas.microsoft.com/office/drawing/2014/chart" uri="{C3380CC4-5D6E-409C-BE32-E72D297353CC}">
                  <c16:uniqueId val="{00000006-CE28-4BED-82CD-BE1921113D09}"/>
                </c:ext>
              </c:extLst>
            </c:dLbl>
            <c:dLbl>
              <c:idx val="1"/>
              <c:delete val="1"/>
              <c:extLst>
                <c:ext xmlns:c15="http://schemas.microsoft.com/office/drawing/2012/chart" uri="{CE6537A1-D6FC-4f65-9D91-7224C49458BB}"/>
                <c:ext xmlns:c16="http://schemas.microsoft.com/office/drawing/2014/chart" uri="{C3380CC4-5D6E-409C-BE32-E72D297353CC}">
                  <c16:uniqueId val="{00000008-CE28-4BED-82CD-BE1921113D09}"/>
                </c:ext>
              </c:extLst>
            </c:dLbl>
            <c:dLbl>
              <c:idx val="2"/>
              <c:delete val="1"/>
              <c:extLst>
                <c:ext xmlns:c15="http://schemas.microsoft.com/office/drawing/2012/chart" uri="{CE6537A1-D6FC-4f65-9D91-7224C49458BB}"/>
                <c:ext xmlns:c16="http://schemas.microsoft.com/office/drawing/2014/chart" uri="{C3380CC4-5D6E-409C-BE32-E72D297353CC}">
                  <c16:uniqueId val="{00000009-CE28-4BED-82CD-BE1921113D09}"/>
                </c:ext>
              </c:extLst>
            </c:dLbl>
            <c:dLbl>
              <c:idx val="3"/>
              <c:delete val="1"/>
              <c:extLst>
                <c:ext xmlns:c15="http://schemas.microsoft.com/office/drawing/2012/chart" uri="{CE6537A1-D6FC-4f65-9D91-7224C49458BB}"/>
                <c:ext xmlns:c16="http://schemas.microsoft.com/office/drawing/2014/chart" uri="{C3380CC4-5D6E-409C-BE32-E72D297353CC}">
                  <c16:uniqueId val="{00000007-CE28-4BED-82CD-BE1921113D09}"/>
                </c:ext>
              </c:extLst>
            </c:dLbl>
            <c:dLbl>
              <c:idx val="4"/>
              <c:delete val="1"/>
              <c:extLst>
                <c:ext xmlns:c15="http://schemas.microsoft.com/office/drawing/2012/chart" uri="{CE6537A1-D6FC-4f65-9D91-7224C49458BB}"/>
                <c:ext xmlns:c16="http://schemas.microsoft.com/office/drawing/2014/chart" uri="{C3380CC4-5D6E-409C-BE32-E72D297353CC}">
                  <c16:uniqueId val="{0000000A-CE28-4BED-82CD-BE1921113D09}"/>
                </c:ext>
              </c:extLst>
            </c:dLbl>
            <c:dLbl>
              <c:idx val="5"/>
              <c:layout>
                <c:manualLayout>
                  <c:x val="-6.790413863296256E-2"/>
                  <c:y val="-6.463254593175865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CE28-4BED-82CD-BE1921113D09}"/>
                </c:ext>
              </c:extLst>
            </c:dLbl>
            <c:spPr>
              <a:noFill/>
              <a:ln>
                <a:noFill/>
              </a:ln>
              <a:effectLst/>
            </c:spPr>
            <c:txPr>
              <a:bodyPr/>
              <a:lstStyle/>
              <a:p>
                <a:pPr>
                  <a:defRPr sz="900" b="1">
                    <a:solidFill>
                      <a:srgbClr val="FF0000"/>
                    </a:solidFill>
                    <a:latin typeface="+mj-ea"/>
                    <a:ea typeface="+mj-ea"/>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H29</c:v>
                </c:pt>
                <c:pt idx="1">
                  <c:v>H30</c:v>
                </c:pt>
                <c:pt idx="2">
                  <c:v>R1</c:v>
                </c:pt>
                <c:pt idx="3">
                  <c:v>R2</c:v>
                </c:pt>
                <c:pt idx="4">
                  <c:v>R3</c:v>
                </c:pt>
                <c:pt idx="5">
                  <c:v>R4</c:v>
                </c:pt>
              </c:strCache>
            </c:strRef>
          </c:cat>
          <c:val>
            <c:numRef>
              <c:f>Sheet1!$C$2:$C$7</c:f>
              <c:numCache>
                <c:formatCode>General</c:formatCode>
                <c:ptCount val="6"/>
                <c:pt idx="0">
                  <c:v>23</c:v>
                </c:pt>
                <c:pt idx="1">
                  <c:v>22</c:v>
                </c:pt>
                <c:pt idx="2">
                  <c:v>21</c:v>
                </c:pt>
                <c:pt idx="3">
                  <c:v>20</c:v>
                </c:pt>
                <c:pt idx="4">
                  <c:v>19</c:v>
                </c:pt>
                <c:pt idx="5">
                  <c:v>18</c:v>
                </c:pt>
              </c:numCache>
            </c:numRef>
          </c:val>
          <c:smooth val="0"/>
          <c:extLst>
            <c:ext xmlns:c16="http://schemas.microsoft.com/office/drawing/2014/chart" uri="{C3380CC4-5D6E-409C-BE32-E72D297353CC}">
              <c16:uniqueId val="{0000000C-CE28-4BED-82CD-BE1921113D09}"/>
            </c:ext>
          </c:extLst>
        </c:ser>
        <c:dLbls>
          <c:showLegendKey val="0"/>
          <c:showVal val="0"/>
          <c:showCatName val="0"/>
          <c:showSerName val="0"/>
          <c:showPercent val="0"/>
          <c:showBubbleSize val="0"/>
        </c:dLbls>
        <c:marker val="1"/>
        <c:smooth val="0"/>
        <c:axId val="109877120"/>
        <c:axId val="109878656"/>
      </c:lineChart>
      <c:catAx>
        <c:axId val="109877120"/>
        <c:scaling>
          <c:orientation val="minMax"/>
        </c:scaling>
        <c:delete val="0"/>
        <c:axPos val="b"/>
        <c:numFmt formatCode="General" sourceLinked="0"/>
        <c:majorTickMark val="out"/>
        <c:minorTickMark val="none"/>
        <c:tickLblPos val="nextTo"/>
        <c:spPr>
          <a:ln>
            <a:solidFill>
              <a:schemeClr val="tx1"/>
            </a:solidFill>
          </a:ln>
        </c:spPr>
        <c:txPr>
          <a:bodyPr/>
          <a:lstStyle/>
          <a:p>
            <a:pPr>
              <a:defRPr sz="700">
                <a:latin typeface="+mj-ea"/>
                <a:ea typeface="+mj-ea"/>
              </a:defRPr>
            </a:pPr>
            <a:endParaRPr lang="ja-JP"/>
          </a:p>
        </c:txPr>
        <c:crossAx val="109878656"/>
        <c:crosses val="autoZero"/>
        <c:auto val="1"/>
        <c:lblAlgn val="ctr"/>
        <c:lblOffset val="100"/>
        <c:noMultiLvlLbl val="0"/>
      </c:catAx>
      <c:valAx>
        <c:axId val="109878656"/>
        <c:scaling>
          <c:orientation val="minMax"/>
          <c:max val="31"/>
          <c:min val="10"/>
        </c:scaling>
        <c:delete val="0"/>
        <c:axPos val="l"/>
        <c:majorGridlines/>
        <c:minorGridlines>
          <c:spPr>
            <a:ln>
              <a:noFill/>
            </a:ln>
          </c:spPr>
        </c:minorGridlines>
        <c:numFmt formatCode="#,##0_);[Red]\(#,##0\)" sourceLinked="0"/>
        <c:majorTickMark val="out"/>
        <c:minorTickMark val="none"/>
        <c:tickLblPos val="nextTo"/>
        <c:spPr>
          <a:ln>
            <a:solidFill>
              <a:schemeClr val="tx1"/>
            </a:solidFill>
          </a:ln>
        </c:spPr>
        <c:txPr>
          <a:bodyPr/>
          <a:lstStyle/>
          <a:p>
            <a:pPr>
              <a:defRPr sz="700">
                <a:latin typeface="+mj-ea"/>
                <a:ea typeface="+mj-ea"/>
              </a:defRPr>
            </a:pPr>
            <a:endParaRPr lang="ja-JP"/>
          </a:p>
        </c:txPr>
        <c:crossAx val="109877120"/>
        <c:crosses val="autoZero"/>
        <c:crossBetween val="between"/>
        <c:majorUnit val="3"/>
      </c:valAx>
      <c:spPr>
        <a:ln>
          <a:solidFill>
            <a:srgbClr val="000000"/>
          </a:solidFill>
        </a:ln>
      </c:spPr>
    </c:plotArea>
    <c:legend>
      <c:legendPos val="tr"/>
      <c:layout>
        <c:manualLayout>
          <c:xMode val="edge"/>
          <c:yMode val="edge"/>
          <c:x val="0.55897415808098616"/>
          <c:y val="4.1078740157480316E-2"/>
          <c:w val="0.43321293793499693"/>
          <c:h val="0.10487926509186352"/>
        </c:manualLayout>
      </c:layout>
      <c:overlay val="1"/>
      <c:txPr>
        <a:bodyPr/>
        <a:lstStyle/>
        <a:p>
          <a:pPr>
            <a:defRPr sz="600">
              <a:latin typeface="+mj-ea"/>
              <a:ea typeface="+mj-ea"/>
            </a:defRPr>
          </a:pPr>
          <a:endParaRPr lang="ja-JP"/>
        </a:p>
      </c:txPr>
    </c:legend>
    <c:plotVisOnly val="1"/>
    <c:dispBlanksAs val="gap"/>
    <c:showDLblsOverMax val="0"/>
  </c:chart>
  <c:spPr>
    <a:ln>
      <a:noFill/>
    </a:ln>
  </c:spPr>
  <c:txPr>
    <a:bodyPr/>
    <a:lstStyle/>
    <a:p>
      <a:pPr>
        <a:defRPr sz="1800"/>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1">
                <a:latin typeface="+mj-ea"/>
                <a:ea typeface="+mj-ea"/>
              </a:defRPr>
            </a:pPr>
            <a:r>
              <a:rPr lang="ja-JP" altLang="en-US" sz="700" b="1" dirty="0" smtClean="0">
                <a:latin typeface="+mj-ea"/>
                <a:ea typeface="+mj-ea"/>
              </a:rPr>
              <a:t>死傷者数</a:t>
            </a:r>
            <a:endParaRPr lang="ja-JP" altLang="en-US" sz="700" b="1" dirty="0">
              <a:latin typeface="+mj-ea"/>
              <a:ea typeface="+mj-ea"/>
            </a:endParaRPr>
          </a:p>
        </c:rich>
      </c:tx>
      <c:layout>
        <c:manualLayout>
          <c:xMode val="edge"/>
          <c:yMode val="edge"/>
          <c:x val="0.39627114464545166"/>
          <c:y val="5.7508757222837645E-2"/>
        </c:manualLayout>
      </c:layout>
      <c:overlay val="0"/>
      <c:spPr>
        <a:solidFill>
          <a:schemeClr val="accent3">
            <a:lumMod val="40000"/>
            <a:lumOff val="60000"/>
          </a:schemeClr>
        </a:solidFill>
      </c:spPr>
    </c:title>
    <c:autoTitleDeleted val="0"/>
    <c:plotArea>
      <c:layout>
        <c:manualLayout>
          <c:layoutTarget val="inner"/>
          <c:xMode val="edge"/>
          <c:yMode val="edge"/>
          <c:x val="0.14443754094754124"/>
          <c:y val="0.18769897108868999"/>
          <c:w val="0.78801563682341369"/>
          <c:h val="0.70849974551660133"/>
        </c:manualLayout>
      </c:layout>
      <c:lineChart>
        <c:grouping val="standard"/>
        <c:varyColors val="0"/>
        <c:ser>
          <c:idx val="0"/>
          <c:order val="0"/>
          <c:tx>
            <c:strRef>
              <c:f>Sheet1!$B$1</c:f>
              <c:strCache>
                <c:ptCount val="1"/>
                <c:pt idx="0">
                  <c:v>死傷者数</c:v>
                </c:pt>
              </c:strCache>
            </c:strRef>
          </c:tx>
          <c:spPr>
            <a:ln w="28575"/>
          </c:spPr>
          <c:marker>
            <c:symbol val="circle"/>
            <c:size val="5"/>
          </c:marker>
          <c:dLbls>
            <c:dLbl>
              <c:idx val="0"/>
              <c:layout>
                <c:manualLayout>
                  <c:x val="-9.5456182806746948E-2"/>
                  <c:y val="6.2103929024081232E-2"/>
                </c:manualLayout>
              </c:layout>
              <c:tx>
                <c:rich>
                  <a:bodyPr/>
                  <a:lstStyle/>
                  <a:p>
                    <a:pPr>
                      <a:defRPr sz="900" b="1">
                        <a:solidFill>
                          <a:sysClr val="windowText" lastClr="000000"/>
                        </a:solidFill>
                        <a:latin typeface="+mj-ea"/>
                        <a:ea typeface="+mj-ea"/>
                      </a:defRPr>
                    </a:pPr>
                    <a:fld id="{B4DD68DE-8CDC-4BE9-B7DC-56968989131A}" type="VALUE">
                      <a:rPr lang="en-US" altLang="ja-JP" sz="900">
                        <a:solidFill>
                          <a:sysClr val="windowText" lastClr="000000"/>
                        </a:solidFill>
                      </a:rPr>
                      <a:pPr>
                        <a:defRPr sz="900" b="1">
                          <a:solidFill>
                            <a:sysClr val="windowText" lastClr="000000"/>
                          </a:solidFill>
                          <a:latin typeface="+mj-ea"/>
                          <a:ea typeface="+mj-ea"/>
                        </a:defRPr>
                      </a:pPr>
                      <a:t>[値]</a:t>
                    </a:fld>
                    <a:endParaRPr lang="ja-JP" altLang="en-US"/>
                  </a:p>
                </c:rich>
              </c:tx>
              <c:numFmt formatCode="#,##0_);[Red]\(#,##0\)" sourceLinked="0"/>
              <c:spPr>
                <a:noFill/>
                <a:ln>
                  <a:noFill/>
                </a:ln>
                <a:effectLst/>
              </c:spPr>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2-A360-4423-A9D6-2009F0B6B4BD}"/>
                </c:ext>
              </c:extLst>
            </c:dLbl>
            <c:dLbl>
              <c:idx val="1"/>
              <c:layout>
                <c:manualLayout>
                  <c:x val="7.9102792531651998E-3"/>
                  <c:y val="-1.4281009550612257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52F8-4D13-B184-D708E83C74C0}"/>
                </c:ext>
              </c:extLst>
            </c:dLbl>
            <c:dLbl>
              <c:idx val="2"/>
              <c:layout>
                <c:manualLayout>
                  <c:x val="-0.13418899088335487"/>
                  <c:y val="4.835483967545881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2F8-4D13-B184-D708E83C74C0}"/>
                </c:ext>
              </c:extLst>
            </c:dLbl>
            <c:dLbl>
              <c:idx val="3"/>
              <c:layout>
                <c:manualLayout>
                  <c:x val="-2.9506311711036119E-2"/>
                  <c:y val="1.52024746906636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52F8-4D13-B184-D708E83C74C0}"/>
                </c:ext>
              </c:extLst>
            </c:dLbl>
            <c:dLbl>
              <c:idx val="4"/>
              <c:layout>
                <c:manualLayout>
                  <c:x val="-7.4782505237865851E-2"/>
                  <c:y val="-7.600070588890918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52F8-4D13-B184-D708E83C74C0}"/>
                </c:ext>
              </c:extLst>
            </c:dLbl>
            <c:numFmt formatCode="#,##0_);[Red]\(#,##0\)" sourceLinked="0"/>
            <c:spPr>
              <a:noFill/>
              <a:ln>
                <a:noFill/>
              </a:ln>
              <a:effectLst/>
            </c:spPr>
            <c:txPr>
              <a:bodyPr/>
              <a:lstStyle/>
              <a:p>
                <a:pPr>
                  <a:defRPr sz="900" b="1">
                    <a:latin typeface="+mj-ea"/>
                    <a:ea typeface="+mj-ea"/>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Sheet1!$A$2:$A$7</c:f>
              <c:strCache>
                <c:ptCount val="6"/>
                <c:pt idx="0">
                  <c:v>H29</c:v>
                </c:pt>
                <c:pt idx="1">
                  <c:v>H30</c:v>
                </c:pt>
                <c:pt idx="2">
                  <c:v>R1</c:v>
                </c:pt>
                <c:pt idx="3">
                  <c:v>R2</c:v>
                </c:pt>
                <c:pt idx="4">
                  <c:v>R3</c:v>
                </c:pt>
                <c:pt idx="5">
                  <c:v>R4</c:v>
                </c:pt>
              </c:strCache>
            </c:strRef>
          </c:cat>
          <c:val>
            <c:numRef>
              <c:f>Sheet1!$B$2:$B$7</c:f>
              <c:numCache>
                <c:formatCode>General</c:formatCode>
                <c:ptCount val="6"/>
                <c:pt idx="0">
                  <c:v>879</c:v>
                </c:pt>
                <c:pt idx="1">
                  <c:v>966</c:v>
                </c:pt>
                <c:pt idx="2">
                  <c:v>938</c:v>
                </c:pt>
                <c:pt idx="3">
                  <c:v>903</c:v>
                </c:pt>
                <c:pt idx="4">
                  <c:v>959</c:v>
                </c:pt>
              </c:numCache>
            </c:numRef>
          </c:val>
          <c:smooth val="0"/>
          <c:extLst>
            <c:ext xmlns:c16="http://schemas.microsoft.com/office/drawing/2014/chart" uri="{C3380CC4-5D6E-409C-BE32-E72D297353CC}">
              <c16:uniqueId val="{00000004-52F8-4D13-B184-D708E83C74C0}"/>
            </c:ext>
          </c:extLst>
        </c:ser>
        <c:ser>
          <c:idx val="1"/>
          <c:order val="1"/>
          <c:tx>
            <c:strRef>
              <c:f>Sheet1!$C$1</c:f>
              <c:strCache>
                <c:ptCount val="1"/>
                <c:pt idx="0">
                  <c:v>目標</c:v>
                </c:pt>
              </c:strCache>
            </c:strRef>
          </c:tx>
          <c:spPr>
            <a:ln w="15875">
              <a:solidFill>
                <a:srgbClr val="FF0000"/>
              </a:solidFill>
              <a:prstDash val="sysDash"/>
            </a:ln>
          </c:spPr>
          <c:marker>
            <c:symbol val="circle"/>
            <c:size val="5"/>
            <c:spPr>
              <a:solidFill>
                <a:srgbClr val="FF0000"/>
              </a:solidFill>
              <a:ln>
                <a:solidFill>
                  <a:srgbClr val="FF0000"/>
                </a:solidFill>
              </a:ln>
            </c:spPr>
          </c:marker>
          <c:dPt>
            <c:idx val="0"/>
            <c:marker>
              <c:spPr>
                <a:solidFill>
                  <a:schemeClr val="accent1"/>
                </a:solidFill>
                <a:ln>
                  <a:noFill/>
                </a:ln>
              </c:spPr>
            </c:marker>
            <c:bubble3D val="0"/>
            <c:extLst>
              <c:ext xmlns:c16="http://schemas.microsoft.com/office/drawing/2014/chart" uri="{C3380CC4-5D6E-409C-BE32-E72D297353CC}">
                <c16:uniqueId val="{00000006-52F8-4D13-B184-D708E83C74C0}"/>
              </c:ext>
            </c:extLst>
          </c:dPt>
          <c:dPt>
            <c:idx val="3"/>
            <c:bubble3D val="0"/>
            <c:extLst>
              <c:ext xmlns:c16="http://schemas.microsoft.com/office/drawing/2014/chart" uri="{C3380CC4-5D6E-409C-BE32-E72D297353CC}">
                <c16:uniqueId val="{00000005-52F8-4D13-B184-D708E83C74C0}"/>
              </c:ext>
            </c:extLst>
          </c:dPt>
          <c:dLbls>
            <c:dLbl>
              <c:idx val="0"/>
              <c:delete val="1"/>
              <c:extLst>
                <c:ext xmlns:c15="http://schemas.microsoft.com/office/drawing/2012/chart" uri="{CE6537A1-D6FC-4f65-9D91-7224C49458BB}"/>
                <c:ext xmlns:c16="http://schemas.microsoft.com/office/drawing/2014/chart" uri="{C3380CC4-5D6E-409C-BE32-E72D297353CC}">
                  <c16:uniqueId val="{00000006-52F8-4D13-B184-D708E83C74C0}"/>
                </c:ext>
              </c:extLst>
            </c:dLbl>
            <c:dLbl>
              <c:idx val="1"/>
              <c:delete val="1"/>
              <c:extLst>
                <c:ext xmlns:c15="http://schemas.microsoft.com/office/drawing/2012/chart" uri="{CE6537A1-D6FC-4f65-9D91-7224C49458BB}"/>
                <c:ext xmlns:c16="http://schemas.microsoft.com/office/drawing/2014/chart" uri="{C3380CC4-5D6E-409C-BE32-E72D297353CC}">
                  <c16:uniqueId val="{00000007-52F8-4D13-B184-D708E83C74C0}"/>
                </c:ext>
              </c:extLst>
            </c:dLbl>
            <c:dLbl>
              <c:idx val="2"/>
              <c:delete val="1"/>
              <c:extLst>
                <c:ext xmlns:c15="http://schemas.microsoft.com/office/drawing/2012/chart" uri="{CE6537A1-D6FC-4f65-9D91-7224C49458BB}"/>
                <c:ext xmlns:c16="http://schemas.microsoft.com/office/drawing/2014/chart" uri="{C3380CC4-5D6E-409C-BE32-E72D297353CC}">
                  <c16:uniqueId val="{00000008-52F8-4D13-B184-D708E83C74C0}"/>
                </c:ext>
              </c:extLst>
            </c:dLbl>
            <c:dLbl>
              <c:idx val="3"/>
              <c:delete val="1"/>
              <c:extLst>
                <c:ext xmlns:c15="http://schemas.microsoft.com/office/drawing/2012/chart" uri="{CE6537A1-D6FC-4f65-9D91-7224C49458BB}"/>
                <c:ext xmlns:c16="http://schemas.microsoft.com/office/drawing/2014/chart" uri="{C3380CC4-5D6E-409C-BE32-E72D297353CC}">
                  <c16:uniqueId val="{00000005-52F8-4D13-B184-D708E83C74C0}"/>
                </c:ext>
              </c:extLst>
            </c:dLbl>
            <c:dLbl>
              <c:idx val="4"/>
              <c:delete val="1"/>
              <c:extLst>
                <c:ext xmlns:c15="http://schemas.microsoft.com/office/drawing/2012/chart" uri="{CE6537A1-D6FC-4f65-9D91-7224C49458BB}"/>
                <c:ext xmlns:c16="http://schemas.microsoft.com/office/drawing/2014/chart" uri="{C3380CC4-5D6E-409C-BE32-E72D297353CC}">
                  <c16:uniqueId val="{00000009-52F8-4D13-B184-D708E83C74C0}"/>
                </c:ext>
              </c:extLst>
            </c:dLbl>
            <c:dLbl>
              <c:idx val="5"/>
              <c:layout>
                <c:manualLayout>
                  <c:x val="-6.790413863296256E-2"/>
                  <c:y val="-6.463254593175865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360-4423-A9D6-2009F0B6B4BD}"/>
                </c:ext>
              </c:extLst>
            </c:dLbl>
            <c:spPr>
              <a:noFill/>
              <a:ln>
                <a:noFill/>
              </a:ln>
              <a:effectLst/>
            </c:spPr>
            <c:txPr>
              <a:bodyPr/>
              <a:lstStyle/>
              <a:p>
                <a:pPr>
                  <a:defRPr sz="900" b="1">
                    <a:solidFill>
                      <a:srgbClr val="FF0000"/>
                    </a:solidFill>
                    <a:latin typeface="+mj-ea"/>
                    <a:ea typeface="+mj-ea"/>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H29</c:v>
                </c:pt>
                <c:pt idx="1">
                  <c:v>H30</c:v>
                </c:pt>
                <c:pt idx="2">
                  <c:v>R1</c:v>
                </c:pt>
                <c:pt idx="3">
                  <c:v>R2</c:v>
                </c:pt>
                <c:pt idx="4">
                  <c:v>R3</c:v>
                </c:pt>
                <c:pt idx="5">
                  <c:v>R4</c:v>
                </c:pt>
              </c:strCache>
            </c:strRef>
          </c:cat>
          <c:val>
            <c:numRef>
              <c:f>Sheet1!$C$2:$C$7</c:f>
              <c:numCache>
                <c:formatCode>General</c:formatCode>
                <c:ptCount val="6"/>
                <c:pt idx="0">
                  <c:v>879</c:v>
                </c:pt>
                <c:pt idx="1">
                  <c:v>870.2</c:v>
                </c:pt>
                <c:pt idx="2">
                  <c:v>861.4</c:v>
                </c:pt>
                <c:pt idx="3">
                  <c:v>852.6</c:v>
                </c:pt>
                <c:pt idx="4">
                  <c:v>843.8</c:v>
                </c:pt>
                <c:pt idx="5">
                  <c:v>835</c:v>
                </c:pt>
              </c:numCache>
            </c:numRef>
          </c:val>
          <c:smooth val="0"/>
          <c:extLst>
            <c:ext xmlns:c16="http://schemas.microsoft.com/office/drawing/2014/chart" uri="{C3380CC4-5D6E-409C-BE32-E72D297353CC}">
              <c16:uniqueId val="{0000000A-52F8-4D13-B184-D708E83C74C0}"/>
            </c:ext>
          </c:extLst>
        </c:ser>
        <c:dLbls>
          <c:showLegendKey val="0"/>
          <c:showVal val="0"/>
          <c:showCatName val="0"/>
          <c:showSerName val="0"/>
          <c:showPercent val="0"/>
          <c:showBubbleSize val="0"/>
        </c:dLbls>
        <c:marker val="1"/>
        <c:smooth val="0"/>
        <c:axId val="109877120"/>
        <c:axId val="109878656"/>
      </c:lineChart>
      <c:catAx>
        <c:axId val="109877120"/>
        <c:scaling>
          <c:orientation val="minMax"/>
        </c:scaling>
        <c:delete val="0"/>
        <c:axPos val="b"/>
        <c:numFmt formatCode="General" sourceLinked="0"/>
        <c:majorTickMark val="out"/>
        <c:minorTickMark val="none"/>
        <c:tickLblPos val="nextTo"/>
        <c:spPr>
          <a:ln>
            <a:solidFill>
              <a:schemeClr val="tx1"/>
            </a:solidFill>
          </a:ln>
        </c:spPr>
        <c:txPr>
          <a:bodyPr/>
          <a:lstStyle/>
          <a:p>
            <a:pPr>
              <a:defRPr sz="700">
                <a:latin typeface="+mj-ea"/>
                <a:ea typeface="+mj-ea"/>
              </a:defRPr>
            </a:pPr>
            <a:endParaRPr lang="ja-JP"/>
          </a:p>
        </c:txPr>
        <c:crossAx val="109878656"/>
        <c:crosses val="autoZero"/>
        <c:auto val="1"/>
        <c:lblAlgn val="ctr"/>
        <c:lblOffset val="100"/>
        <c:noMultiLvlLbl val="0"/>
      </c:catAx>
      <c:valAx>
        <c:axId val="109878656"/>
        <c:scaling>
          <c:orientation val="minMax"/>
          <c:min val="820"/>
        </c:scaling>
        <c:delete val="0"/>
        <c:axPos val="l"/>
        <c:majorGridlines/>
        <c:minorGridlines>
          <c:spPr>
            <a:ln>
              <a:noFill/>
            </a:ln>
          </c:spPr>
        </c:minorGridlines>
        <c:numFmt formatCode="#,##0_);[Red]\(#,##0\)" sourceLinked="0"/>
        <c:majorTickMark val="out"/>
        <c:minorTickMark val="none"/>
        <c:tickLblPos val="nextTo"/>
        <c:spPr>
          <a:ln>
            <a:solidFill>
              <a:schemeClr val="tx1"/>
            </a:solidFill>
          </a:ln>
        </c:spPr>
        <c:txPr>
          <a:bodyPr/>
          <a:lstStyle/>
          <a:p>
            <a:pPr>
              <a:defRPr sz="700">
                <a:latin typeface="+mj-ea"/>
                <a:ea typeface="+mj-ea"/>
              </a:defRPr>
            </a:pPr>
            <a:endParaRPr lang="ja-JP"/>
          </a:p>
        </c:txPr>
        <c:crossAx val="109877120"/>
        <c:crosses val="autoZero"/>
        <c:crossBetween val="between"/>
        <c:majorUnit val="20"/>
        <c:minorUnit val="20"/>
      </c:valAx>
      <c:spPr>
        <a:ln>
          <a:solidFill>
            <a:srgbClr val="000000"/>
          </a:solidFill>
        </a:ln>
      </c:spPr>
    </c:plotArea>
    <c:legend>
      <c:legendPos val="tr"/>
      <c:layout>
        <c:manualLayout>
          <c:xMode val="edge"/>
          <c:yMode val="edge"/>
          <c:x val="0.6319423458619714"/>
          <c:y val="5.0052393640908945E-2"/>
          <c:w val="0.36024456107862168"/>
          <c:h val="0.111545711958419"/>
        </c:manualLayout>
      </c:layout>
      <c:overlay val="1"/>
      <c:txPr>
        <a:bodyPr/>
        <a:lstStyle/>
        <a:p>
          <a:pPr>
            <a:defRPr sz="600">
              <a:latin typeface="+mj-ea"/>
              <a:ea typeface="+mj-ea"/>
            </a:defRPr>
          </a:pPr>
          <a:endParaRPr lang="ja-JP"/>
        </a:p>
      </c:txPr>
    </c:legend>
    <c:plotVisOnly val="1"/>
    <c:dispBlanksAs val="gap"/>
    <c:showDLblsOverMax val="0"/>
  </c:chart>
  <c:spPr>
    <a:ln>
      <a:noFill/>
    </a:ln>
  </c:spPr>
  <c:txPr>
    <a:bodyPr/>
    <a:lstStyle/>
    <a:p>
      <a:pPr>
        <a:defRPr sz="1800"/>
      </a:pPr>
      <a:endParaRPr lang="ja-JP"/>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r>
              <a:rPr lang="ja-JP" altLang="en-US" sz="700" b="1">
                <a:solidFill>
                  <a:schemeClr val="tx1"/>
                </a:solidFill>
                <a:latin typeface="+mj-ea"/>
                <a:ea typeface="+mj-ea"/>
              </a:rPr>
              <a:t>製造業・事故の型別</a:t>
            </a:r>
          </a:p>
        </c:rich>
      </c:tx>
      <c:layout>
        <c:manualLayout>
          <c:xMode val="edge"/>
          <c:yMode val="edge"/>
          <c:x val="0.26861167002012071"/>
          <c:y val="3.2362459546925564E-2"/>
        </c:manualLayout>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mj-ea"/>
              <a:ea typeface="+mj-ea"/>
              <a:cs typeface="+mn-cs"/>
            </a:defRPr>
          </a:pPr>
          <a:endParaRPr lang="ja-JP"/>
        </a:p>
      </c:txPr>
    </c:title>
    <c:autoTitleDeleted val="0"/>
    <c:plotArea>
      <c:layout>
        <c:manualLayout>
          <c:layoutTarget val="inner"/>
          <c:xMode val="edge"/>
          <c:yMode val="edge"/>
          <c:x val="0.15292331416319441"/>
          <c:y val="0.27595048798511834"/>
          <c:w val="0.76396119499147108"/>
          <c:h val="0.67226097647988181"/>
        </c:manualLayout>
      </c:layout>
      <c:barChart>
        <c:barDir val="bar"/>
        <c:grouping val="percentStacked"/>
        <c:varyColors val="0"/>
        <c:ser>
          <c:idx val="0"/>
          <c:order val="0"/>
          <c:tx>
            <c:strRef>
              <c:f>Sheet2!$A$35</c:f>
              <c:strCache>
                <c:ptCount val="1"/>
                <c:pt idx="0">
                  <c:v>転倒</c:v>
                </c:pt>
              </c:strCache>
            </c:strRef>
          </c:tx>
          <c:spPr>
            <a:solidFill>
              <a:schemeClr val="accent1"/>
            </a:solidFill>
            <a:ln>
              <a:noFill/>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extLst>
                <c:ext xmlns:c16="http://schemas.microsoft.com/office/drawing/2014/chart" uri="{C3380CC4-5D6E-409C-BE32-E72D297353CC}">
                  <c16:uniqueId val="{00000000-9560-4DAF-BCCC-934C12D5873E}"/>
                </c:ext>
              </c:extLst>
            </c:dLbl>
            <c:dLbl>
              <c:idx val="2"/>
              <c:layout/>
              <c:tx>
                <c:rich>
                  <a:bodyPr/>
                  <a:lstStyle/>
                  <a:p>
                    <a:fld id="{1F41776B-D707-4EA8-B6AA-0E9E3C89FD31}"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F3DE-410F-B256-7CE91DA16E99}"/>
                </c:ext>
              </c:extLst>
            </c:dLbl>
            <c:dLbl>
              <c:idx val="3"/>
              <c:layout/>
              <c:tx>
                <c:rich>
                  <a:bodyPr/>
                  <a:lstStyle/>
                  <a:p>
                    <a:fld id="{30B68114-2D01-4626-979A-38A6BAECD9F6}"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2-F3DE-410F-B256-7CE91DA16E99}"/>
                </c:ext>
              </c:extLst>
            </c:dLbl>
            <c:dLbl>
              <c:idx val="4"/>
              <c:layout/>
              <c:tx>
                <c:rich>
                  <a:bodyPr/>
                  <a:lstStyle/>
                  <a:p>
                    <a:fld id="{6689FB07-E82B-431B-BB43-01B38183E8C0}"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F3DE-410F-B256-7CE91DA16E99}"/>
                </c:ext>
              </c:extLst>
            </c:dLbl>
            <c:dLbl>
              <c:idx val="5"/>
              <c:layout/>
              <c:tx>
                <c:rich>
                  <a:bodyPr/>
                  <a:lstStyle/>
                  <a:p>
                    <a:fld id="{6CE693C4-5BB9-4C62-B463-8D0E2A80A603}"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F3DE-410F-B256-7CE91DA16E99}"/>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Sheet2!$B$34:$G$34</c:f>
              <c:strCache>
                <c:ptCount val="6"/>
                <c:pt idx="0">
                  <c:v>R4</c:v>
                </c:pt>
                <c:pt idx="1">
                  <c:v>R3</c:v>
                </c:pt>
                <c:pt idx="2">
                  <c:v>R2</c:v>
                </c:pt>
                <c:pt idx="3">
                  <c:v>R1</c:v>
                </c:pt>
                <c:pt idx="4">
                  <c:v>H30</c:v>
                </c:pt>
                <c:pt idx="5">
                  <c:v>総計</c:v>
                </c:pt>
              </c:strCache>
            </c:strRef>
          </c:cat>
          <c:val>
            <c:numRef>
              <c:f>Sheet2!$B$35:$G$35</c:f>
              <c:numCache>
                <c:formatCode>0.0%</c:formatCode>
                <c:ptCount val="6"/>
                <c:pt idx="1">
                  <c:v>0.26500000000000001</c:v>
                </c:pt>
                <c:pt idx="2">
                  <c:v>0.26</c:v>
                </c:pt>
                <c:pt idx="3">
                  <c:v>0.26268115942028986</c:v>
                </c:pt>
                <c:pt idx="4">
                  <c:v>0.25833333333333336</c:v>
                </c:pt>
                <c:pt idx="5">
                  <c:v>0.26041666666666669</c:v>
                </c:pt>
              </c:numCache>
            </c:numRef>
          </c:val>
          <c:extLst>
            <c:ext xmlns:c16="http://schemas.microsoft.com/office/drawing/2014/chart" uri="{C3380CC4-5D6E-409C-BE32-E72D297353CC}">
              <c16:uniqueId val="{00000000-0938-49AF-93C9-225D0150138F}"/>
            </c:ext>
          </c:extLst>
        </c:ser>
        <c:ser>
          <c:idx val="1"/>
          <c:order val="1"/>
          <c:tx>
            <c:strRef>
              <c:f>Sheet2!$A$36</c:f>
              <c:strCache>
                <c:ptCount val="1"/>
                <c:pt idx="0">
                  <c:v>はさまれ、巻き込まれ</c:v>
                </c:pt>
              </c:strCache>
            </c:strRef>
          </c:tx>
          <c:spPr>
            <a:solidFill>
              <a:schemeClr val="accent2"/>
            </a:solidFill>
            <a:ln>
              <a:noFill/>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extLst>
                <c:ext xmlns:c16="http://schemas.microsoft.com/office/drawing/2014/chart" uri="{C3380CC4-5D6E-409C-BE32-E72D297353CC}">
                  <c16:uniqueId val="{00000001-9560-4DAF-BCCC-934C12D5873E}"/>
                </c:ext>
              </c:extLst>
            </c:dLbl>
            <c:dLbl>
              <c:idx val="2"/>
              <c:layout/>
              <c:tx>
                <c:rich>
                  <a:bodyPr/>
                  <a:lstStyle/>
                  <a:p>
                    <a:fld id="{12E847ED-7F56-4511-A1B4-B3A9F8D7B4EC}"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F3DE-410F-B256-7CE91DA16E99}"/>
                </c:ext>
              </c:extLst>
            </c:dLbl>
            <c:dLbl>
              <c:idx val="3"/>
              <c:layout/>
              <c:tx>
                <c:rich>
                  <a:bodyPr/>
                  <a:lstStyle/>
                  <a:p>
                    <a:fld id="{9BA08679-3767-45CF-B032-DE135AC40226}"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6-F3DE-410F-B256-7CE91DA16E99}"/>
                </c:ext>
              </c:extLst>
            </c:dLbl>
            <c:dLbl>
              <c:idx val="4"/>
              <c:layout/>
              <c:tx>
                <c:rich>
                  <a:bodyPr/>
                  <a:lstStyle/>
                  <a:p>
                    <a:fld id="{5B65477A-FBA7-4814-9B62-CA2072F04143}"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F3DE-410F-B256-7CE91DA16E99}"/>
                </c:ext>
              </c:extLst>
            </c:dLbl>
            <c:dLbl>
              <c:idx val="5"/>
              <c:layout/>
              <c:tx>
                <c:rich>
                  <a:bodyPr/>
                  <a:lstStyle/>
                  <a:p>
                    <a:fld id="{A1708A09-E1F8-4803-B70A-EA2ACE74797C}"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4-F3DE-410F-B256-7CE91DA16E99}"/>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Sheet2!$B$34:$G$34</c:f>
              <c:strCache>
                <c:ptCount val="6"/>
                <c:pt idx="0">
                  <c:v>R4</c:v>
                </c:pt>
                <c:pt idx="1">
                  <c:v>R3</c:v>
                </c:pt>
                <c:pt idx="2">
                  <c:v>R2</c:v>
                </c:pt>
                <c:pt idx="3">
                  <c:v>R1</c:v>
                </c:pt>
                <c:pt idx="4">
                  <c:v>H30</c:v>
                </c:pt>
                <c:pt idx="5">
                  <c:v>総計</c:v>
                </c:pt>
              </c:strCache>
            </c:strRef>
          </c:cat>
          <c:val>
            <c:numRef>
              <c:f>Sheet2!$B$36:$G$36</c:f>
              <c:numCache>
                <c:formatCode>0.0%</c:formatCode>
                <c:ptCount val="6"/>
                <c:pt idx="1">
                  <c:v>0.19900000000000001</c:v>
                </c:pt>
                <c:pt idx="2">
                  <c:v>0.20399999999999999</c:v>
                </c:pt>
                <c:pt idx="3">
                  <c:v>0.2391304347826087</c:v>
                </c:pt>
                <c:pt idx="4">
                  <c:v>0.23583333333333334</c:v>
                </c:pt>
                <c:pt idx="5">
                  <c:v>0.23741319444444445</c:v>
                </c:pt>
              </c:numCache>
            </c:numRef>
          </c:val>
          <c:extLst>
            <c:ext xmlns:c16="http://schemas.microsoft.com/office/drawing/2014/chart" uri="{C3380CC4-5D6E-409C-BE32-E72D297353CC}">
              <c16:uniqueId val="{00000001-0938-49AF-93C9-225D0150138F}"/>
            </c:ext>
          </c:extLst>
        </c:ser>
        <c:ser>
          <c:idx val="2"/>
          <c:order val="2"/>
          <c:tx>
            <c:strRef>
              <c:f>Sheet2!$A$37</c:f>
              <c:strCache>
                <c:ptCount val="1"/>
                <c:pt idx="0">
                  <c:v>切れ、こすれ</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Sheet2!$B$34:$G$34</c:f>
              <c:strCache>
                <c:ptCount val="6"/>
                <c:pt idx="0">
                  <c:v>R4</c:v>
                </c:pt>
                <c:pt idx="1">
                  <c:v>R3</c:v>
                </c:pt>
                <c:pt idx="2">
                  <c:v>R2</c:v>
                </c:pt>
                <c:pt idx="3">
                  <c:v>R1</c:v>
                </c:pt>
                <c:pt idx="4">
                  <c:v>H30</c:v>
                </c:pt>
                <c:pt idx="5">
                  <c:v>総計</c:v>
                </c:pt>
              </c:strCache>
            </c:strRef>
          </c:cat>
          <c:val>
            <c:numRef>
              <c:f>Sheet2!$B$37:$G$37</c:f>
              <c:numCache>
                <c:formatCode>0.0%</c:formatCode>
                <c:ptCount val="6"/>
                <c:pt idx="1">
                  <c:v>8.4000000000000005E-2</c:v>
                </c:pt>
                <c:pt idx="2">
                  <c:v>0.108</c:v>
                </c:pt>
                <c:pt idx="3">
                  <c:v>0.10235507246376811</c:v>
                </c:pt>
                <c:pt idx="4">
                  <c:v>0.10333333333333333</c:v>
                </c:pt>
                <c:pt idx="5">
                  <c:v>0.10286458333333333</c:v>
                </c:pt>
              </c:numCache>
            </c:numRef>
          </c:val>
          <c:extLst>
            <c:ext xmlns:c16="http://schemas.microsoft.com/office/drawing/2014/chart" uri="{C3380CC4-5D6E-409C-BE32-E72D297353CC}">
              <c16:uniqueId val="{00000002-0938-49AF-93C9-225D0150138F}"/>
            </c:ext>
          </c:extLst>
        </c:ser>
        <c:ser>
          <c:idx val="3"/>
          <c:order val="3"/>
          <c:tx>
            <c:strRef>
              <c:f>Sheet2!$A$38</c:f>
              <c:strCache>
                <c:ptCount val="1"/>
                <c:pt idx="0">
                  <c:v>墜落、転落</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Sheet2!$B$34:$G$34</c:f>
              <c:strCache>
                <c:ptCount val="6"/>
                <c:pt idx="0">
                  <c:v>R4</c:v>
                </c:pt>
                <c:pt idx="1">
                  <c:v>R3</c:v>
                </c:pt>
                <c:pt idx="2">
                  <c:v>R2</c:v>
                </c:pt>
                <c:pt idx="3">
                  <c:v>R1</c:v>
                </c:pt>
                <c:pt idx="4">
                  <c:v>H30</c:v>
                </c:pt>
                <c:pt idx="5">
                  <c:v>総計</c:v>
                </c:pt>
              </c:strCache>
            </c:strRef>
          </c:cat>
          <c:val>
            <c:numRef>
              <c:f>Sheet2!$B$38:$G$38</c:f>
              <c:numCache>
                <c:formatCode>0.0%</c:formatCode>
                <c:ptCount val="6"/>
                <c:pt idx="1">
                  <c:v>0.12</c:v>
                </c:pt>
                <c:pt idx="2">
                  <c:v>0.12</c:v>
                </c:pt>
                <c:pt idx="3">
                  <c:v>0.10144927536231885</c:v>
                </c:pt>
                <c:pt idx="4">
                  <c:v>9.0833333333333335E-2</c:v>
                </c:pt>
                <c:pt idx="5">
                  <c:v>9.5920138888888895E-2</c:v>
                </c:pt>
              </c:numCache>
            </c:numRef>
          </c:val>
          <c:extLst>
            <c:ext xmlns:c16="http://schemas.microsoft.com/office/drawing/2014/chart" uri="{C3380CC4-5D6E-409C-BE32-E72D297353CC}">
              <c16:uniqueId val="{00000003-0938-49AF-93C9-225D0150138F}"/>
            </c:ext>
          </c:extLst>
        </c:ser>
        <c:ser>
          <c:idx val="4"/>
          <c:order val="4"/>
          <c:tx>
            <c:strRef>
              <c:f>Sheet2!$A$39</c:f>
              <c:strCache>
                <c:ptCount val="1"/>
                <c:pt idx="0">
                  <c:v>その他</c:v>
                </c:pt>
              </c:strCache>
            </c:strRef>
          </c:tx>
          <c:spPr>
            <a:solidFill>
              <a:schemeClr val="accent5"/>
            </a:solidFill>
            <a:ln>
              <a:noFill/>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extLst>
                <c:ext xmlns:c16="http://schemas.microsoft.com/office/drawing/2014/chart" uri="{C3380CC4-5D6E-409C-BE32-E72D297353CC}">
                  <c16:uniqueId val="{00000002-9560-4DAF-BCCC-934C12D5873E}"/>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Sheet2!$B$34:$G$34</c:f>
              <c:strCache>
                <c:ptCount val="6"/>
                <c:pt idx="0">
                  <c:v>R4</c:v>
                </c:pt>
                <c:pt idx="1">
                  <c:v>R3</c:v>
                </c:pt>
                <c:pt idx="2">
                  <c:v>R2</c:v>
                </c:pt>
                <c:pt idx="3">
                  <c:v>R1</c:v>
                </c:pt>
                <c:pt idx="4">
                  <c:v>H30</c:v>
                </c:pt>
                <c:pt idx="5">
                  <c:v>総計</c:v>
                </c:pt>
              </c:strCache>
            </c:strRef>
          </c:cat>
          <c:val>
            <c:numRef>
              <c:f>Sheet2!$B$39:$G$39</c:f>
              <c:numCache>
                <c:formatCode>0.0%</c:formatCode>
                <c:ptCount val="6"/>
                <c:pt idx="1">
                  <c:v>0.33200000000000002</c:v>
                </c:pt>
                <c:pt idx="2">
                  <c:v>0.308</c:v>
                </c:pt>
                <c:pt idx="3">
                  <c:v>0.29438405797101447</c:v>
                </c:pt>
                <c:pt idx="4">
                  <c:v>0.31166666666666665</c:v>
                </c:pt>
                <c:pt idx="5">
                  <c:v>0.30338541666666669</c:v>
                </c:pt>
              </c:numCache>
            </c:numRef>
          </c:val>
          <c:extLst>
            <c:ext xmlns:c16="http://schemas.microsoft.com/office/drawing/2014/chart" uri="{C3380CC4-5D6E-409C-BE32-E72D297353CC}">
              <c16:uniqueId val="{00000004-0938-49AF-93C9-225D0150138F}"/>
            </c:ext>
          </c:extLst>
        </c:ser>
        <c:dLbls>
          <c:showLegendKey val="0"/>
          <c:showVal val="0"/>
          <c:showCatName val="0"/>
          <c:showSerName val="0"/>
          <c:showPercent val="0"/>
          <c:showBubbleSize val="0"/>
        </c:dLbls>
        <c:gapWidth val="80"/>
        <c:overlap val="100"/>
        <c:axId val="547093432"/>
        <c:axId val="547086544"/>
      </c:barChart>
      <c:catAx>
        <c:axId val="547093432"/>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j-ea"/>
                <a:ea typeface="+mj-ea"/>
                <a:cs typeface="+mn-cs"/>
              </a:defRPr>
            </a:pPr>
            <a:endParaRPr lang="ja-JP"/>
          </a:p>
        </c:txPr>
        <c:crossAx val="547086544"/>
        <c:crosses val="autoZero"/>
        <c:auto val="1"/>
        <c:lblAlgn val="ctr"/>
        <c:lblOffset val="100"/>
        <c:noMultiLvlLbl val="0"/>
      </c:catAx>
      <c:valAx>
        <c:axId val="5470865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crossAx val="547093432"/>
        <c:crosses val="autoZero"/>
        <c:crossBetween val="between"/>
      </c:valAx>
      <c:spPr>
        <a:noFill/>
        <a:ln>
          <a:solidFill>
            <a:schemeClr val="tx1"/>
          </a:solidFill>
        </a:ln>
        <a:effectLst/>
      </c:spPr>
    </c:plotArea>
    <c:legend>
      <c:legendPos val="b"/>
      <c:layout>
        <c:manualLayout>
          <c:xMode val="edge"/>
          <c:yMode val="edge"/>
          <c:x val="4.6948356807511735E-2"/>
          <c:y val="0.12251803947704033"/>
          <c:w val="0.91849680761735764"/>
          <c:h val="0.1404447927018831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ja-JP" altLang="en-US" sz="700" b="1">
                <a:solidFill>
                  <a:schemeClr val="tx1"/>
                </a:solidFill>
                <a:latin typeface="+mj-ea"/>
                <a:ea typeface="+mj-ea"/>
              </a:rPr>
              <a:t>食料品製造業・事故の型別</a:t>
            </a:r>
          </a:p>
        </c:rich>
      </c:tx>
      <c:layout>
        <c:manualLayout>
          <c:xMode val="edge"/>
          <c:yMode val="edge"/>
          <c:x val="0.20079787234042554"/>
          <c:y val="2.0379050336254329E-2"/>
        </c:manualLayout>
      </c:layout>
      <c:overlay val="0"/>
      <c:spPr>
        <a:solidFill>
          <a:schemeClr val="accent3">
            <a:lumMod val="60000"/>
            <a:lumOff val="40000"/>
          </a:schemeClr>
        </a:solid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ja-JP"/>
        </a:p>
      </c:txPr>
    </c:title>
    <c:autoTitleDeleted val="0"/>
    <c:plotArea>
      <c:layout>
        <c:manualLayout>
          <c:layoutTarget val="inner"/>
          <c:xMode val="edge"/>
          <c:yMode val="edge"/>
          <c:x val="4.5157466882658093E-2"/>
          <c:y val="0.2699392961043921"/>
          <c:w val="0.92610492777450926"/>
          <c:h val="0.66930128741040029"/>
        </c:manualLayout>
      </c:layout>
      <c:barChart>
        <c:barDir val="bar"/>
        <c:grouping val="percentStacked"/>
        <c:varyColors val="0"/>
        <c:ser>
          <c:idx val="0"/>
          <c:order val="0"/>
          <c:tx>
            <c:strRef>
              <c:f>食料品2!$A$27</c:f>
              <c:strCache>
                <c:ptCount val="1"/>
                <c:pt idx="0">
                  <c:v>転倒</c:v>
                </c:pt>
              </c:strCache>
            </c:strRef>
          </c:tx>
          <c:spPr>
            <a:solidFill>
              <a:schemeClr val="accent1"/>
            </a:solidFill>
            <a:ln>
              <a:noFill/>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extLst>
                <c:ext xmlns:c16="http://schemas.microsoft.com/office/drawing/2014/chart" uri="{C3380CC4-5D6E-409C-BE32-E72D297353CC}">
                  <c16:uniqueId val="{00000000-8BB3-4B97-B272-B66D50FC9422}"/>
                </c:ext>
              </c:extLst>
            </c:dLbl>
            <c:dLbl>
              <c:idx val="2"/>
              <c:layout/>
              <c:tx>
                <c:rich>
                  <a:bodyPr/>
                  <a:lstStyle/>
                  <a:p>
                    <a:fld id="{2A5CA22F-4127-47FD-802D-5454F6F82E3C}"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EB80-47AA-8596-7D8B2217EFFC}"/>
                </c:ext>
              </c:extLst>
            </c:dLbl>
            <c:dLbl>
              <c:idx val="3"/>
              <c:layout/>
              <c:tx>
                <c:rich>
                  <a:bodyPr/>
                  <a:lstStyle/>
                  <a:p>
                    <a:fld id="{F9D94C71-C779-4C78-9256-46717C078493}"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2-EB80-47AA-8596-7D8B2217EFFC}"/>
                </c:ext>
              </c:extLst>
            </c:dLbl>
            <c:dLbl>
              <c:idx val="4"/>
              <c:layout/>
              <c:tx>
                <c:rich>
                  <a:bodyPr/>
                  <a:lstStyle/>
                  <a:p>
                    <a:fld id="{0FC84ADA-2836-433F-AB76-59F494A282FC}"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EB80-47AA-8596-7D8B2217EFFC}"/>
                </c:ext>
              </c:extLst>
            </c:dLbl>
            <c:dLbl>
              <c:idx val="5"/>
              <c:layout/>
              <c:tx>
                <c:rich>
                  <a:bodyPr/>
                  <a:lstStyle/>
                  <a:p>
                    <a:fld id="{48F79B0B-7036-4248-B916-814FC93078BE}"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0-EB80-47AA-8596-7D8B2217EFFC}"/>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食料品2!$B$26:$G$26</c:f>
              <c:strCache>
                <c:ptCount val="6"/>
                <c:pt idx="0">
                  <c:v>R4</c:v>
                </c:pt>
                <c:pt idx="1">
                  <c:v>R3</c:v>
                </c:pt>
                <c:pt idx="2">
                  <c:v>R2</c:v>
                </c:pt>
                <c:pt idx="3">
                  <c:v>R1</c:v>
                </c:pt>
                <c:pt idx="4">
                  <c:v>H30</c:v>
                </c:pt>
                <c:pt idx="5">
                  <c:v>総計</c:v>
                </c:pt>
              </c:strCache>
            </c:strRef>
          </c:cat>
          <c:val>
            <c:numRef>
              <c:f>食料品2!$B$27:$G$27</c:f>
              <c:numCache>
                <c:formatCode>0.0%</c:formatCode>
                <c:ptCount val="6"/>
                <c:pt idx="1">
                  <c:v>0.317</c:v>
                </c:pt>
                <c:pt idx="2">
                  <c:v>0.32800000000000001</c:v>
                </c:pt>
                <c:pt idx="3">
                  <c:v>0.34867256637168142</c:v>
                </c:pt>
                <c:pt idx="4">
                  <c:v>0.32901134521880065</c:v>
                </c:pt>
                <c:pt idx="5">
                  <c:v>0.33840947546531303</c:v>
                </c:pt>
              </c:numCache>
            </c:numRef>
          </c:val>
          <c:extLst>
            <c:ext xmlns:c16="http://schemas.microsoft.com/office/drawing/2014/chart" uri="{C3380CC4-5D6E-409C-BE32-E72D297353CC}">
              <c16:uniqueId val="{00000000-DBC9-433F-8F67-C2E680B8AE11}"/>
            </c:ext>
          </c:extLst>
        </c:ser>
        <c:ser>
          <c:idx val="1"/>
          <c:order val="1"/>
          <c:tx>
            <c:strRef>
              <c:f>食料品2!$A$28</c:f>
              <c:strCache>
                <c:ptCount val="1"/>
                <c:pt idx="0">
                  <c:v>はさまれ、巻き込まれ</c:v>
                </c:pt>
              </c:strCache>
            </c:strRef>
          </c:tx>
          <c:spPr>
            <a:solidFill>
              <a:schemeClr val="accent2"/>
            </a:solidFill>
            <a:ln>
              <a:noFill/>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extLst>
                <c:ext xmlns:c16="http://schemas.microsoft.com/office/drawing/2014/chart" uri="{C3380CC4-5D6E-409C-BE32-E72D297353CC}">
                  <c16:uniqueId val="{00000002-8BB3-4B97-B272-B66D50FC9422}"/>
                </c:ext>
              </c:extLst>
            </c:dLbl>
            <c:dLbl>
              <c:idx val="2"/>
              <c:layout/>
              <c:tx>
                <c:rich>
                  <a:bodyPr/>
                  <a:lstStyle/>
                  <a:p>
                    <a:fld id="{4EA3BDFC-7A9E-43E7-98E2-3E31C56B4563}"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7-EB80-47AA-8596-7D8B2217EFFC}"/>
                </c:ext>
              </c:extLst>
            </c:dLbl>
            <c:dLbl>
              <c:idx val="3"/>
              <c:layout/>
              <c:tx>
                <c:rich>
                  <a:bodyPr/>
                  <a:lstStyle/>
                  <a:p>
                    <a:fld id="{71F6055E-7367-4D67-BCD2-EC421BC73609}"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6-EB80-47AA-8596-7D8B2217EFFC}"/>
                </c:ext>
              </c:extLst>
            </c:dLbl>
            <c:dLbl>
              <c:idx val="4"/>
              <c:layout/>
              <c:tx>
                <c:rich>
                  <a:bodyPr/>
                  <a:lstStyle/>
                  <a:p>
                    <a:fld id="{D5F8A651-DD39-4D4A-9BCC-18DED6A7D24A}"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EB80-47AA-8596-7D8B2217EFFC}"/>
                </c:ext>
              </c:extLst>
            </c:dLbl>
            <c:dLbl>
              <c:idx val="5"/>
              <c:layout/>
              <c:tx>
                <c:rich>
                  <a:bodyPr/>
                  <a:lstStyle/>
                  <a:p>
                    <a:fld id="{89F6D52F-491A-4ED9-8961-DE0C78D63F52}" type="VALUE">
                      <a:rPr lang="en-US" altLang="ja-JP" sz="800"/>
                      <a:pPr/>
                      <a:t>[値]</a:t>
                    </a:fld>
                    <a:endParaRPr lang="ja-JP" altLang="en-US"/>
                  </a:p>
                </c:rich>
              </c:tx>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4-EB80-47AA-8596-7D8B2217EFFC}"/>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食料品2!$B$26:$G$26</c:f>
              <c:strCache>
                <c:ptCount val="6"/>
                <c:pt idx="0">
                  <c:v>R4</c:v>
                </c:pt>
                <c:pt idx="1">
                  <c:v>R3</c:v>
                </c:pt>
                <c:pt idx="2">
                  <c:v>R2</c:v>
                </c:pt>
                <c:pt idx="3">
                  <c:v>R1</c:v>
                </c:pt>
                <c:pt idx="4">
                  <c:v>H30</c:v>
                </c:pt>
                <c:pt idx="5">
                  <c:v>総計</c:v>
                </c:pt>
              </c:strCache>
            </c:strRef>
          </c:cat>
          <c:val>
            <c:numRef>
              <c:f>食料品2!$B$28:$G$28</c:f>
              <c:numCache>
                <c:formatCode>0.0%</c:formatCode>
                <c:ptCount val="6"/>
                <c:pt idx="1">
                  <c:v>0.17599999999999999</c:v>
                </c:pt>
                <c:pt idx="2">
                  <c:v>0.17599999999999999</c:v>
                </c:pt>
                <c:pt idx="3">
                  <c:v>0.20353982300884957</c:v>
                </c:pt>
                <c:pt idx="4">
                  <c:v>0.23014586709886548</c:v>
                </c:pt>
                <c:pt idx="5">
                  <c:v>0.21742808798646363</c:v>
                </c:pt>
              </c:numCache>
            </c:numRef>
          </c:val>
          <c:extLst>
            <c:ext xmlns:c16="http://schemas.microsoft.com/office/drawing/2014/chart" uri="{C3380CC4-5D6E-409C-BE32-E72D297353CC}">
              <c16:uniqueId val="{00000001-DBC9-433F-8F67-C2E680B8AE11}"/>
            </c:ext>
          </c:extLst>
        </c:ser>
        <c:ser>
          <c:idx val="2"/>
          <c:order val="2"/>
          <c:tx>
            <c:strRef>
              <c:f>食料品2!$A$29</c:f>
              <c:strCache>
                <c:ptCount val="1"/>
                <c:pt idx="0">
                  <c:v>切れ、こすれ</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食料品2!$B$26:$G$26</c:f>
              <c:strCache>
                <c:ptCount val="6"/>
                <c:pt idx="0">
                  <c:v>R4</c:v>
                </c:pt>
                <c:pt idx="1">
                  <c:v>R3</c:v>
                </c:pt>
                <c:pt idx="2">
                  <c:v>R2</c:v>
                </c:pt>
                <c:pt idx="3">
                  <c:v>R1</c:v>
                </c:pt>
                <c:pt idx="4">
                  <c:v>H30</c:v>
                </c:pt>
                <c:pt idx="5">
                  <c:v>総計</c:v>
                </c:pt>
              </c:strCache>
            </c:strRef>
          </c:cat>
          <c:val>
            <c:numRef>
              <c:f>食料品2!$B$29:$G$29</c:f>
              <c:numCache>
                <c:formatCode>0.0%</c:formatCode>
                <c:ptCount val="6"/>
                <c:pt idx="1">
                  <c:v>8.5000000000000006E-2</c:v>
                </c:pt>
                <c:pt idx="2">
                  <c:v>0.12</c:v>
                </c:pt>
                <c:pt idx="3">
                  <c:v>0.1079646017699115</c:v>
                </c:pt>
                <c:pt idx="4">
                  <c:v>0.10372771474878444</c:v>
                </c:pt>
                <c:pt idx="5">
                  <c:v>0.10575296108291032</c:v>
                </c:pt>
              </c:numCache>
            </c:numRef>
          </c:val>
          <c:extLst>
            <c:ext xmlns:c16="http://schemas.microsoft.com/office/drawing/2014/chart" uri="{C3380CC4-5D6E-409C-BE32-E72D297353CC}">
              <c16:uniqueId val="{00000002-DBC9-433F-8F67-C2E680B8AE11}"/>
            </c:ext>
          </c:extLst>
        </c:ser>
        <c:ser>
          <c:idx val="3"/>
          <c:order val="3"/>
          <c:tx>
            <c:strRef>
              <c:f>食料品2!$A$30</c:f>
              <c:strCache>
                <c:ptCount val="1"/>
                <c:pt idx="0">
                  <c:v>動作の反動、無理な動作</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bg1"/>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食料品2!$B$26:$G$26</c:f>
              <c:strCache>
                <c:ptCount val="6"/>
                <c:pt idx="0">
                  <c:v>R4</c:v>
                </c:pt>
                <c:pt idx="1">
                  <c:v>R3</c:v>
                </c:pt>
                <c:pt idx="2">
                  <c:v>R2</c:v>
                </c:pt>
                <c:pt idx="3">
                  <c:v>R1</c:v>
                </c:pt>
                <c:pt idx="4">
                  <c:v>H30</c:v>
                </c:pt>
                <c:pt idx="5">
                  <c:v>総計</c:v>
                </c:pt>
              </c:strCache>
            </c:strRef>
          </c:cat>
          <c:val>
            <c:numRef>
              <c:f>食料品2!$B$30:$G$30</c:f>
              <c:numCache>
                <c:formatCode>0.0%</c:formatCode>
                <c:ptCount val="6"/>
                <c:pt idx="1">
                  <c:v>9.4E-2</c:v>
                </c:pt>
                <c:pt idx="2">
                  <c:v>7.6999999999999999E-2</c:v>
                </c:pt>
                <c:pt idx="3">
                  <c:v>7.0796460176991149E-2</c:v>
                </c:pt>
                <c:pt idx="4">
                  <c:v>7.2933549432739053E-2</c:v>
                </c:pt>
                <c:pt idx="5">
                  <c:v>7.1912013536379021E-2</c:v>
                </c:pt>
              </c:numCache>
            </c:numRef>
          </c:val>
          <c:extLst>
            <c:ext xmlns:c16="http://schemas.microsoft.com/office/drawing/2014/chart" uri="{C3380CC4-5D6E-409C-BE32-E72D297353CC}">
              <c16:uniqueId val="{00000003-DBC9-433F-8F67-C2E680B8AE11}"/>
            </c:ext>
          </c:extLst>
        </c:ser>
        <c:ser>
          <c:idx val="4"/>
          <c:order val="4"/>
          <c:tx>
            <c:strRef>
              <c:f>食料品2!$A$31</c:f>
              <c:strCache>
                <c:ptCount val="1"/>
                <c:pt idx="0">
                  <c:v>その他</c:v>
                </c:pt>
              </c:strCache>
            </c:strRef>
          </c:tx>
          <c:spPr>
            <a:solidFill>
              <a:schemeClr val="accent5"/>
            </a:solidFill>
            <a:ln>
              <a:noFill/>
            </a:ln>
            <a:effectLst/>
          </c:spPr>
          <c:invertIfNegative val="0"/>
          <c:dLbls>
            <c:dLbl>
              <c:idx val="1"/>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extLst>
                <c:ext xmlns:c16="http://schemas.microsoft.com/office/drawing/2014/chart" uri="{C3380CC4-5D6E-409C-BE32-E72D297353CC}">
                  <c16:uniqueId val="{00000001-8BB3-4B97-B272-B66D50FC9422}"/>
                </c:ext>
              </c:extLst>
            </c:dLbl>
            <c:spPr>
              <a:noFill/>
              <a:ln>
                <a:noFill/>
              </a:ln>
              <a:effectLst/>
            </c:spPr>
            <c:txPr>
              <a:bodyPr rot="0" spcFirstLastPara="1" vertOverflow="ellipsis" vert="horz" wrap="square" lIns="38100" tIns="19050" rIns="38100" bIns="19050" anchor="ctr" anchorCtr="1">
                <a:spAutoFit/>
              </a:bodyPr>
              <a:lstStyle/>
              <a:p>
                <a:pPr>
                  <a:defRPr sz="500" b="0" i="0" u="none" strike="noStrike" kern="1200" baseline="0">
                    <a:solidFill>
                      <a:schemeClr val="tx1">
                        <a:lumMod val="75000"/>
                        <a:lumOff val="25000"/>
                      </a:schemeClr>
                    </a:solidFill>
                    <a:latin typeface="+mj-ea"/>
                    <a:ea typeface="+mj-ea"/>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食料品2!$B$26:$G$26</c:f>
              <c:strCache>
                <c:ptCount val="6"/>
                <c:pt idx="0">
                  <c:v>R4</c:v>
                </c:pt>
                <c:pt idx="1">
                  <c:v>R3</c:v>
                </c:pt>
                <c:pt idx="2">
                  <c:v>R2</c:v>
                </c:pt>
                <c:pt idx="3">
                  <c:v>R1</c:v>
                </c:pt>
                <c:pt idx="4">
                  <c:v>H30</c:v>
                </c:pt>
                <c:pt idx="5">
                  <c:v>総計</c:v>
                </c:pt>
              </c:strCache>
            </c:strRef>
          </c:cat>
          <c:val>
            <c:numRef>
              <c:f>食料品2!$B$31:$G$31</c:f>
              <c:numCache>
                <c:formatCode>0.0%</c:formatCode>
                <c:ptCount val="6"/>
                <c:pt idx="1">
                  <c:v>0.32800000000000001</c:v>
                </c:pt>
                <c:pt idx="2">
                  <c:v>0.29899999999999999</c:v>
                </c:pt>
                <c:pt idx="3">
                  <c:v>0.26902654867256637</c:v>
                </c:pt>
                <c:pt idx="4">
                  <c:v>0.26418152350081037</c:v>
                </c:pt>
                <c:pt idx="5">
                  <c:v>0.26649746192893403</c:v>
                </c:pt>
              </c:numCache>
            </c:numRef>
          </c:val>
          <c:extLst>
            <c:ext xmlns:c16="http://schemas.microsoft.com/office/drawing/2014/chart" uri="{C3380CC4-5D6E-409C-BE32-E72D297353CC}">
              <c16:uniqueId val="{00000004-DBC9-433F-8F67-C2E680B8AE11}"/>
            </c:ext>
          </c:extLst>
        </c:ser>
        <c:dLbls>
          <c:showLegendKey val="0"/>
          <c:showVal val="0"/>
          <c:showCatName val="0"/>
          <c:showSerName val="0"/>
          <c:showPercent val="0"/>
          <c:showBubbleSize val="0"/>
        </c:dLbls>
        <c:gapWidth val="150"/>
        <c:overlap val="100"/>
        <c:axId val="541876408"/>
        <c:axId val="541880016"/>
      </c:barChart>
      <c:catAx>
        <c:axId val="541876408"/>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j-ea"/>
                <a:ea typeface="+mj-ea"/>
                <a:cs typeface="+mn-cs"/>
              </a:defRPr>
            </a:pPr>
            <a:endParaRPr lang="ja-JP"/>
          </a:p>
        </c:txPr>
        <c:crossAx val="541880016"/>
        <c:crosses val="autoZero"/>
        <c:auto val="1"/>
        <c:lblAlgn val="ctr"/>
        <c:lblOffset val="100"/>
        <c:noMultiLvlLbl val="0"/>
      </c:catAx>
      <c:valAx>
        <c:axId val="5418800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crossAx val="541876408"/>
        <c:crosses val="autoZero"/>
        <c:crossBetween val="between"/>
      </c:valAx>
      <c:spPr>
        <a:noFill/>
        <a:ln>
          <a:solidFill>
            <a:schemeClr val="tx1"/>
          </a:solidFill>
        </a:ln>
        <a:effectLst/>
      </c:spPr>
    </c:plotArea>
    <c:legend>
      <c:legendPos val="b"/>
      <c:layout>
        <c:manualLayout>
          <c:xMode val="edge"/>
          <c:yMode val="edge"/>
          <c:x val="0"/>
          <c:y val="0.12617809364414326"/>
          <c:w val="1"/>
          <c:h val="0.1249344901787419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j-ea"/>
              <a:ea typeface="+mj-ea"/>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sz="700" b="1">
                <a:solidFill>
                  <a:schemeClr val="tx1"/>
                </a:solidFill>
              </a:rPr>
              <a:t>死亡者数</a:t>
            </a:r>
            <a:r>
              <a:rPr lang="en-US" altLang="ja-JP" sz="700" b="1">
                <a:solidFill>
                  <a:schemeClr val="tx1"/>
                </a:solidFill>
              </a:rPr>
              <a:t>(</a:t>
            </a:r>
            <a:r>
              <a:rPr lang="ja-JP" altLang="en-US" sz="700" b="1">
                <a:solidFill>
                  <a:schemeClr val="tx1"/>
                </a:solidFill>
              </a:rPr>
              <a:t>人</a:t>
            </a:r>
            <a:r>
              <a:rPr lang="en-US" altLang="ja-JP" sz="700" b="1">
                <a:solidFill>
                  <a:schemeClr val="tx1"/>
                </a:solidFill>
              </a:rPr>
              <a:t>)</a:t>
            </a:r>
            <a:endParaRPr lang="ja-JP" altLang="en-US" sz="700" b="1">
              <a:solidFill>
                <a:schemeClr val="tx1"/>
              </a:solidFill>
            </a:endParaRPr>
          </a:p>
        </c:rich>
      </c:tx>
      <c:layout>
        <c:manualLayout>
          <c:xMode val="edge"/>
          <c:yMode val="edge"/>
          <c:x val="0.35749322710306519"/>
          <c:y val="4.5688359936218829E-2"/>
        </c:manualLayout>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autoTitleDeleted val="0"/>
    <c:plotArea>
      <c:layout>
        <c:manualLayout>
          <c:layoutTarget val="inner"/>
          <c:xMode val="edge"/>
          <c:yMode val="edge"/>
          <c:x val="0.17549801416031621"/>
          <c:y val="0.17833398513883458"/>
          <c:w val="0.80534036646573137"/>
          <c:h val="0.68379530846744374"/>
        </c:manualLayout>
      </c:layout>
      <c:lineChart>
        <c:grouping val="standard"/>
        <c:varyColors val="0"/>
        <c:ser>
          <c:idx val="0"/>
          <c:order val="0"/>
          <c:tx>
            <c:strRef>
              <c:f>Sheet2!$C$2</c:f>
              <c:strCache>
                <c:ptCount val="1"/>
                <c:pt idx="0">
                  <c:v>死亡者数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7.8955359854236254E-2"/>
                  <c:y val="-9.060542797494780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89E-40D7-ACAC-FFC626A12C22}"/>
                </c:ext>
              </c:extLst>
            </c:dLbl>
            <c:dLbl>
              <c:idx val="2"/>
              <c:layout>
                <c:manualLayout>
                  <c:x val="-7.2881870634679685E-2"/>
                  <c:y val="-8.225469728601256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89E-40D7-ACAC-FFC626A12C22}"/>
                </c:ext>
              </c:extLst>
            </c:dLbl>
            <c:dLbl>
              <c:idx val="3"/>
              <c:layout>
                <c:manualLayout>
                  <c:x val="-0.10780443364713038"/>
                  <c:y val="9.6033402922755737E-3"/>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785-4112-8E79-DA46FA34C6B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Sheet2!$B$3:$B$8</c:f>
              <c:strCache>
                <c:ptCount val="6"/>
                <c:pt idx="0">
                  <c:v>H29</c:v>
                </c:pt>
                <c:pt idx="1">
                  <c:v>H30</c:v>
                </c:pt>
                <c:pt idx="2">
                  <c:v>R1</c:v>
                </c:pt>
                <c:pt idx="3">
                  <c:v>R2</c:v>
                </c:pt>
                <c:pt idx="4">
                  <c:v>R3</c:v>
                </c:pt>
                <c:pt idx="5">
                  <c:v>R4</c:v>
                </c:pt>
              </c:strCache>
            </c:strRef>
          </c:cat>
          <c:val>
            <c:numRef>
              <c:f>Sheet2!$C$3:$C$8</c:f>
              <c:numCache>
                <c:formatCode>General</c:formatCode>
                <c:ptCount val="6"/>
                <c:pt idx="0">
                  <c:v>8</c:v>
                </c:pt>
                <c:pt idx="1">
                  <c:v>11</c:v>
                </c:pt>
                <c:pt idx="2">
                  <c:v>10</c:v>
                </c:pt>
                <c:pt idx="3">
                  <c:v>6</c:v>
                </c:pt>
                <c:pt idx="4">
                  <c:v>3</c:v>
                </c:pt>
              </c:numCache>
            </c:numRef>
          </c:val>
          <c:smooth val="0"/>
          <c:extLst>
            <c:ext xmlns:c16="http://schemas.microsoft.com/office/drawing/2014/chart" uri="{C3380CC4-5D6E-409C-BE32-E72D297353CC}">
              <c16:uniqueId val="{00000000-4D9B-4AA9-B97E-D485CED5A746}"/>
            </c:ext>
          </c:extLst>
        </c:ser>
        <c:ser>
          <c:idx val="1"/>
          <c:order val="1"/>
          <c:tx>
            <c:strRef>
              <c:f>Sheet2!$D$2</c:f>
              <c:strCache>
                <c:ptCount val="1"/>
                <c:pt idx="0">
                  <c:v>目標</c:v>
                </c:pt>
              </c:strCache>
            </c:strRef>
          </c:tx>
          <c:spPr>
            <a:ln w="28575" cap="rnd">
              <a:solidFill>
                <a:srgbClr val="FF0000"/>
              </a:solidFill>
              <a:prstDash val="sysDash"/>
              <a:round/>
            </a:ln>
            <a:effectLst/>
          </c:spPr>
          <c:marker>
            <c:symbol val="circle"/>
            <c:size val="5"/>
            <c:spPr>
              <a:solidFill>
                <a:srgbClr val="FF0000"/>
              </a:solidFill>
              <a:ln w="15875">
                <a:noFill/>
              </a:ln>
              <a:effectLst/>
            </c:spPr>
          </c:marker>
          <c:dPt>
            <c:idx val="0"/>
            <c:marker>
              <c:symbol val="circle"/>
              <c:size val="5"/>
              <c:spPr>
                <a:solidFill>
                  <a:schemeClr val="accent1"/>
                </a:solidFill>
                <a:ln w="15875">
                  <a:noFill/>
                </a:ln>
                <a:effectLst/>
              </c:spPr>
            </c:marker>
            <c:bubble3D val="0"/>
            <c:spPr>
              <a:ln w="28575" cap="rnd">
                <a:noFill/>
                <a:prstDash val="sysDash"/>
                <a:round/>
              </a:ln>
              <a:effectLst/>
            </c:spPr>
            <c:extLst>
              <c:ext xmlns:c16="http://schemas.microsoft.com/office/drawing/2014/chart" uri="{C3380CC4-5D6E-409C-BE32-E72D297353CC}">
                <c16:uniqueId val="{00000006-4D9B-4AA9-B97E-D485CED5A746}"/>
              </c:ext>
            </c:extLst>
          </c:dPt>
          <c:dPt>
            <c:idx val="2"/>
            <c:marker>
              <c:symbol val="circle"/>
              <c:size val="5"/>
              <c:spPr>
                <a:solidFill>
                  <a:srgbClr val="FF0000"/>
                </a:solidFill>
                <a:ln w="15875">
                  <a:noFill/>
                </a:ln>
                <a:effectLst/>
              </c:spPr>
            </c:marker>
            <c:bubble3D val="0"/>
            <c:extLst>
              <c:ext xmlns:c16="http://schemas.microsoft.com/office/drawing/2014/chart" uri="{C3380CC4-5D6E-409C-BE32-E72D297353CC}">
                <c16:uniqueId val="{00000004-4D9B-4AA9-B97E-D485CED5A746}"/>
              </c:ext>
            </c:extLst>
          </c:dPt>
          <c:dLbls>
            <c:dLbl>
              <c:idx val="0"/>
              <c:delete val="1"/>
              <c:extLst>
                <c:ext xmlns:c15="http://schemas.microsoft.com/office/drawing/2012/chart" uri="{CE6537A1-D6FC-4f65-9D91-7224C49458BB}"/>
                <c:ext xmlns:c16="http://schemas.microsoft.com/office/drawing/2014/chart" uri="{C3380CC4-5D6E-409C-BE32-E72D297353CC}">
                  <c16:uniqueId val="{00000006-4D9B-4AA9-B97E-D485CED5A746}"/>
                </c:ext>
              </c:extLst>
            </c:dLbl>
            <c:dLbl>
              <c:idx val="1"/>
              <c:delete val="1"/>
              <c:extLst>
                <c:ext xmlns:c15="http://schemas.microsoft.com/office/drawing/2012/chart" uri="{CE6537A1-D6FC-4f65-9D91-7224C49458BB}"/>
                <c:ext xmlns:c16="http://schemas.microsoft.com/office/drawing/2014/chart" uri="{C3380CC4-5D6E-409C-BE32-E72D297353CC}">
                  <c16:uniqueId val="{00000005-4D9B-4AA9-B97E-D485CED5A746}"/>
                </c:ext>
              </c:extLst>
            </c:dLbl>
            <c:dLbl>
              <c:idx val="2"/>
              <c:delete val="1"/>
              <c:extLst>
                <c:ext xmlns:c15="http://schemas.microsoft.com/office/drawing/2012/chart" uri="{CE6537A1-D6FC-4f65-9D91-7224C49458BB}"/>
                <c:ext xmlns:c16="http://schemas.microsoft.com/office/drawing/2014/chart" uri="{C3380CC4-5D6E-409C-BE32-E72D297353CC}">
                  <c16:uniqueId val="{00000004-4D9B-4AA9-B97E-D485CED5A746}"/>
                </c:ext>
              </c:extLst>
            </c:dLbl>
            <c:dLbl>
              <c:idx val="3"/>
              <c:delete val="1"/>
              <c:extLst>
                <c:ext xmlns:c15="http://schemas.microsoft.com/office/drawing/2012/chart" uri="{CE6537A1-D6FC-4f65-9D91-7224C49458BB}"/>
                <c:ext xmlns:c16="http://schemas.microsoft.com/office/drawing/2014/chart" uri="{C3380CC4-5D6E-409C-BE32-E72D297353CC}">
                  <c16:uniqueId val="{00000003-4D9B-4AA9-B97E-D485CED5A746}"/>
                </c:ext>
              </c:extLst>
            </c:dLbl>
            <c:dLbl>
              <c:idx val="4"/>
              <c:delete val="1"/>
              <c:extLst>
                <c:ext xmlns:c15="http://schemas.microsoft.com/office/drawing/2012/chart" uri="{CE6537A1-D6FC-4f65-9D91-7224C49458BB}"/>
                <c:ext xmlns:c16="http://schemas.microsoft.com/office/drawing/2014/chart" uri="{C3380CC4-5D6E-409C-BE32-E72D297353CC}">
                  <c16:uniqueId val="{00000002-4D9B-4AA9-B97E-D485CED5A746}"/>
                </c:ext>
              </c:extLst>
            </c:dLbl>
            <c:dLbl>
              <c:idx val="5"/>
              <c:layout>
                <c:manualLayout>
                  <c:x val="-4.8587913756453084E-2"/>
                  <c:y val="-8.60383261634728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A339-42ED-892A-B4A135502F9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ＭＳ ゴシック" panose="020B0609070205080204" pitchFamily="49" charset="-128"/>
                    <a:ea typeface="ＭＳ ゴシック" panose="020B0609070205080204" pitchFamily="49"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Sheet2!$B$3:$B$8</c:f>
              <c:strCache>
                <c:ptCount val="6"/>
                <c:pt idx="0">
                  <c:v>H29</c:v>
                </c:pt>
                <c:pt idx="1">
                  <c:v>H30</c:v>
                </c:pt>
                <c:pt idx="2">
                  <c:v>R1</c:v>
                </c:pt>
                <c:pt idx="3">
                  <c:v>R2</c:v>
                </c:pt>
                <c:pt idx="4">
                  <c:v>R3</c:v>
                </c:pt>
                <c:pt idx="5">
                  <c:v>R4</c:v>
                </c:pt>
              </c:strCache>
            </c:strRef>
          </c:cat>
          <c:val>
            <c:numRef>
              <c:f>Sheet2!$D$3:$D$8</c:f>
              <c:numCache>
                <c:formatCode>General</c:formatCode>
                <c:ptCount val="6"/>
                <c:pt idx="0">
                  <c:v>8</c:v>
                </c:pt>
                <c:pt idx="1">
                  <c:v>7.65</c:v>
                </c:pt>
                <c:pt idx="2">
                  <c:v>7.23</c:v>
                </c:pt>
                <c:pt idx="3">
                  <c:v>6.84</c:v>
                </c:pt>
                <c:pt idx="4">
                  <c:v>6.4</c:v>
                </c:pt>
                <c:pt idx="5">
                  <c:v>6</c:v>
                </c:pt>
              </c:numCache>
            </c:numRef>
          </c:val>
          <c:smooth val="0"/>
          <c:extLst>
            <c:ext xmlns:c16="http://schemas.microsoft.com/office/drawing/2014/chart" uri="{C3380CC4-5D6E-409C-BE32-E72D297353CC}">
              <c16:uniqueId val="{00000001-4D9B-4AA9-B97E-D485CED5A746}"/>
            </c:ext>
          </c:extLst>
        </c:ser>
        <c:dLbls>
          <c:showLegendKey val="0"/>
          <c:showVal val="0"/>
          <c:showCatName val="0"/>
          <c:showSerName val="0"/>
          <c:showPercent val="0"/>
          <c:showBubbleSize val="0"/>
        </c:dLbls>
        <c:marker val="1"/>
        <c:smooth val="0"/>
        <c:axId val="421842680"/>
        <c:axId val="421848584"/>
      </c:lineChart>
      <c:catAx>
        <c:axId val="4218426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21848584"/>
        <c:crosses val="autoZero"/>
        <c:auto val="1"/>
        <c:lblAlgn val="ctr"/>
        <c:lblOffset val="100"/>
        <c:noMultiLvlLbl val="0"/>
      </c:catAx>
      <c:valAx>
        <c:axId val="421848584"/>
        <c:scaling>
          <c:orientation val="minMax"/>
          <c:max val="13"/>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21842680"/>
        <c:crosses val="autoZero"/>
        <c:crossBetween val="between"/>
        <c:majorUnit val="2"/>
      </c:valAx>
      <c:spPr>
        <a:noFill/>
        <a:ln>
          <a:solidFill>
            <a:schemeClr val="tx1"/>
          </a:solidFill>
        </a:ln>
        <a:effectLst/>
      </c:spPr>
    </c:plotArea>
    <c:legend>
      <c:legendPos val="b"/>
      <c:layout>
        <c:manualLayout>
          <c:xMode val="edge"/>
          <c:yMode val="edge"/>
          <c:x val="0.61267828918895018"/>
          <c:y val="5.1287952262752116E-2"/>
          <c:w val="0.38297605754033254"/>
          <c:h val="9.339069221744231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latin typeface="ＭＳ ゴシック" panose="020B0609070205080204" pitchFamily="49" charset="-128"/>
          <a:ea typeface="ＭＳ ゴシック" panose="020B0609070205080204" pitchFamily="49" charset="-128"/>
        </a:defRPr>
      </a:pPr>
      <a:endParaRPr lang="ja-JP"/>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r>
              <a:rPr lang="ja-JP" altLang="en-US" sz="700" b="1">
                <a:solidFill>
                  <a:schemeClr val="tx1"/>
                </a:solidFill>
              </a:rPr>
              <a:t>死傷者数</a:t>
            </a:r>
            <a:r>
              <a:rPr lang="en-US" altLang="ja-JP" sz="700" b="1">
                <a:solidFill>
                  <a:schemeClr val="tx1"/>
                </a:solidFill>
              </a:rPr>
              <a:t>(</a:t>
            </a:r>
            <a:r>
              <a:rPr lang="ja-JP" altLang="en-US" sz="700" b="1">
                <a:solidFill>
                  <a:schemeClr val="tx1"/>
                </a:solidFill>
              </a:rPr>
              <a:t>人</a:t>
            </a:r>
            <a:r>
              <a:rPr lang="en-US" altLang="ja-JP" sz="700" b="1">
                <a:solidFill>
                  <a:schemeClr val="tx1"/>
                </a:solidFill>
              </a:rPr>
              <a:t>)</a:t>
            </a:r>
            <a:endParaRPr lang="ja-JP" altLang="en-US" sz="700" b="1">
              <a:solidFill>
                <a:schemeClr val="tx1"/>
              </a:solidFill>
            </a:endParaRPr>
          </a:p>
        </c:rich>
      </c:tx>
      <c:layout>
        <c:manualLayout>
          <c:xMode val="edge"/>
          <c:yMode val="edge"/>
          <c:x val="0.33657605016567499"/>
          <c:y val="4.7040376323010585E-2"/>
        </c:manualLayout>
      </c:layout>
      <c:overlay val="0"/>
      <c:spPr>
        <a:solidFill>
          <a:schemeClr val="accent3">
            <a:lumMod val="60000"/>
            <a:lumOff val="40000"/>
          </a:schemeClr>
        </a:solidFill>
        <a:ln>
          <a:noFill/>
        </a:ln>
        <a:effectLst/>
      </c:spPr>
      <c:txPr>
        <a:bodyPr rot="0" spcFirstLastPara="1" vertOverflow="ellipsis" vert="horz" wrap="square" anchor="ctr" anchorCtr="1"/>
        <a:lstStyle/>
        <a:p>
          <a:pPr>
            <a:defRPr sz="700" b="1" i="0" u="none" strike="noStrike" kern="1200" spc="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title>
    <c:autoTitleDeleted val="0"/>
    <c:plotArea>
      <c:layout>
        <c:manualLayout>
          <c:layoutTarget val="inner"/>
          <c:xMode val="edge"/>
          <c:yMode val="edge"/>
          <c:x val="0.16895903849122931"/>
          <c:y val="0.18253517996647914"/>
          <c:w val="0.81715086519162483"/>
          <c:h val="0.66674918281235995"/>
        </c:manualLayout>
      </c:layout>
      <c:lineChart>
        <c:grouping val="standard"/>
        <c:varyColors val="0"/>
        <c:ser>
          <c:idx val="0"/>
          <c:order val="0"/>
          <c:tx>
            <c:strRef>
              <c:f>Sheet2!$G$2</c:f>
              <c:strCache>
                <c:ptCount val="1"/>
                <c:pt idx="0">
                  <c:v>死傷者数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10558069381598793"/>
                  <c:y val="-7.996863974911799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9A6-418C-AAD5-58531146179E}"/>
                </c:ext>
              </c:extLst>
            </c:dLbl>
            <c:dLbl>
              <c:idx val="1"/>
              <c:layout>
                <c:manualLayout>
                  <c:x val="-5.3511953539744236E-2"/>
                  <c:y val="-7.618627248230584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CB8-4709-AED1-B22B2F5918BB}"/>
                </c:ext>
              </c:extLst>
            </c:dLbl>
            <c:dLbl>
              <c:idx val="2"/>
              <c:layout>
                <c:manualLayout>
                  <c:x val="-0.11161387631975873"/>
                  <c:y val="8.467267738141905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9A6-418C-AAD5-58531146179E}"/>
                </c:ext>
              </c:extLst>
            </c:dLbl>
            <c:dLbl>
              <c:idx val="3"/>
              <c:layout>
                <c:manualLayout>
                  <c:x val="-1.6591251885369643E-2"/>
                  <c:y val="5.605644845158760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827-4A70-ADBA-C4B8D9443EB6}"/>
                </c:ext>
              </c:extLst>
            </c:dLbl>
            <c:dLbl>
              <c:idx val="4"/>
              <c:layout>
                <c:manualLayout>
                  <c:x val="-0.24637997173430246"/>
                  <c:y val="-2.234417875343006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326-4029-A54A-8A35F323FF6A}"/>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ＭＳ ゴシック" panose="020B0609070205080204" pitchFamily="49" charset="-128"/>
                    <a:ea typeface="ＭＳ ゴシック" panose="020B0609070205080204" pitchFamily="49" charset="-128"/>
                    <a:cs typeface="+mn-cs"/>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Sheet2!$F$3:$F$8</c:f>
              <c:strCache>
                <c:ptCount val="6"/>
                <c:pt idx="0">
                  <c:v>H29</c:v>
                </c:pt>
                <c:pt idx="1">
                  <c:v>H30</c:v>
                </c:pt>
                <c:pt idx="2">
                  <c:v>R1</c:v>
                </c:pt>
                <c:pt idx="3">
                  <c:v>R2</c:v>
                </c:pt>
                <c:pt idx="4">
                  <c:v>R3</c:v>
                </c:pt>
                <c:pt idx="5">
                  <c:v>R4</c:v>
                </c:pt>
              </c:strCache>
            </c:strRef>
          </c:cat>
          <c:val>
            <c:numRef>
              <c:f>Sheet2!$G$3:$G$8</c:f>
              <c:numCache>
                <c:formatCode>#,##0_ </c:formatCode>
                <c:ptCount val="6"/>
                <c:pt idx="0">
                  <c:v>1202</c:v>
                </c:pt>
                <c:pt idx="1">
                  <c:v>1202</c:v>
                </c:pt>
                <c:pt idx="2">
                  <c:v>1104</c:v>
                </c:pt>
                <c:pt idx="3">
                  <c:v>1144</c:v>
                </c:pt>
                <c:pt idx="4">
                  <c:v>1217</c:v>
                </c:pt>
              </c:numCache>
            </c:numRef>
          </c:val>
          <c:smooth val="0"/>
          <c:extLst>
            <c:ext xmlns:c16="http://schemas.microsoft.com/office/drawing/2014/chart" uri="{C3380CC4-5D6E-409C-BE32-E72D297353CC}">
              <c16:uniqueId val="{00000000-ECB8-4709-AED1-B22B2F5918BB}"/>
            </c:ext>
          </c:extLst>
        </c:ser>
        <c:ser>
          <c:idx val="1"/>
          <c:order val="1"/>
          <c:tx>
            <c:strRef>
              <c:f>Sheet2!$H$2</c:f>
              <c:strCache>
                <c:ptCount val="1"/>
                <c:pt idx="0">
                  <c:v>目標</c:v>
                </c:pt>
              </c:strCache>
            </c:strRef>
          </c:tx>
          <c:spPr>
            <a:ln w="28575" cap="rnd">
              <a:solidFill>
                <a:srgbClr val="FF0000"/>
              </a:solidFill>
              <a:prstDash val="sysDash"/>
              <a:round/>
            </a:ln>
            <a:effectLst/>
          </c:spPr>
          <c:marker>
            <c:symbol val="circle"/>
            <c:size val="5"/>
            <c:spPr>
              <a:solidFill>
                <a:srgbClr val="FF0000"/>
              </a:solidFill>
              <a:ln w="9525">
                <a:noFill/>
              </a:ln>
              <a:effectLst/>
            </c:spPr>
          </c:marker>
          <c:dPt>
            <c:idx val="0"/>
            <c:marker>
              <c:symbol val="circle"/>
              <c:size val="5"/>
              <c:spPr>
                <a:solidFill>
                  <a:schemeClr val="accent1"/>
                </a:solidFill>
                <a:ln w="9525">
                  <a:noFill/>
                </a:ln>
                <a:effectLst/>
              </c:spPr>
            </c:marker>
            <c:bubble3D val="0"/>
            <c:extLst>
              <c:ext xmlns:c16="http://schemas.microsoft.com/office/drawing/2014/chart" uri="{C3380CC4-5D6E-409C-BE32-E72D297353CC}">
                <c16:uniqueId val="{00000000-824B-4FE2-9581-BB321EAE80AD}"/>
              </c:ext>
            </c:extLst>
          </c:dPt>
          <c:dLbls>
            <c:dLbl>
              <c:idx val="5"/>
              <c:layout>
                <c:manualLayout>
                  <c:x val="-6.0331825037707393E-3"/>
                  <c:y val="7.173657389259120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CB8-4709-AED1-B22B2F5918BB}"/>
                </c:ext>
              </c:extLst>
            </c:dLbl>
            <c:spPr>
              <a:noFill/>
              <a:ln>
                <a:noFill/>
              </a:ln>
              <a:effectLst/>
            </c:spPr>
            <c:txPr>
              <a:bodyPr rot="0" spcFirstLastPara="1" vertOverflow="ellipsis" vert="horz" wrap="square" anchor="ctr" anchorCtr="1"/>
              <a:lstStyle/>
              <a:p>
                <a:pPr>
                  <a:defRPr sz="900" b="1" i="0" u="none" strike="noStrike" kern="1200" baseline="0">
                    <a:solidFill>
                      <a:srgbClr val="FF0000"/>
                    </a:solidFill>
                    <a:latin typeface="ＭＳ ゴシック" panose="020B0609070205080204" pitchFamily="49" charset="-128"/>
                    <a:ea typeface="ＭＳ ゴシック" panose="020B0609070205080204" pitchFamily="49" charset="-128"/>
                    <a:cs typeface="+mn-cs"/>
                  </a:defRPr>
                </a:pPr>
                <a:endParaRPr lang="ja-JP"/>
              </a:p>
            </c:txPr>
            <c:dLblPos val="t"/>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Sheet2!$F$3:$F$8</c:f>
              <c:strCache>
                <c:ptCount val="6"/>
                <c:pt idx="0">
                  <c:v>H29</c:v>
                </c:pt>
                <c:pt idx="1">
                  <c:v>H30</c:v>
                </c:pt>
                <c:pt idx="2">
                  <c:v>R1</c:v>
                </c:pt>
                <c:pt idx="3">
                  <c:v>R2</c:v>
                </c:pt>
                <c:pt idx="4">
                  <c:v>R3</c:v>
                </c:pt>
                <c:pt idx="5">
                  <c:v>R4</c:v>
                </c:pt>
              </c:strCache>
            </c:strRef>
          </c:cat>
          <c:val>
            <c:numRef>
              <c:f>Sheet2!$H$3:$H$8</c:f>
              <c:numCache>
                <c:formatCode>#,##0_ </c:formatCode>
                <c:ptCount val="6"/>
                <c:pt idx="0">
                  <c:v>1202</c:v>
                </c:pt>
                <c:pt idx="1">
                  <c:v>1190</c:v>
                </c:pt>
                <c:pt idx="2">
                  <c:v>1178</c:v>
                </c:pt>
                <c:pt idx="3">
                  <c:v>1165</c:v>
                </c:pt>
                <c:pt idx="4">
                  <c:v>1152</c:v>
                </c:pt>
                <c:pt idx="5">
                  <c:v>1141</c:v>
                </c:pt>
              </c:numCache>
            </c:numRef>
          </c:val>
          <c:smooth val="0"/>
          <c:extLst>
            <c:ext xmlns:c16="http://schemas.microsoft.com/office/drawing/2014/chart" uri="{C3380CC4-5D6E-409C-BE32-E72D297353CC}">
              <c16:uniqueId val="{00000002-ECB8-4709-AED1-B22B2F5918BB}"/>
            </c:ext>
          </c:extLst>
        </c:ser>
        <c:dLbls>
          <c:showLegendKey val="0"/>
          <c:showVal val="0"/>
          <c:showCatName val="0"/>
          <c:showSerName val="0"/>
          <c:showPercent val="0"/>
          <c:showBubbleSize val="0"/>
        </c:dLbls>
        <c:marker val="1"/>
        <c:smooth val="0"/>
        <c:axId val="421842024"/>
        <c:axId val="422627840"/>
      </c:lineChart>
      <c:catAx>
        <c:axId val="4218420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22627840"/>
        <c:crosses val="autoZero"/>
        <c:auto val="1"/>
        <c:lblAlgn val="ctr"/>
        <c:lblOffset val="100"/>
        <c:noMultiLvlLbl val="0"/>
      </c:catAx>
      <c:valAx>
        <c:axId val="422627840"/>
        <c:scaling>
          <c:orientation val="minMax"/>
          <c:max val="1240"/>
          <c:min val="1050"/>
        </c:scaling>
        <c:delete val="0"/>
        <c:axPos val="l"/>
        <c:majorGridlines>
          <c:spPr>
            <a:ln w="9525" cap="flat" cmpd="sng" algn="ctr">
              <a:solidFill>
                <a:schemeClr val="tx1">
                  <a:lumMod val="15000"/>
                  <a:lumOff val="85000"/>
                </a:schemeClr>
              </a:solidFill>
              <a:round/>
            </a:ln>
            <a:effectLst/>
          </c:spPr>
        </c:majorGridlines>
        <c:numFmt formatCode="#,##0_ "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crossAx val="421842024"/>
        <c:crosses val="autoZero"/>
        <c:crossBetween val="between"/>
        <c:majorUnit val="50"/>
      </c:valAx>
      <c:spPr>
        <a:noFill/>
        <a:ln>
          <a:solidFill>
            <a:schemeClr val="tx1"/>
          </a:solidFill>
        </a:ln>
        <a:effectLst/>
      </c:spPr>
    </c:plotArea>
    <c:legend>
      <c:legendPos val="b"/>
      <c:layout>
        <c:manualLayout>
          <c:xMode val="edge"/>
          <c:yMode val="edge"/>
          <c:x val="0.63730692034536396"/>
          <c:y val="5.203270602542772E-2"/>
          <c:w val="0.34798636595764898"/>
          <c:h val="0.10790781744238589"/>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ＭＳ ゴシック" panose="020B0609070205080204" pitchFamily="49" charset="-128"/>
              <a:ea typeface="ＭＳ ゴシック" panose="020B0609070205080204" pitchFamily="49" charset="-128"/>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sz="600">
          <a:latin typeface="ＭＳ ゴシック" panose="020B0609070205080204" pitchFamily="49" charset="-128"/>
          <a:ea typeface="ＭＳ ゴシック" panose="020B0609070205080204" pitchFamily="49" charset="-128"/>
        </a:defRPr>
      </a:pPr>
      <a:endParaRPr lang="ja-JP"/>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0.16321</cdr:x>
      <cdr:y>0.32401</cdr:y>
    </cdr:from>
    <cdr:to>
      <cdr:x>0.70455</cdr:x>
      <cdr:y>0.45278</cdr:y>
    </cdr:to>
    <cdr:sp macro="" textlink="">
      <cdr:nvSpPr>
        <cdr:cNvPr id="2" name="テキスト ボックス 1"/>
        <cdr:cNvSpPr txBox="1"/>
      </cdr:nvSpPr>
      <cdr:spPr>
        <a:xfrm xmlns:a="http://schemas.openxmlformats.org/drawingml/2006/main">
          <a:off x="485763" y="676287"/>
          <a:ext cx="1611160" cy="2687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altLang="ja-JP" sz="1050" b="1" dirty="0" smtClean="0">
              <a:solidFill>
                <a:srgbClr val="FF0000"/>
              </a:solidFill>
              <a:latin typeface="+mj-ea"/>
              <a:ea typeface="+mj-ea"/>
            </a:rPr>
            <a:t>H29</a:t>
          </a:r>
          <a:r>
            <a:rPr lang="ja-JP" altLang="en-US" sz="1050" b="1" dirty="0" smtClean="0">
              <a:solidFill>
                <a:srgbClr val="FF0000"/>
              </a:solidFill>
              <a:latin typeface="+mj-ea"/>
              <a:ea typeface="+mj-ea"/>
            </a:rPr>
            <a:t>年に比べ</a:t>
          </a:r>
          <a:r>
            <a:rPr lang="en-US" altLang="ja-JP" sz="1050" b="1" dirty="0" smtClean="0">
              <a:solidFill>
                <a:srgbClr val="FF0000"/>
              </a:solidFill>
              <a:latin typeface="+mj-ea"/>
              <a:ea typeface="+mj-ea"/>
            </a:rPr>
            <a:t>5</a:t>
          </a:r>
          <a:r>
            <a:rPr lang="ja-JP" altLang="en-US" sz="1050" b="1" dirty="0" smtClean="0">
              <a:solidFill>
                <a:srgbClr val="FF0000"/>
              </a:solidFill>
              <a:latin typeface="+mj-ea"/>
              <a:ea typeface="+mj-ea"/>
            </a:rPr>
            <a:t>％減</a:t>
          </a:r>
          <a:endParaRPr lang="ja-JP" altLang="en-US" sz="1050" b="1" dirty="0">
            <a:solidFill>
              <a:srgbClr val="FF0000"/>
            </a:solidFill>
            <a:latin typeface="+mj-ea"/>
            <a:ea typeface="+mj-ea"/>
          </a:endParaRPr>
        </a:p>
      </cdr:txBody>
    </cdr:sp>
  </cdr:relSizeAnchor>
  <cdr:relSizeAnchor xmlns:cdr="http://schemas.openxmlformats.org/drawingml/2006/chartDrawing">
    <cdr:from>
      <cdr:x>0.35922</cdr:x>
      <cdr:y>0.10959</cdr:y>
    </cdr:from>
    <cdr:to>
      <cdr:x>0.79288</cdr:x>
      <cdr:y>0.18721</cdr:y>
    </cdr:to>
    <cdr:sp macro="" textlink="">
      <cdr:nvSpPr>
        <cdr:cNvPr id="3" name="テキスト ボックス 2"/>
        <cdr:cNvSpPr txBox="1"/>
      </cdr:nvSpPr>
      <cdr:spPr>
        <a:xfrm xmlns:a="http://schemas.openxmlformats.org/drawingml/2006/main">
          <a:off x="1057275" y="228600"/>
          <a:ext cx="1276350" cy="1619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0.33799</cdr:x>
      <cdr:y>0.0047</cdr:y>
    </cdr:from>
    <cdr:to>
      <cdr:x>0.60776</cdr:x>
      <cdr:y>0.09867</cdr:y>
    </cdr:to>
    <cdr:sp macro="" textlink="">
      <cdr:nvSpPr>
        <cdr:cNvPr id="2" name="テキスト ボックス 1"/>
        <cdr:cNvSpPr txBox="1"/>
      </cdr:nvSpPr>
      <cdr:spPr>
        <a:xfrm xmlns:a="http://schemas.openxmlformats.org/drawingml/2006/main">
          <a:off x="719847" y="9267"/>
          <a:ext cx="574563" cy="185286"/>
        </a:xfrm>
        <a:prstGeom xmlns:a="http://schemas.openxmlformats.org/drawingml/2006/main" prst="rect">
          <a:avLst/>
        </a:prstGeom>
        <a:solidFill xmlns:a="http://schemas.openxmlformats.org/drawingml/2006/main">
          <a:schemeClr val="accent3">
            <a:lumMod val="60000"/>
            <a:lumOff val="40000"/>
          </a:schemeClr>
        </a:solidFill>
      </cdr:spPr>
      <cdr:txBody>
        <a:bodyPr xmlns:a="http://schemas.openxmlformats.org/drawingml/2006/main" vertOverflow="clip" wrap="square" rtlCol="0"/>
        <a:lstStyle xmlns:a="http://schemas.openxmlformats.org/drawingml/2006/main"/>
        <a:p xmlns:a="http://schemas.openxmlformats.org/drawingml/2006/main">
          <a:r>
            <a:rPr lang="ja-JP" altLang="en-US" sz="700" b="1">
              <a:latin typeface="+mj-ea"/>
              <a:ea typeface="+mj-ea"/>
            </a:rPr>
            <a:t>死傷者数</a:t>
          </a:r>
          <a:endParaRPr lang="ja-JP" altLang="en-US" sz="1200" b="1">
            <a:latin typeface="+mj-ea"/>
            <a:ea typeface="+mj-ea"/>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0.48143</cdr:x>
      <cdr:y>0.36717</cdr:y>
    </cdr:from>
    <cdr:to>
      <cdr:x>0.96291</cdr:x>
      <cdr:y>0.47527</cdr:y>
    </cdr:to>
    <cdr:sp macro="" textlink="">
      <cdr:nvSpPr>
        <cdr:cNvPr id="2" name="テキスト ボックス 1"/>
        <cdr:cNvSpPr txBox="1"/>
      </cdr:nvSpPr>
      <cdr:spPr>
        <a:xfrm xmlns:a="http://schemas.openxmlformats.org/drawingml/2006/main">
          <a:off x="971550" y="716943"/>
          <a:ext cx="971641" cy="2110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altLang="ja-JP" sz="900" b="1" dirty="0" smtClean="0">
              <a:solidFill>
                <a:srgbClr val="FF0000"/>
              </a:solidFill>
              <a:latin typeface="+mj-ea"/>
              <a:ea typeface="+mj-ea"/>
            </a:rPr>
            <a:t>5</a:t>
          </a:r>
          <a:r>
            <a:rPr lang="ja-JP" altLang="en-US" sz="900" b="1" dirty="0" smtClean="0">
              <a:solidFill>
                <a:srgbClr val="FF0000"/>
              </a:solidFill>
              <a:latin typeface="+mj-ea"/>
              <a:ea typeface="+mj-ea"/>
            </a:rPr>
            <a:t>年で</a:t>
          </a:r>
          <a:r>
            <a:rPr lang="en-US" altLang="ja-JP" sz="900" b="1" dirty="0" smtClean="0">
              <a:solidFill>
                <a:srgbClr val="FF0000"/>
              </a:solidFill>
              <a:latin typeface="+mj-ea"/>
              <a:ea typeface="+mj-ea"/>
            </a:rPr>
            <a:t>20</a:t>
          </a:r>
          <a:r>
            <a:rPr lang="ja-JP" altLang="en-US" sz="900" b="1" dirty="0" smtClean="0">
              <a:solidFill>
                <a:srgbClr val="FF0000"/>
              </a:solidFill>
              <a:latin typeface="+mj-ea"/>
              <a:ea typeface="+mj-ea"/>
            </a:rPr>
            <a:t>％減</a:t>
          </a:r>
          <a:endParaRPr lang="ja-JP" altLang="en-US" sz="900" b="1" dirty="0">
            <a:solidFill>
              <a:srgbClr val="FF0000"/>
            </a:solidFill>
            <a:latin typeface="+mj-ea"/>
            <a:ea typeface="+mj-ea"/>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0.51852</cdr:x>
      <cdr:y>0.35963</cdr:y>
    </cdr:from>
    <cdr:to>
      <cdr:x>1</cdr:x>
      <cdr:y>0.46773</cdr:y>
    </cdr:to>
    <cdr:sp macro="" textlink="">
      <cdr:nvSpPr>
        <cdr:cNvPr id="2" name="テキスト ボックス 1"/>
        <cdr:cNvSpPr txBox="1"/>
      </cdr:nvSpPr>
      <cdr:spPr>
        <a:xfrm xmlns:a="http://schemas.openxmlformats.org/drawingml/2006/main">
          <a:off x="1072401" y="720723"/>
          <a:ext cx="995794" cy="21663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altLang="ja-JP" sz="900" b="1" dirty="0" smtClean="0">
              <a:solidFill>
                <a:srgbClr val="FF0000"/>
              </a:solidFill>
              <a:latin typeface="+mj-ea"/>
              <a:ea typeface="+mj-ea"/>
            </a:rPr>
            <a:t>5</a:t>
          </a:r>
          <a:r>
            <a:rPr lang="ja-JP" altLang="en-US" sz="900" b="1" dirty="0" smtClean="0">
              <a:solidFill>
                <a:srgbClr val="FF0000"/>
              </a:solidFill>
              <a:latin typeface="+mj-ea"/>
              <a:ea typeface="+mj-ea"/>
            </a:rPr>
            <a:t>年で</a:t>
          </a:r>
          <a:r>
            <a:rPr lang="en-US" altLang="ja-JP" sz="900" b="1" dirty="0" smtClean="0">
              <a:solidFill>
                <a:srgbClr val="FF0000"/>
              </a:solidFill>
              <a:latin typeface="+mj-ea"/>
              <a:ea typeface="+mj-ea"/>
            </a:rPr>
            <a:t>5</a:t>
          </a:r>
          <a:r>
            <a:rPr lang="ja-JP" altLang="en-US" sz="900" b="1" dirty="0" smtClean="0">
              <a:solidFill>
                <a:srgbClr val="FF0000"/>
              </a:solidFill>
              <a:latin typeface="+mj-ea"/>
              <a:ea typeface="+mj-ea"/>
            </a:rPr>
            <a:t>％減</a:t>
          </a:r>
          <a:endParaRPr lang="ja-JP" altLang="en-US" sz="900" b="1" dirty="0">
            <a:solidFill>
              <a:srgbClr val="FF0000"/>
            </a:solidFill>
            <a:latin typeface="+mj-ea"/>
            <a:ea typeface="+mj-ea"/>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0.56561</cdr:x>
      <cdr:y>0.26413</cdr:y>
    </cdr:from>
    <cdr:to>
      <cdr:x>0.96833</cdr:x>
      <cdr:y>0.45347</cdr:y>
    </cdr:to>
    <cdr:sp macro="" textlink="">
      <cdr:nvSpPr>
        <cdr:cNvPr id="2" name="テキスト ボックス 1"/>
        <cdr:cNvSpPr txBox="1"/>
      </cdr:nvSpPr>
      <cdr:spPr>
        <a:xfrm xmlns:a="http://schemas.openxmlformats.org/drawingml/2006/main">
          <a:off x="1190625" y="427859"/>
          <a:ext cx="847736" cy="306709"/>
        </a:xfrm>
        <a:prstGeom xmlns:a="http://schemas.openxmlformats.org/drawingml/2006/main" prst="rect">
          <a:avLst/>
        </a:prstGeom>
      </cdr:spPr>
      <cdr:txBody>
        <a:bodyPr xmlns:a="http://schemas.openxmlformats.org/drawingml/2006/main" wrap="square" rtlCol="0">
          <a:noAutofit/>
        </a:bodyPr>
        <a:lstStyle xmlns:a="http://schemas.openxmlformats.org/drawingml/2006/main"/>
        <a:p xmlns:a="http://schemas.openxmlformats.org/drawingml/2006/main">
          <a:pPr>
            <a:spcAft>
              <a:spcPts val="0"/>
            </a:spcAft>
          </a:pPr>
          <a:r>
            <a:rPr lang="en-US" altLang="ja-JP" sz="900" b="1">
              <a:solidFill>
                <a:srgbClr val="FF0000"/>
              </a:solidFill>
              <a:effectLst/>
              <a:latin typeface="+mj-ea"/>
              <a:ea typeface="+mj-ea"/>
              <a:cs typeface="Times New Roman" panose="02020603050405020304" pitchFamily="18" charset="0"/>
            </a:rPr>
            <a:t>5</a:t>
          </a:r>
          <a:r>
            <a:rPr lang="ja-JP" sz="900" b="1">
              <a:solidFill>
                <a:srgbClr val="FF0000"/>
              </a:solidFill>
              <a:effectLst/>
              <a:latin typeface="+mj-ea"/>
              <a:ea typeface="+mj-ea"/>
              <a:cs typeface="Times New Roman" panose="02020603050405020304" pitchFamily="18" charset="0"/>
            </a:rPr>
            <a:t>年で</a:t>
          </a:r>
          <a:r>
            <a:rPr lang="en-US" altLang="ja-JP" sz="900" b="1">
              <a:solidFill>
                <a:srgbClr val="FF0000"/>
              </a:solidFill>
              <a:effectLst/>
              <a:latin typeface="+mj-ea"/>
              <a:ea typeface="+mj-ea"/>
              <a:cs typeface="Times New Roman" panose="02020603050405020304" pitchFamily="18" charset="0"/>
            </a:rPr>
            <a:t>5</a:t>
          </a:r>
          <a:r>
            <a:rPr lang="ja-JP" sz="900" b="1">
              <a:solidFill>
                <a:srgbClr val="FF0000"/>
              </a:solidFill>
              <a:effectLst/>
              <a:latin typeface="+mj-ea"/>
              <a:ea typeface="+mj-ea"/>
              <a:cs typeface="Times New Roman" panose="02020603050405020304" pitchFamily="18" charset="0"/>
            </a:rPr>
            <a:t>％減</a:t>
          </a:r>
          <a:endParaRPr lang="ja-JP" sz="1600">
            <a:solidFill>
              <a:srgbClr val="FF0000"/>
            </a:solidFill>
            <a:effectLst/>
            <a:latin typeface="+mj-ea"/>
            <a:ea typeface="+mj-ea"/>
            <a:cs typeface="ＭＳ Ｐゴシック" panose="020B0600070205080204" pitchFamily="50"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0.39835</cdr:x>
      <cdr:y>0.49738</cdr:y>
    </cdr:from>
    <cdr:to>
      <cdr:x>0.66392</cdr:x>
      <cdr:y>0.71105</cdr:y>
    </cdr:to>
    <cdr:sp macro="" textlink="">
      <cdr:nvSpPr>
        <cdr:cNvPr id="2" name="テキスト ボックス 1"/>
        <cdr:cNvSpPr txBox="1"/>
      </cdr:nvSpPr>
      <cdr:spPr>
        <a:xfrm xmlns:a="http://schemas.openxmlformats.org/drawingml/2006/main">
          <a:off x="880280" y="968991"/>
          <a:ext cx="586854" cy="4162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600">
              <a:latin typeface="+mj-ea"/>
              <a:ea typeface="+mj-ea"/>
            </a:rPr>
            <a:t>外円：死傷</a:t>
          </a:r>
        </a:p>
        <a:p xmlns:a="http://schemas.openxmlformats.org/drawingml/2006/main">
          <a:r>
            <a:rPr lang="ja-JP" altLang="en-US" sz="600">
              <a:latin typeface="+mj-ea"/>
              <a:ea typeface="+mj-ea"/>
            </a:rPr>
            <a:t>内円：死亡</a:t>
          </a:r>
        </a:p>
      </cdr:txBody>
    </cdr:sp>
  </cdr:relSizeAnchor>
</c:userShapes>
</file>

<file path=word/drawings/drawing7.xml><?xml version="1.0" encoding="utf-8"?>
<c:userShapes xmlns:c="http://schemas.openxmlformats.org/drawingml/2006/chart">
  <cdr:relSizeAnchor xmlns:cdr="http://schemas.openxmlformats.org/drawingml/2006/chartDrawing">
    <cdr:from>
      <cdr:x>0.33376</cdr:x>
      <cdr:y>0.50715</cdr:y>
    </cdr:from>
    <cdr:to>
      <cdr:x>0.65376</cdr:x>
      <cdr:y>0.70437</cdr:y>
    </cdr:to>
    <cdr:sp macro="" textlink="">
      <cdr:nvSpPr>
        <cdr:cNvPr id="2" name="テキスト ボックス 1"/>
        <cdr:cNvSpPr txBox="1"/>
      </cdr:nvSpPr>
      <cdr:spPr>
        <a:xfrm xmlns:a="http://schemas.openxmlformats.org/drawingml/2006/main">
          <a:off x="709574" y="1053389"/>
          <a:ext cx="680313" cy="4096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700">
              <a:latin typeface="+mj-ea"/>
              <a:ea typeface="+mj-ea"/>
            </a:rPr>
            <a:t>外円：死傷</a:t>
          </a:r>
        </a:p>
        <a:p xmlns:a="http://schemas.openxmlformats.org/drawingml/2006/main">
          <a:r>
            <a:rPr lang="ja-JP" altLang="en-US" sz="700">
              <a:latin typeface="+mj-ea"/>
              <a:ea typeface="+mj-ea"/>
            </a:rPr>
            <a:t>内円：死亡</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8EBDDE-082B-43AA-AEAE-A0C1B5319F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Pages>
  <Words>360</Words>
  <Characters>2053</Characters>
  <Application>Microsoft Office Word</Application>
  <DocSecurity>0</DocSecurity>
  <Lines>17</Lines>
  <Paragraphs>4</Paragraphs>
  <ScaleCrop>false</ScaleCrop>
  <HeadingPairs>
    <vt:vector size="2" baseType="variant">
      <vt:variant>
        <vt:lpstr>タイトル</vt:lpstr>
      </vt:variant>
      <vt:variant>
        <vt:i4>1</vt:i4>
      </vt:variant>
    </vt:vector>
  </HeadingPairs>
  <TitlesOfParts>
    <vt:vector size="1" baseType="lpstr">
      <vt:lpstr/>
    </vt:vector>
  </TitlesOfParts>
  <Company>厚生労働省</Company>
  <LinksUpToDate>false</LinksUpToDate>
  <CharactersWithSpaces>2409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山谷　幸雄</dc:creator>
  <cp:lastModifiedBy>田口誠紀</cp:lastModifiedBy>
  <cp:revision>3</cp:revision>
  <cp:lastPrinted>2022-06-14T01:59:00Z</cp:lastPrinted>
  <dcterms:created xsi:type="dcterms:W3CDTF">2022-06-13T08:19:00Z</dcterms:created>
  <dcterms:modified xsi:type="dcterms:W3CDTF">2022-06-14T02:02:00Z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344978347</vt:i4>
  </property>
</Properties>
</file>