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endnotes+xml" PartName="/word/endnotes.xml"/>
  <Override ContentType="application/vnd.openxmlformats-officedocument.wordprocessingml.fontTable+xml" PartName="/word/fontTable.xml"/>
  <Override ContentType="application/vnd.openxmlformats-officedocument.wordprocessingml.footnotes+xml" PartName="/word/footnotes.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yes"?><Relationships xmlns="http://schemas.openxmlformats.org/package/2006/relationships"><Relationship Id="rId1" Target="word/document.xml" Type="http://schemas.openxmlformats.org/officeDocument/2006/relationships/officeDocument"/><Relationship Id="rId2" Target="docProps/core.xml" Type="http://schemas.openxmlformats.org/package/2006/relationships/metadata/core-properties"/><Relationship Id="rId3" Target="docProps/app.xml" Type="http://schemas.openxmlformats.org/officeDocument/2006/relationships/extended-properties"/></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E14702" w14:textId="77777777" w:rsidR="00703B16" w:rsidRDefault="007C7024" w:rsidP="00703B16">
      <w:pPr>
        <w:spacing w:line="320" w:lineRule="exact"/>
        <w:rPr>
          <w:rFonts w:ascii="メイリオ" w:eastAsia="メイリオ" w:hAnsi="メイリオ"/>
          <w:sz w:val="22"/>
        </w:rPr>
      </w:pPr>
      <w:r w:rsidRPr="008A69CF">
        <w:rPr>
          <w:noProof/>
          <w:szCs w:val="22"/>
        </w:rPr>
        <mc:AlternateContent>
          <mc:Choice Requires="wps">
            <w:drawing>
              <wp:anchor distT="0" distB="0" distL="114300" distR="114300" simplePos="0" relativeHeight="251659264" behindDoc="0" locked="0" layoutInCell="1" allowOverlap="1" wp14:anchorId="33701492" wp14:editId="6DD20086">
                <wp:simplePos x="0" y="0"/>
                <wp:positionH relativeFrom="column">
                  <wp:posOffset>5279174</wp:posOffset>
                </wp:positionH>
                <wp:positionV relativeFrom="paragraph">
                  <wp:posOffset>-221208</wp:posOffset>
                </wp:positionV>
                <wp:extent cx="1127051" cy="310551"/>
                <wp:effectExtent l="0" t="0" r="16510" b="13335"/>
                <wp:wrapNone/>
                <wp:docPr id="48" name="テキスト ボックス 48"/>
                <wp:cNvGraphicFramePr/>
                <a:graphic xmlns:a="http://schemas.openxmlformats.org/drawingml/2006/main">
                  <a:graphicData uri="http://schemas.microsoft.com/office/word/2010/wordprocessingShape">
                    <wps:wsp>
                      <wps:cNvSpPr txBox="1"/>
                      <wps:spPr>
                        <a:xfrm>
                          <a:off x="0" y="0"/>
                          <a:ext cx="1127051" cy="310551"/>
                        </a:xfrm>
                        <a:prstGeom prst="rect">
                          <a:avLst/>
                        </a:prstGeom>
                        <a:solidFill>
                          <a:schemeClr val="lt1"/>
                        </a:solidFill>
                        <a:ln w="6350">
                          <a:solidFill>
                            <a:prstClr val="black"/>
                          </a:solidFill>
                        </a:ln>
                      </wps:spPr>
                      <wps:txbx>
                        <w:txbxContent>
                          <w:p w14:paraId="01425625" w14:textId="77777777" w:rsidR="00155914" w:rsidRPr="00155914" w:rsidRDefault="00703B16" w:rsidP="00155914">
                            <w:pPr>
                              <w:rPr>
                                <w:rFonts w:ascii="ＭＳ 明朝" w:hAnsi="ＭＳ 明朝"/>
                              </w:rPr>
                            </w:pPr>
                            <w:r>
                              <w:rPr>
                                <w:rFonts w:ascii="ＭＳ 明朝" w:hAnsi="ＭＳ 明朝" w:hint="eastAsia"/>
                              </w:rPr>
                              <w:t>相談窓口</w:t>
                            </w:r>
                            <w:r>
                              <w:rPr>
                                <w:rFonts w:ascii="ＭＳ 明朝" w:hAnsi="ＭＳ 明朝"/>
                              </w:rPr>
                              <w:t>周知例</w:t>
                            </w:r>
                          </w:p>
                        </w:txbxContent>
                      </wps:txbx>
                      <wps:bodyPr rot="0" spcFirstLastPara="0" vertOverflow="overflow" horzOverflow="overflow" vert="horz" wrap="square" lIns="91440" tIns="1800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701492" id="_x0000_t202" coordsize="21600,21600" o:spt="202" path="m,l,21600r21600,l21600,xe">
                <v:stroke joinstyle="miter"/>
                <v:path gradientshapeok="t" o:connecttype="rect"/>
              </v:shapetype>
              <v:shape id="テキスト ボックス 48" o:spid="_x0000_s1026" type="#_x0000_t202" style="position:absolute;left:0;text-align:left;margin-left:415.7pt;margin-top:-17.4pt;width:88.75pt;height:24.4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" fillcolor="white [3201]" strokeweight=".5pt">
                <v:textbox inset=",.5mm">
                  <w:txbxContent>
                    <w:p w14:paraId="01425625" w14:textId="77777777" w:rsidR="00155914" w:rsidRPr="00155914" w:rsidRDefault="00703B16" w:rsidP="00155914">
                      <w:pPr>
                        <w:rPr>
                          <w:rFonts w:ascii="ＭＳ 明朝" w:hAnsi="ＭＳ 明朝"/>
                        </w:rPr>
                      </w:pPr>
                      <w:r>
                        <w:rPr>
                          <w:rFonts w:ascii="ＭＳ 明朝" w:hAnsi="ＭＳ 明朝" w:hint="eastAsia"/>
                        </w:rPr>
                        <w:t>相談窓口</w:t>
                      </w:r>
                      <w:r>
                        <w:rPr>
                          <w:rFonts w:ascii="ＭＳ 明朝" w:hAnsi="ＭＳ 明朝"/>
                        </w:rPr>
                        <w:t>周知例</w:t>
                      </w:r>
                    </w:p>
                  </w:txbxContent>
                </v:textbox>
              </v:shape>
            </w:pict>
          </mc:Fallback>
        </mc:AlternateContent>
      </w:r>
      <w:r w:rsidR="00703B16" w:rsidRPr="008A69CF">
        <w:rPr>
          <w:noProof/>
          <w:szCs w:val="22"/>
        </w:rPr>
        <mc:AlternateContent>
          <mc:Choice Requires="wps">
            <w:drawing>
              <wp:anchor distT="0" distB="0" distL="114300" distR="114300" simplePos="0" relativeHeight="251660288" behindDoc="0" locked="0" layoutInCell="1" allowOverlap="1" wp14:anchorId="2C6B0C91" wp14:editId="21CDE221">
                <wp:simplePos x="0" y="0"/>
                <wp:positionH relativeFrom="margin">
                  <wp:align>center</wp:align>
                </wp:positionH>
                <wp:positionV relativeFrom="paragraph">
                  <wp:posOffset>50165</wp:posOffset>
                </wp:positionV>
                <wp:extent cx="3638520" cy="360720"/>
                <wp:effectExtent l="0" t="0" r="19685" b="20320"/>
                <wp:wrapNone/>
                <wp:docPr id="47" name="テキスト ボックス 47"/>
                <wp:cNvGraphicFramePr/>
                <a:graphic xmlns:a="http://schemas.openxmlformats.org/drawingml/2006/main">
                  <a:graphicData uri="http://schemas.microsoft.com/office/word/2010/wordprocessingShape">
                    <wps:wsp>
                      <wps:cNvSpPr txBox="1"/>
                      <wps:spPr>
                        <a:xfrm>
                          <a:off x="0" y="0"/>
                          <a:ext cx="3638520" cy="360720"/>
                        </a:xfrm>
                        <a:prstGeom prst="rect">
                          <a:avLst/>
                        </a:prstGeom>
                        <a:solidFill>
                          <a:schemeClr val="lt1"/>
                        </a:solidFill>
                        <a:ln w="6350">
                          <a:solidFill>
                            <a:prstClr val="black"/>
                          </a:solidFill>
                        </a:ln>
                      </wps:spPr>
                      <wps:txbx>
                        <w:txbxContent>
                          <w:p w14:paraId="33A7AAA7" w14:textId="77777777" w:rsidR="00703B16" w:rsidRDefault="00703B16" w:rsidP="00703B16">
                            <w:pPr>
                              <w:spacing w:line="460" w:lineRule="exact"/>
                              <w:jc w:val="center"/>
                              <w:rPr>
                                <w:rFonts w:ascii="メイリオ" w:eastAsia="メイリオ" w:hAnsi="メイリオ"/>
                                <w:b/>
                                <w:sz w:val="36"/>
                              </w:rPr>
                            </w:pPr>
                            <w:r>
                              <w:rPr>
                                <w:rFonts w:ascii="メイリオ" w:eastAsia="メイリオ" w:hAnsi="メイリオ" w:hint="eastAsia"/>
                                <w:b/>
                                <w:sz w:val="36"/>
                              </w:rPr>
                              <w:t xml:space="preserve"> 仕事と育児の両立を進めよう！</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6B0C91" id="テキスト ボックス 47" o:spid="_x0000_s1027" type="#_x0000_t202" style="position:absolute;left:0;text-align:left;margin-left:0;margin-top:3.95pt;width:286.5pt;height:28.4pt;z-index:25166028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" fillcolor="white [3201]" strokeweight=".5pt">
                <v:textbox>
                  <w:txbxContent>
                    <w:p w14:paraId="33A7AAA7" w14:textId="77777777" w:rsidR="00703B16" w:rsidRDefault="00703B16" w:rsidP="00703B16">
                      <w:pPr>
                        <w:spacing w:line="460" w:lineRule="exact"/>
                        <w:jc w:val="center"/>
                        <w:rPr>
                          <w:rFonts w:ascii="メイリオ" w:eastAsia="メイリオ" w:hAnsi="メイリオ"/>
                          <w:b/>
                          <w:sz w:val="36"/>
                        </w:rPr>
                      </w:pPr>
                      <w:r>
                        <w:rPr>
                          <w:rFonts w:ascii="メイリオ" w:eastAsia="メイリオ" w:hAnsi="メイリオ" w:hint="eastAsia"/>
                          <w:b/>
                          <w:sz w:val="36"/>
                        </w:rPr>
                        <w:t xml:space="preserve"> 仕事と育児の両立を進めよう！</w:t>
                      </w:r>
                    </w:p>
                  </w:txbxContent>
                </v:textbox>
                <w10:wrap anchorx="margin"/>
              </v:shape>
            </w:pict>
          </mc:Fallback>
        </mc:AlternateContent>
      </w:r>
    </w:p>
    <w:p w14:paraId="424A9C96" w14:textId="77777777" w:rsidR="00703B16" w:rsidRDefault="00703B16" w:rsidP="00703B16">
      <w:pPr>
        <w:spacing w:line="320" w:lineRule="exact"/>
        <w:rPr>
          <w:rFonts w:ascii="メイリオ" w:eastAsia="メイリオ" w:hAnsi="メイリオ"/>
          <w:sz w:val="22"/>
        </w:rPr>
      </w:pPr>
    </w:p>
    <w:p w14:paraId="4366111E" w14:textId="77777777" w:rsidR="00703B16" w:rsidRDefault="00703B16" w:rsidP="00703B16">
      <w:pPr>
        <w:spacing w:line="320" w:lineRule="exact"/>
        <w:rPr>
          <w:rFonts w:ascii="メイリオ" w:eastAsia="メイリオ" w:hAnsi="メイリオ"/>
          <w:sz w:val="22"/>
        </w:rPr>
      </w:pPr>
    </w:p>
    <w:p w14:paraId="3DAB7195" w14:textId="77777777" w:rsidR="00703B16" w:rsidRPr="00703B16" w:rsidRDefault="00703B16" w:rsidP="00703B16">
      <w:pPr>
        <w:spacing w:line="320" w:lineRule="exact"/>
        <w:rPr>
          <w:rFonts w:ascii="ＭＳ 明朝" w:hAnsi="ＭＳ 明朝"/>
          <w:sz w:val="18"/>
          <w:szCs w:val="18"/>
        </w:rPr>
      </w:pPr>
      <w:r w:rsidRPr="008A69CF">
        <w:rPr>
          <w:rFonts w:ascii="メイリオ" w:eastAsia="メイリオ" w:hAnsi="メイリオ" w:hint="eastAsia"/>
          <w:b/>
          <w:sz w:val="28"/>
        </w:rPr>
        <w:t>１．育児休業（育休）は性別を問わず取得できます。</w:t>
      </w:r>
    </w:p>
    <w:tbl>
      <w:tblPr>
        <w:tblpPr w:leftFromText="142" w:rightFromText="142" w:vertAnchor="text" w:horzAnchor="margin" w:tblpX="421" w:tblpY="114"/>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34"/>
        <w:gridCol w:w="8050"/>
      </w:tblGrid>
      <w:tr w:rsidR="00703B16" w:rsidRPr="008A69CF" w14:paraId="3EE6280B" w14:textId="77777777" w:rsidTr="00D021AF">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31381E" w14:textId="77777777" w:rsidR="00703B16" w:rsidRPr="008A69CF" w:rsidRDefault="00703B16" w:rsidP="00D021AF">
            <w:pPr>
              <w:spacing w:line="360" w:lineRule="exact"/>
              <w:ind w:left="440" w:hanging="440"/>
              <w:jc w:val="center"/>
              <w:rPr>
                <w:rFonts w:ascii="メイリオ" w:eastAsia="メイリオ" w:hAnsi="メイリオ"/>
                <w:sz w:val="22"/>
              </w:rPr>
            </w:pPr>
            <w:r w:rsidRPr="008A69CF">
              <w:rPr>
                <w:rFonts w:ascii="メイリオ" w:eastAsia="メイリオ" w:hAnsi="メイリオ" w:hint="eastAsia"/>
                <w:sz w:val="22"/>
              </w:rPr>
              <w:t>対象者</w:t>
            </w:r>
          </w:p>
        </w:tc>
        <w:tc>
          <w:tcPr>
            <w:tcW w:w="8050" w:type="dxa"/>
            <w:tcBorders>
              <w:top w:val="single" w:sz="4" w:space="0" w:color="auto"/>
              <w:left w:val="single" w:sz="4" w:space="0" w:color="auto"/>
              <w:bottom w:val="single" w:sz="4" w:space="0" w:color="auto"/>
              <w:right w:val="single" w:sz="4" w:space="0" w:color="auto"/>
            </w:tcBorders>
            <w:shd w:val="clear" w:color="auto" w:fill="auto"/>
            <w:hideMark/>
          </w:tcPr>
          <w:p w14:paraId="7C42D2AD" w14:textId="77777777" w:rsidR="00703B16" w:rsidRPr="00C21586" w:rsidRDefault="00703B16" w:rsidP="00C21586">
            <w:pPr>
              <w:spacing w:line="320" w:lineRule="exact"/>
              <w:ind w:firstLineChars="100" w:firstLine="202"/>
              <w:rPr>
                <w:rFonts w:ascii="メイリオ" w:eastAsia="メイリオ" w:hAnsi="メイリオ"/>
                <w:spacing w:val="-4"/>
                <w:kern w:val="0"/>
                <w:szCs w:val="21"/>
              </w:rPr>
            </w:pPr>
            <w:r w:rsidRPr="00C21586">
              <w:rPr>
                <w:rFonts w:ascii="メイリオ" w:eastAsia="メイリオ" w:hAnsi="メイリオ" w:hint="eastAsia"/>
                <w:spacing w:val="-4"/>
                <w:szCs w:val="21"/>
              </w:rPr>
              <w:t>労働者。※配偶者が専業主婦（夫）でも取得できます。</w:t>
            </w:r>
            <w:r w:rsidRPr="00C21586">
              <w:rPr>
                <w:rFonts w:ascii="メイリオ" w:eastAsia="メイリオ" w:hAnsi="メイリオ" w:hint="eastAsia"/>
                <w:spacing w:val="-4"/>
                <w:kern w:val="0"/>
                <w:szCs w:val="21"/>
              </w:rPr>
              <w:t>夫婦同時に取得できます。</w:t>
            </w:r>
          </w:p>
          <w:p w14:paraId="2A9939C0" w14:textId="77777777" w:rsidR="00703B16" w:rsidRPr="00C21586" w:rsidRDefault="00703B16" w:rsidP="00C21586">
            <w:pPr>
              <w:spacing w:line="320" w:lineRule="exact"/>
              <w:ind w:firstLineChars="100" w:firstLine="210"/>
              <w:rPr>
                <w:rFonts w:ascii="メイリオ" w:eastAsia="メイリオ" w:hAnsi="メイリオ"/>
                <w:szCs w:val="21"/>
              </w:rPr>
            </w:pPr>
            <w:r w:rsidRPr="00C21586">
              <w:rPr>
                <w:rFonts w:ascii="メイリオ" w:eastAsia="メイリオ" w:hAnsi="メイリオ" w:hint="eastAsia"/>
                <w:szCs w:val="21"/>
              </w:rPr>
              <w:t>有期契約労働者は、申出時点で、子が１歳６か月を経過する日までに労働契約期間が満了し、</w:t>
            </w:r>
            <w:r w:rsidR="00A71EB6" w:rsidRPr="00C21586">
              <w:rPr>
                <w:rFonts w:ascii="メイリオ" w:eastAsia="メイリオ" w:hAnsi="メイリオ" w:hint="eastAsia"/>
                <w:szCs w:val="21"/>
              </w:rPr>
              <w:t>更新されないことが確実</w:t>
            </w:r>
            <w:r w:rsidRPr="00C21586">
              <w:rPr>
                <w:rFonts w:ascii="メイリオ" w:eastAsia="メイリオ" w:hAnsi="メイリオ" w:hint="eastAsia"/>
                <w:szCs w:val="21"/>
              </w:rPr>
              <w:t>である場合を除き</w:t>
            </w:r>
            <w:r w:rsidR="00A71EB6" w:rsidRPr="00C21586">
              <w:rPr>
                <w:rFonts w:ascii="メイリオ" w:eastAsia="メイリオ" w:hAnsi="メイリオ" w:hint="eastAsia"/>
                <w:szCs w:val="21"/>
              </w:rPr>
              <w:t>、</w:t>
            </w:r>
            <w:r w:rsidRPr="00C21586">
              <w:rPr>
                <w:rFonts w:ascii="メイリオ" w:eastAsia="メイリオ" w:hAnsi="メイリオ" w:hint="eastAsia"/>
                <w:szCs w:val="21"/>
              </w:rPr>
              <w:t>取得できます。</w:t>
            </w:r>
          </w:p>
          <w:p w14:paraId="53493AD0" w14:textId="77777777" w:rsidR="00703B16" w:rsidRPr="00A71EB6" w:rsidRDefault="00703B16" w:rsidP="00A71EB6">
            <w:pPr>
              <w:spacing w:line="300" w:lineRule="exact"/>
              <w:rPr>
                <w:rFonts w:ascii="メイリオ" w:eastAsia="メイリオ" w:hAnsi="メイリオ"/>
                <w:color w:val="000000"/>
                <w:sz w:val="20"/>
                <w:szCs w:val="20"/>
              </w:rPr>
            </w:pPr>
            <w:r w:rsidRPr="00A71EB6">
              <w:rPr>
                <w:rFonts w:ascii="メイリオ" w:eastAsia="メイリオ" w:hAnsi="メイリオ" w:hint="eastAsia"/>
                <w:color w:val="000000"/>
                <w:sz w:val="20"/>
                <w:szCs w:val="20"/>
              </w:rPr>
              <w:t>＜対象外＞（対象外の労働者を労使協定で締結している場合の例）</w:t>
            </w:r>
          </w:p>
          <w:p w14:paraId="3B622304" w14:textId="77777777" w:rsidR="00703B16" w:rsidRPr="005D6C90" w:rsidRDefault="00703B16" w:rsidP="00D021AF">
            <w:pPr>
              <w:spacing w:line="360" w:lineRule="exact"/>
              <w:rPr>
                <w:rFonts w:ascii="メイリオ" w:eastAsia="メイリオ" w:hAnsi="メイリオ"/>
                <w:w w:val="93"/>
                <w:sz w:val="22"/>
              </w:rPr>
            </w:pPr>
            <w:r w:rsidRPr="00A71EB6">
              <w:rPr>
                <w:rFonts w:ascii="メイリオ" w:eastAsia="メイリオ" w:hAnsi="メイリオ" w:hint="eastAsia"/>
                <w:color w:val="000000"/>
                <w:w w:val="93"/>
                <w:sz w:val="20"/>
                <w:szCs w:val="20"/>
              </w:rPr>
              <w:t>①入社１年未満の労働者　②申出の日から１年以内（１歳６か月又は２歳までの育児休業の場合は６か月以内）に雇用関係が終了する労働者　③１週間の所定労働日数が２日以下の労働者</w:t>
            </w:r>
          </w:p>
        </w:tc>
      </w:tr>
      <w:tr w:rsidR="00703B16" w:rsidRPr="008A69CF" w14:paraId="5E9640FB" w14:textId="77777777" w:rsidTr="00D021AF">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9B14CD" w14:textId="77777777" w:rsidR="00703B16" w:rsidRPr="008A69CF" w:rsidRDefault="00703B16" w:rsidP="00D021AF">
            <w:pPr>
              <w:spacing w:line="360" w:lineRule="exact"/>
              <w:ind w:left="440" w:hanging="440"/>
              <w:jc w:val="center"/>
              <w:rPr>
                <w:rFonts w:ascii="メイリオ" w:eastAsia="メイリオ" w:hAnsi="メイリオ"/>
                <w:sz w:val="22"/>
              </w:rPr>
            </w:pPr>
            <w:r w:rsidRPr="008A69CF">
              <w:rPr>
                <w:rFonts w:ascii="メイリオ" w:eastAsia="メイリオ" w:hAnsi="メイリオ" w:hint="eastAsia"/>
                <w:sz w:val="22"/>
              </w:rPr>
              <w:t>期間</w:t>
            </w:r>
          </w:p>
        </w:tc>
        <w:tc>
          <w:tcPr>
            <w:tcW w:w="8050" w:type="dxa"/>
            <w:tcBorders>
              <w:top w:val="single" w:sz="4" w:space="0" w:color="auto"/>
              <w:left w:val="single" w:sz="4" w:space="0" w:color="auto"/>
              <w:bottom w:val="single" w:sz="4" w:space="0" w:color="auto"/>
              <w:right w:val="single" w:sz="4" w:space="0" w:color="auto"/>
            </w:tcBorders>
            <w:shd w:val="clear" w:color="auto" w:fill="auto"/>
            <w:hideMark/>
          </w:tcPr>
          <w:p w14:paraId="3E79B80B" w14:textId="77777777" w:rsidR="00A71EB6" w:rsidRPr="00C21586" w:rsidRDefault="00703B16" w:rsidP="00C21586">
            <w:pPr>
              <w:spacing w:line="320" w:lineRule="exact"/>
              <w:ind w:firstLineChars="100" w:firstLine="210"/>
              <w:rPr>
                <w:rFonts w:ascii="メイリオ" w:eastAsia="メイリオ" w:hAnsi="メイリオ"/>
                <w:szCs w:val="21"/>
              </w:rPr>
            </w:pPr>
            <w:r w:rsidRPr="00C21586">
              <w:rPr>
                <w:rFonts w:ascii="メイリオ" w:eastAsia="メイリオ" w:hAnsi="メイリオ" w:hint="eastAsia"/>
                <w:szCs w:val="21"/>
              </w:rPr>
              <w:t>原則、子が1</w:t>
            </w:r>
            <w:r w:rsidR="00A71EB6" w:rsidRPr="00C21586">
              <w:rPr>
                <w:rFonts w:ascii="メイリオ" w:eastAsia="メイリオ" w:hAnsi="メイリオ" w:hint="eastAsia"/>
                <w:szCs w:val="21"/>
              </w:rPr>
              <w:t>歳に達する日（誕生日の前日）までの間の労働者が希望する期間。</w:t>
            </w:r>
            <w:r w:rsidRPr="00C21586">
              <w:rPr>
                <w:rFonts w:ascii="メイリオ" w:eastAsia="メイリオ" w:hAnsi="メイリオ" w:hint="eastAsia"/>
                <w:szCs w:val="21"/>
              </w:rPr>
              <w:t>配偶</w:t>
            </w:r>
            <w:r w:rsidR="00A71EB6" w:rsidRPr="00C21586">
              <w:rPr>
                <w:rFonts w:ascii="メイリオ" w:eastAsia="メイリオ" w:hAnsi="メイリオ" w:hint="eastAsia"/>
                <w:szCs w:val="21"/>
              </w:rPr>
              <w:t>者が育児休業をしている場合は、子が１歳２か月に達するまで出産日、産後休業期間、育児休業期間、</w:t>
            </w:r>
            <w:r w:rsidRPr="00C21586">
              <w:rPr>
                <w:rFonts w:ascii="メイリオ" w:eastAsia="メイリオ" w:hAnsi="メイリオ" w:hint="eastAsia"/>
                <w:szCs w:val="21"/>
              </w:rPr>
              <w:t>出生時育児休業を合計して１年間以内の休業が可能（パパ・ママ育休プラス）。</w:t>
            </w:r>
            <w:r w:rsidR="00A71EB6" w:rsidRPr="00C21586">
              <w:rPr>
                <w:rFonts w:ascii="メイリオ" w:eastAsia="メイリオ" w:hAnsi="メイリオ" w:hint="eastAsia"/>
                <w:szCs w:val="21"/>
              </w:rPr>
              <w:t>保育所に入所できない等の場合は、１歳６か月まで取得可。１歳６か月以降も保育所に入所できない等の場合は２歳まで延長可。</w:t>
            </w:r>
          </w:p>
        </w:tc>
      </w:tr>
      <w:tr w:rsidR="00703B16" w:rsidRPr="00AC0792" w14:paraId="233294F0" w14:textId="77777777" w:rsidTr="00D021AF">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47C5DC" w14:textId="77777777" w:rsidR="00703B16" w:rsidRPr="00AC0792" w:rsidRDefault="00703B16" w:rsidP="00D021AF">
            <w:pPr>
              <w:spacing w:line="360" w:lineRule="exact"/>
              <w:ind w:left="440" w:hanging="440"/>
              <w:jc w:val="center"/>
              <w:rPr>
                <w:rFonts w:ascii="メイリオ" w:eastAsia="メイリオ" w:hAnsi="メイリオ"/>
                <w:sz w:val="22"/>
              </w:rPr>
            </w:pPr>
            <w:r w:rsidRPr="00AC0792">
              <w:rPr>
                <w:rFonts w:ascii="メイリオ" w:eastAsia="メイリオ" w:hAnsi="メイリオ" w:hint="eastAsia"/>
                <w:sz w:val="22"/>
              </w:rPr>
              <w:t>申出期限</w:t>
            </w:r>
          </w:p>
        </w:tc>
        <w:tc>
          <w:tcPr>
            <w:tcW w:w="8050" w:type="dxa"/>
            <w:tcBorders>
              <w:top w:val="single" w:sz="4" w:space="0" w:color="auto"/>
              <w:left w:val="single" w:sz="4" w:space="0" w:color="auto"/>
              <w:bottom w:val="single" w:sz="4" w:space="0" w:color="auto"/>
              <w:right w:val="single" w:sz="4" w:space="0" w:color="auto"/>
            </w:tcBorders>
            <w:shd w:val="clear" w:color="auto" w:fill="auto"/>
            <w:hideMark/>
          </w:tcPr>
          <w:p w14:paraId="6D7E593E" w14:textId="77777777" w:rsidR="00703B16" w:rsidRPr="00C21586" w:rsidRDefault="00703B16" w:rsidP="00D021AF">
            <w:pPr>
              <w:spacing w:line="360" w:lineRule="exact"/>
              <w:ind w:firstLineChars="100" w:firstLine="210"/>
              <w:rPr>
                <w:rFonts w:ascii="メイリオ" w:eastAsia="メイリオ" w:hAnsi="メイリオ"/>
                <w:szCs w:val="21"/>
              </w:rPr>
            </w:pPr>
            <w:r w:rsidRPr="00C21586">
              <w:rPr>
                <w:rFonts w:ascii="メイリオ" w:eastAsia="メイリオ" w:hAnsi="メイリオ" w:hint="eastAsia"/>
                <w:szCs w:val="21"/>
              </w:rPr>
              <w:t>原則休業の１か月前までに●●部□□係に申し出てください。</w:t>
            </w:r>
          </w:p>
        </w:tc>
      </w:tr>
      <w:tr w:rsidR="00703B16" w:rsidRPr="00AC0792" w14:paraId="049AF6EE" w14:textId="77777777" w:rsidTr="00D021AF">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8886F0" w14:textId="77777777" w:rsidR="00703B16" w:rsidRPr="00AC0792" w:rsidRDefault="00703B16" w:rsidP="00D021AF">
            <w:pPr>
              <w:spacing w:line="360" w:lineRule="exact"/>
              <w:ind w:left="440" w:hanging="440"/>
              <w:jc w:val="center"/>
              <w:rPr>
                <w:rFonts w:ascii="メイリオ" w:eastAsia="メイリオ" w:hAnsi="メイリオ"/>
                <w:sz w:val="22"/>
              </w:rPr>
            </w:pPr>
            <w:r w:rsidRPr="00AC0792">
              <w:rPr>
                <w:rFonts w:ascii="メイリオ" w:eastAsia="メイリオ" w:hAnsi="メイリオ" w:hint="eastAsia"/>
                <w:sz w:val="22"/>
              </w:rPr>
              <w:t>分割取得</w:t>
            </w:r>
          </w:p>
        </w:tc>
        <w:tc>
          <w:tcPr>
            <w:tcW w:w="8050" w:type="dxa"/>
            <w:tcBorders>
              <w:top w:val="single" w:sz="4" w:space="0" w:color="auto"/>
              <w:left w:val="single" w:sz="4" w:space="0" w:color="auto"/>
              <w:bottom w:val="single" w:sz="4" w:space="0" w:color="auto"/>
              <w:right w:val="single" w:sz="4" w:space="0" w:color="auto"/>
            </w:tcBorders>
            <w:shd w:val="clear" w:color="auto" w:fill="auto"/>
            <w:hideMark/>
          </w:tcPr>
          <w:p w14:paraId="1EAD9788" w14:textId="77777777" w:rsidR="00703B16" w:rsidRPr="00C21586" w:rsidRDefault="00C21586" w:rsidP="00D021AF">
            <w:pPr>
              <w:spacing w:line="360" w:lineRule="exact"/>
              <w:ind w:firstLineChars="100" w:firstLine="210"/>
              <w:rPr>
                <w:rFonts w:ascii="メイリオ" w:eastAsia="メイリオ" w:hAnsi="メイリオ"/>
                <w:szCs w:val="21"/>
              </w:rPr>
            </w:pPr>
            <w:r w:rsidRPr="00C21586">
              <w:rPr>
                <w:rFonts w:ascii="メイリオ" w:eastAsia="メイリオ" w:hAnsi="メイリオ" w:hint="eastAsia"/>
                <w:szCs w:val="21"/>
              </w:rPr>
              <w:t>分割して２回取得できます。</w:t>
            </w:r>
          </w:p>
        </w:tc>
      </w:tr>
    </w:tbl>
    <w:p w14:paraId="47FFB69E" w14:textId="77777777" w:rsidR="00703B16" w:rsidRDefault="00703B16" w:rsidP="00C21586">
      <w:pPr>
        <w:spacing w:line="300" w:lineRule="exact"/>
        <w:rPr>
          <w:rFonts w:ascii="メイリオ" w:eastAsia="メイリオ" w:hAnsi="メイリオ"/>
          <w:b/>
          <w:sz w:val="28"/>
        </w:rPr>
      </w:pPr>
    </w:p>
    <w:p w14:paraId="380DA10B" w14:textId="77777777" w:rsidR="00703B16" w:rsidRDefault="00703B16" w:rsidP="00703B16">
      <w:pPr>
        <w:spacing w:line="340" w:lineRule="exact"/>
        <w:jc w:val="center"/>
        <w:rPr>
          <w:rFonts w:ascii="メイリオ" w:eastAsia="メイリオ" w:hAnsi="メイリオ"/>
          <w:b/>
          <w:sz w:val="28"/>
        </w:rPr>
      </w:pPr>
      <w:r>
        <w:rPr>
          <w:rFonts w:ascii="メイリオ" w:eastAsia="メイリオ" w:hAnsi="メイリオ" w:hint="eastAsia"/>
          <w:b/>
          <w:sz w:val="28"/>
        </w:rPr>
        <w:t>２．出生時育児休業</w:t>
      </w:r>
      <w:r w:rsidRPr="00ED010E">
        <w:rPr>
          <w:rFonts w:ascii="メイリオ" w:eastAsia="メイリオ" w:hAnsi="メイリオ" w:hint="eastAsia"/>
          <w:b/>
          <w:sz w:val="28"/>
        </w:rPr>
        <w:t>(産後パパ育休）</w:t>
      </w:r>
      <w:r w:rsidR="00C21586">
        <w:rPr>
          <w:rFonts w:ascii="メイリオ" w:eastAsia="メイリオ" w:hAnsi="メイリオ" w:hint="eastAsia"/>
          <w:b/>
          <w:sz w:val="28"/>
        </w:rPr>
        <w:t>は男性の育児休業</w:t>
      </w:r>
      <w:r>
        <w:rPr>
          <w:rFonts w:ascii="メイリオ" w:eastAsia="メイリオ" w:hAnsi="メイリオ" w:hint="eastAsia"/>
          <w:b/>
          <w:sz w:val="28"/>
        </w:rPr>
        <w:t>を促進する制度です。</w:t>
      </w:r>
    </w:p>
    <w:tbl>
      <w:tblPr>
        <w:tblpPr w:leftFromText="142" w:rightFromText="142" w:vertAnchor="text" w:horzAnchor="margin" w:tblpX="421" w:tblpY="69"/>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34"/>
        <w:gridCol w:w="8050"/>
      </w:tblGrid>
      <w:tr w:rsidR="00703B16" w:rsidRPr="00AC0792" w14:paraId="27C271F5" w14:textId="77777777" w:rsidTr="00D021AF">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E7EE12" w14:textId="77777777" w:rsidR="00703B16" w:rsidRPr="00AC0792" w:rsidRDefault="00703B16" w:rsidP="00D021AF">
            <w:pPr>
              <w:spacing w:line="340" w:lineRule="exact"/>
              <w:ind w:left="440" w:hanging="440"/>
              <w:jc w:val="center"/>
              <w:rPr>
                <w:rFonts w:ascii="メイリオ" w:eastAsia="メイリオ" w:hAnsi="メイリオ"/>
                <w:sz w:val="22"/>
              </w:rPr>
            </w:pPr>
            <w:r w:rsidRPr="00AC0792">
              <w:rPr>
                <w:rFonts w:ascii="メイリオ" w:eastAsia="メイリオ" w:hAnsi="メイリオ" w:hint="eastAsia"/>
                <w:sz w:val="22"/>
              </w:rPr>
              <w:t>対象者</w:t>
            </w:r>
          </w:p>
        </w:tc>
        <w:tc>
          <w:tcPr>
            <w:tcW w:w="8050" w:type="dxa"/>
            <w:tcBorders>
              <w:top w:val="single" w:sz="4" w:space="0" w:color="auto"/>
              <w:left w:val="single" w:sz="4" w:space="0" w:color="auto"/>
              <w:bottom w:val="single" w:sz="4" w:space="0" w:color="auto"/>
              <w:right w:val="single" w:sz="4" w:space="0" w:color="auto"/>
            </w:tcBorders>
            <w:shd w:val="clear" w:color="auto" w:fill="auto"/>
            <w:hideMark/>
          </w:tcPr>
          <w:p w14:paraId="45A528E4" w14:textId="77777777" w:rsidR="00703B16" w:rsidRPr="00C21586" w:rsidRDefault="00703B16" w:rsidP="00C21586">
            <w:pPr>
              <w:spacing w:line="320" w:lineRule="exact"/>
              <w:ind w:firstLineChars="100" w:firstLine="210"/>
              <w:rPr>
                <w:rFonts w:ascii="メイリオ" w:eastAsia="メイリオ" w:hAnsi="メイリオ"/>
                <w:szCs w:val="21"/>
              </w:rPr>
            </w:pPr>
            <w:r w:rsidRPr="00C21586">
              <w:rPr>
                <w:rFonts w:ascii="メイリオ" w:eastAsia="メイリオ" w:hAnsi="メイリオ" w:hint="eastAsia"/>
                <w:szCs w:val="21"/>
              </w:rPr>
              <w:t>男性労働者</w:t>
            </w:r>
            <w:r w:rsidR="00C21586" w:rsidRPr="00C21586">
              <w:rPr>
                <w:rFonts w:ascii="メイリオ" w:eastAsia="メイリオ" w:hAnsi="メイリオ" w:hint="eastAsia"/>
                <w:szCs w:val="21"/>
              </w:rPr>
              <w:t>。養子の場合等は女性も取得できます。</w:t>
            </w:r>
            <w:r w:rsidRPr="00C21586">
              <w:rPr>
                <w:rFonts w:ascii="メイリオ" w:eastAsia="メイリオ" w:hAnsi="メイリオ" w:hint="eastAsia"/>
                <w:szCs w:val="21"/>
              </w:rPr>
              <w:t>配偶者が専業主婦（夫）でも取得できます。</w:t>
            </w:r>
          </w:p>
          <w:p w14:paraId="6C1E9282" w14:textId="77777777" w:rsidR="00703B16" w:rsidRDefault="00A71EB6" w:rsidP="00C21586">
            <w:pPr>
              <w:spacing w:line="320" w:lineRule="exact"/>
              <w:ind w:firstLineChars="100" w:firstLine="210"/>
              <w:rPr>
                <w:rFonts w:ascii="メイリオ" w:eastAsia="メイリオ" w:hAnsi="メイリオ"/>
                <w:sz w:val="22"/>
              </w:rPr>
            </w:pPr>
            <w:r w:rsidRPr="00C21586">
              <w:rPr>
                <w:rFonts w:ascii="メイリオ" w:eastAsia="メイリオ" w:hAnsi="メイリオ" w:hint="eastAsia"/>
                <w:szCs w:val="21"/>
              </w:rPr>
              <w:t>有期契約労働者</w:t>
            </w:r>
            <w:r w:rsidR="00703B16" w:rsidRPr="00C21586">
              <w:rPr>
                <w:rFonts w:ascii="メイリオ" w:eastAsia="メイリオ" w:hAnsi="メイリオ" w:hint="eastAsia"/>
                <w:szCs w:val="21"/>
              </w:rPr>
              <w:t>は、申出時点で、出生後８週間を経過する日の翌日から起算して６か月を経過する</w:t>
            </w:r>
            <w:r w:rsidRPr="00C21586">
              <w:rPr>
                <w:rFonts w:ascii="メイリオ" w:eastAsia="メイリオ" w:hAnsi="メイリオ" w:hint="eastAsia"/>
                <w:szCs w:val="21"/>
              </w:rPr>
              <w:t>日までに労働契約期間が満了し、更新されないことが確実である場合を除き、</w:t>
            </w:r>
            <w:r w:rsidR="00703B16" w:rsidRPr="00C21586">
              <w:rPr>
                <w:rFonts w:ascii="メイリオ" w:eastAsia="メイリオ" w:hAnsi="メイリオ" w:hint="eastAsia"/>
                <w:szCs w:val="21"/>
              </w:rPr>
              <w:t>取得できます。</w:t>
            </w:r>
          </w:p>
          <w:p w14:paraId="6BE783B4" w14:textId="77777777" w:rsidR="00703B16" w:rsidRPr="00C91A0A" w:rsidRDefault="00703B16" w:rsidP="00A71EB6">
            <w:pPr>
              <w:spacing w:line="300" w:lineRule="exact"/>
              <w:rPr>
                <w:rFonts w:ascii="メイリオ" w:eastAsia="メイリオ" w:hAnsi="メイリオ"/>
                <w:color w:val="000000"/>
                <w:sz w:val="20"/>
              </w:rPr>
            </w:pPr>
            <w:r w:rsidRPr="00C91A0A">
              <w:rPr>
                <w:rFonts w:ascii="メイリオ" w:eastAsia="メイリオ" w:hAnsi="メイリオ" w:hint="eastAsia"/>
                <w:color w:val="000000"/>
                <w:sz w:val="20"/>
              </w:rPr>
              <w:t>＜対象外＞</w:t>
            </w:r>
            <w:r>
              <w:rPr>
                <w:rFonts w:ascii="メイリオ" w:eastAsia="メイリオ" w:hAnsi="メイリオ" w:hint="eastAsia"/>
                <w:color w:val="000000"/>
                <w:sz w:val="20"/>
              </w:rPr>
              <w:t>（対象外の労働者を労使協定で締結している場合の例）</w:t>
            </w:r>
          </w:p>
          <w:p w14:paraId="2BB4819C" w14:textId="77777777" w:rsidR="00703B16" w:rsidRDefault="00703B16" w:rsidP="00D021AF">
            <w:pPr>
              <w:spacing w:line="240" w:lineRule="exact"/>
              <w:rPr>
                <w:rFonts w:ascii="メイリオ" w:eastAsia="メイリオ" w:hAnsi="メイリオ"/>
                <w:color w:val="000000"/>
                <w:sz w:val="20"/>
              </w:rPr>
            </w:pPr>
            <w:r w:rsidRPr="00B80B76">
              <w:rPr>
                <w:rFonts w:ascii="メイリオ" w:eastAsia="メイリオ" w:hAnsi="メイリオ" w:hint="eastAsia"/>
                <w:color w:val="000000"/>
                <w:sz w:val="20"/>
              </w:rPr>
              <w:t>①入</w:t>
            </w:r>
            <w:r w:rsidRPr="00C91A0A">
              <w:rPr>
                <w:rFonts w:ascii="メイリオ" w:eastAsia="メイリオ" w:hAnsi="メイリオ" w:hint="eastAsia"/>
                <w:color w:val="000000"/>
                <w:sz w:val="20"/>
              </w:rPr>
              <w:t>社１年未満の労働者　②申出の日から</w:t>
            </w:r>
            <w:r>
              <w:rPr>
                <w:rFonts w:ascii="メイリオ" w:eastAsia="メイリオ" w:hAnsi="メイリオ" w:hint="eastAsia"/>
                <w:color w:val="000000"/>
                <w:sz w:val="20"/>
              </w:rPr>
              <w:t>８週間以内</w:t>
            </w:r>
            <w:r w:rsidRPr="00C91A0A">
              <w:rPr>
                <w:rFonts w:ascii="メイリオ" w:eastAsia="メイリオ" w:hAnsi="メイリオ" w:hint="eastAsia"/>
                <w:color w:val="000000"/>
                <w:sz w:val="20"/>
              </w:rPr>
              <w:t xml:space="preserve">に雇用関係が終了する労働者　</w:t>
            </w:r>
          </w:p>
          <w:p w14:paraId="46DD02D5" w14:textId="77777777" w:rsidR="00703B16" w:rsidRPr="00AC0792" w:rsidRDefault="00703B16" w:rsidP="00D021AF">
            <w:pPr>
              <w:spacing w:line="340" w:lineRule="exact"/>
              <w:rPr>
                <w:rFonts w:ascii="メイリオ" w:eastAsia="メイリオ" w:hAnsi="メイリオ"/>
                <w:sz w:val="22"/>
              </w:rPr>
            </w:pPr>
            <w:r w:rsidRPr="00C91A0A">
              <w:rPr>
                <w:rFonts w:ascii="メイリオ" w:eastAsia="メイリオ" w:hAnsi="メイリオ" w:hint="eastAsia"/>
                <w:color w:val="000000"/>
                <w:sz w:val="20"/>
              </w:rPr>
              <w:t>③１週間の所定労働日数が２日以下の労働者</w:t>
            </w:r>
          </w:p>
        </w:tc>
      </w:tr>
      <w:tr w:rsidR="00703B16" w:rsidRPr="00AC0792" w14:paraId="43C203CE" w14:textId="77777777" w:rsidTr="00D021AF">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9A8FE7" w14:textId="77777777" w:rsidR="00703B16" w:rsidRPr="00AC0792" w:rsidRDefault="00703B16" w:rsidP="00D021AF">
            <w:pPr>
              <w:spacing w:line="340" w:lineRule="exact"/>
              <w:ind w:left="440" w:hanging="440"/>
              <w:jc w:val="center"/>
              <w:rPr>
                <w:rFonts w:ascii="メイリオ" w:eastAsia="メイリオ" w:hAnsi="メイリオ"/>
                <w:sz w:val="22"/>
              </w:rPr>
            </w:pPr>
            <w:r w:rsidRPr="00AC0792">
              <w:rPr>
                <w:rFonts w:ascii="メイリオ" w:eastAsia="メイリオ" w:hAnsi="メイリオ" w:hint="eastAsia"/>
                <w:sz w:val="22"/>
              </w:rPr>
              <w:t>期間</w:t>
            </w:r>
          </w:p>
        </w:tc>
        <w:tc>
          <w:tcPr>
            <w:tcW w:w="8050" w:type="dxa"/>
            <w:tcBorders>
              <w:top w:val="single" w:sz="4" w:space="0" w:color="auto"/>
              <w:left w:val="single" w:sz="4" w:space="0" w:color="auto"/>
              <w:bottom w:val="single" w:sz="4" w:space="0" w:color="auto"/>
              <w:right w:val="single" w:sz="4" w:space="0" w:color="auto"/>
            </w:tcBorders>
            <w:shd w:val="clear" w:color="auto" w:fill="auto"/>
            <w:hideMark/>
          </w:tcPr>
          <w:p w14:paraId="698F9131" w14:textId="77777777" w:rsidR="00703B16" w:rsidRPr="00C21586" w:rsidRDefault="00703B16" w:rsidP="00D021AF">
            <w:pPr>
              <w:spacing w:line="340" w:lineRule="exact"/>
              <w:ind w:firstLineChars="100" w:firstLine="210"/>
              <w:rPr>
                <w:rFonts w:ascii="メイリオ" w:eastAsia="メイリオ" w:hAnsi="メイリオ"/>
                <w:szCs w:val="21"/>
              </w:rPr>
            </w:pPr>
            <w:r w:rsidRPr="00C21586">
              <w:rPr>
                <w:rFonts w:ascii="メイリオ" w:eastAsia="メイリオ" w:hAnsi="メイリオ" w:hint="eastAsia"/>
                <w:szCs w:val="21"/>
              </w:rPr>
              <w:t>子の出生後８週間以内に</w:t>
            </w:r>
            <w:r w:rsidR="00A71EB6" w:rsidRPr="00C21586">
              <w:rPr>
                <w:rFonts w:ascii="メイリオ" w:eastAsia="メイリオ" w:hAnsi="メイリオ" w:hint="eastAsia"/>
                <w:szCs w:val="21"/>
              </w:rPr>
              <w:t>、</w:t>
            </w:r>
            <w:r w:rsidRPr="00C21586">
              <w:rPr>
                <w:rFonts w:ascii="メイリオ" w:eastAsia="メイリオ" w:hAnsi="メイリオ" w:hint="eastAsia"/>
                <w:szCs w:val="21"/>
              </w:rPr>
              <w:t>４週間までの間の労働者が希望する期間。</w:t>
            </w:r>
          </w:p>
        </w:tc>
      </w:tr>
      <w:tr w:rsidR="00703B16" w:rsidRPr="00AC0792" w14:paraId="33EE1960" w14:textId="77777777" w:rsidTr="00D021AF">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18CB1C" w14:textId="77777777" w:rsidR="00703B16" w:rsidRPr="00AC0792" w:rsidRDefault="00703B16" w:rsidP="00D021AF">
            <w:pPr>
              <w:spacing w:line="340" w:lineRule="exact"/>
              <w:ind w:left="440" w:hanging="440"/>
              <w:jc w:val="center"/>
              <w:rPr>
                <w:rFonts w:ascii="メイリオ" w:eastAsia="メイリオ" w:hAnsi="メイリオ"/>
                <w:sz w:val="22"/>
              </w:rPr>
            </w:pPr>
            <w:r w:rsidRPr="00AC0792">
              <w:rPr>
                <w:rFonts w:ascii="メイリオ" w:eastAsia="メイリオ" w:hAnsi="メイリオ" w:hint="eastAsia"/>
                <w:sz w:val="22"/>
              </w:rPr>
              <w:t>申出期限</w:t>
            </w:r>
          </w:p>
        </w:tc>
        <w:tc>
          <w:tcPr>
            <w:tcW w:w="8050" w:type="dxa"/>
            <w:tcBorders>
              <w:top w:val="single" w:sz="4" w:space="0" w:color="auto"/>
              <w:left w:val="single" w:sz="4" w:space="0" w:color="auto"/>
              <w:bottom w:val="single" w:sz="4" w:space="0" w:color="auto"/>
              <w:right w:val="single" w:sz="4" w:space="0" w:color="auto"/>
            </w:tcBorders>
            <w:shd w:val="clear" w:color="auto" w:fill="auto"/>
            <w:hideMark/>
          </w:tcPr>
          <w:p w14:paraId="23349969" w14:textId="77777777" w:rsidR="00703B16" w:rsidRPr="00C21586" w:rsidRDefault="00703B16" w:rsidP="00A71EB6">
            <w:pPr>
              <w:spacing w:line="340" w:lineRule="exact"/>
              <w:ind w:firstLineChars="100" w:firstLine="210"/>
              <w:rPr>
                <w:rFonts w:ascii="メイリオ" w:eastAsia="メイリオ" w:hAnsi="メイリオ"/>
                <w:szCs w:val="21"/>
              </w:rPr>
            </w:pPr>
            <w:r w:rsidRPr="00C21586">
              <w:rPr>
                <w:rFonts w:ascii="メイリオ" w:eastAsia="メイリオ" w:hAnsi="メイリオ" w:hint="eastAsia"/>
                <w:szCs w:val="21"/>
              </w:rPr>
              <w:t>原則休業の２週間前までに●●部□□係に申し出てください。</w:t>
            </w:r>
          </w:p>
        </w:tc>
      </w:tr>
      <w:tr w:rsidR="00703B16" w:rsidRPr="00AC0792" w14:paraId="220F52E0" w14:textId="77777777" w:rsidTr="00D021AF">
        <w:tc>
          <w:tcPr>
            <w:tcW w:w="113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50559C" w14:textId="77777777" w:rsidR="00703B16" w:rsidRPr="00AC0792" w:rsidRDefault="00703B16" w:rsidP="00D021AF">
            <w:pPr>
              <w:spacing w:line="340" w:lineRule="exact"/>
              <w:ind w:left="440" w:hanging="440"/>
              <w:jc w:val="center"/>
              <w:rPr>
                <w:rFonts w:ascii="メイリオ" w:eastAsia="メイリオ" w:hAnsi="メイリオ"/>
                <w:sz w:val="22"/>
              </w:rPr>
            </w:pPr>
            <w:r w:rsidRPr="00AC0792">
              <w:rPr>
                <w:rFonts w:ascii="メイリオ" w:eastAsia="メイリオ" w:hAnsi="メイリオ" w:hint="eastAsia"/>
                <w:sz w:val="22"/>
              </w:rPr>
              <w:t>分割取得</w:t>
            </w:r>
          </w:p>
        </w:tc>
        <w:tc>
          <w:tcPr>
            <w:tcW w:w="8050" w:type="dxa"/>
            <w:tcBorders>
              <w:top w:val="single" w:sz="4" w:space="0" w:color="auto"/>
              <w:left w:val="single" w:sz="4" w:space="0" w:color="auto"/>
              <w:bottom w:val="single" w:sz="4" w:space="0" w:color="auto"/>
              <w:right w:val="single" w:sz="4" w:space="0" w:color="auto"/>
            </w:tcBorders>
            <w:shd w:val="clear" w:color="auto" w:fill="auto"/>
            <w:hideMark/>
          </w:tcPr>
          <w:p w14:paraId="34F1246E" w14:textId="77777777" w:rsidR="00703B16" w:rsidRPr="00C21586" w:rsidRDefault="00703B16" w:rsidP="00D021AF">
            <w:pPr>
              <w:spacing w:line="340" w:lineRule="exact"/>
              <w:ind w:firstLineChars="100" w:firstLine="210"/>
              <w:rPr>
                <w:rFonts w:ascii="メイリオ" w:eastAsia="メイリオ" w:hAnsi="メイリオ"/>
                <w:szCs w:val="21"/>
              </w:rPr>
            </w:pPr>
            <w:r w:rsidRPr="00C21586">
              <w:rPr>
                <w:rFonts w:ascii="メイリオ" w:eastAsia="メイリオ" w:hAnsi="メイリオ" w:hint="eastAsia"/>
                <w:szCs w:val="21"/>
              </w:rPr>
              <w:t>分割して２回取得可能（まとめて申し出ることが必要）</w:t>
            </w:r>
            <w:r w:rsidR="00C21586" w:rsidRPr="00C21586">
              <w:rPr>
                <w:rFonts w:ascii="メイリオ" w:eastAsia="メイリオ" w:hAnsi="メイリオ" w:hint="eastAsia"/>
                <w:szCs w:val="21"/>
              </w:rPr>
              <w:t>。</w:t>
            </w:r>
          </w:p>
        </w:tc>
      </w:tr>
    </w:tbl>
    <w:p w14:paraId="40EB16B8" w14:textId="77777777" w:rsidR="00703B16" w:rsidRPr="0053369E" w:rsidRDefault="00703B16" w:rsidP="00C21586">
      <w:pPr>
        <w:spacing w:line="340" w:lineRule="exact"/>
        <w:jc w:val="left"/>
        <w:rPr>
          <w:rFonts w:ascii="ＭＳ 明朝" w:hAnsi="ＭＳ 明朝"/>
          <w:sz w:val="18"/>
          <w:szCs w:val="16"/>
        </w:rPr>
      </w:pPr>
    </w:p>
    <w:p w14:paraId="15D3654A" w14:textId="77777777" w:rsidR="00703B16" w:rsidRDefault="00703B16" w:rsidP="00C21586">
      <w:pPr>
        <w:spacing w:line="320" w:lineRule="exact"/>
        <w:jc w:val="center"/>
        <w:rPr>
          <w:rFonts w:ascii="メイリオ" w:eastAsia="メイリオ" w:hAnsi="メイリオ"/>
          <w:b/>
          <w:sz w:val="28"/>
        </w:rPr>
      </w:pPr>
      <w:r>
        <w:rPr>
          <w:rFonts w:ascii="メイリオ" w:eastAsia="メイリオ" w:hAnsi="メイリオ" w:hint="eastAsia"/>
          <w:b/>
          <w:sz w:val="28"/>
        </w:rPr>
        <w:t>育児休業、出生時育児休業には、給付の支給や社会保険料免除があります。</w:t>
      </w:r>
    </w:p>
    <w:p w14:paraId="69E1968E" w14:textId="77777777" w:rsidR="00703B16" w:rsidRDefault="00703B16" w:rsidP="00C21586">
      <w:pPr>
        <w:spacing w:line="280" w:lineRule="exact"/>
        <w:jc w:val="center"/>
        <w:rPr>
          <w:rFonts w:ascii="メイリオ" w:eastAsia="メイリオ" w:hAnsi="メイリオ"/>
          <w:b/>
          <w:sz w:val="28"/>
        </w:rPr>
      </w:pPr>
    </w:p>
    <w:p w14:paraId="0E59BB27" w14:textId="77777777" w:rsidR="00703B16" w:rsidRDefault="00703B16" w:rsidP="00703B16">
      <w:pPr>
        <w:spacing w:line="360" w:lineRule="exact"/>
        <w:rPr>
          <w:rFonts w:ascii="メイリオ" w:eastAsia="メイリオ" w:hAnsi="メイリオ"/>
          <w:sz w:val="22"/>
          <w:bdr w:val="single" w:sz="4" w:space="0" w:color="auto" w:frame="1"/>
        </w:rPr>
      </w:pPr>
      <w:r>
        <w:rPr>
          <w:rFonts w:ascii="メイリオ" w:eastAsia="メイリオ" w:hAnsi="メイリオ" w:hint="eastAsia"/>
          <w:sz w:val="22"/>
          <w:bdr w:val="single" w:sz="4" w:space="0" w:color="auto" w:frame="1"/>
        </w:rPr>
        <w:t xml:space="preserve"> 育児休業給付 </w:t>
      </w:r>
    </w:p>
    <w:p w14:paraId="236D7A6C" w14:textId="77777777" w:rsidR="00703B16" w:rsidRPr="00C21586" w:rsidRDefault="00703B16" w:rsidP="00C21586">
      <w:pPr>
        <w:spacing w:line="320" w:lineRule="exact"/>
        <w:ind w:firstLineChars="100" w:firstLine="210"/>
        <w:rPr>
          <w:rFonts w:ascii="メイリオ" w:eastAsia="メイリオ" w:hAnsi="メイリオ"/>
          <w:szCs w:val="21"/>
        </w:rPr>
      </w:pPr>
      <w:r w:rsidRPr="00C21586">
        <w:rPr>
          <w:rFonts w:ascii="メイリオ" w:eastAsia="メイリオ" w:hAnsi="メイリオ" w:hint="eastAsia"/>
          <w:szCs w:val="21"/>
        </w:rPr>
        <w:t>育児休業（出生時育児休業を含む）を取得し、受給資格を満たしていれば、原則として休業開始時の賃金の67%（180日経過後は50%）の育児休業給付を受けることができます。</w:t>
      </w:r>
    </w:p>
    <w:p w14:paraId="39FE3E00" w14:textId="77777777" w:rsidR="00703B16" w:rsidRDefault="00703B16" w:rsidP="00C21586">
      <w:pPr>
        <w:spacing w:line="300" w:lineRule="exact"/>
        <w:ind w:firstLineChars="100" w:firstLine="220"/>
        <w:rPr>
          <w:rFonts w:ascii="メイリオ" w:eastAsia="メイリオ" w:hAnsi="メイリオ"/>
          <w:sz w:val="22"/>
        </w:rPr>
      </w:pPr>
    </w:p>
    <w:p w14:paraId="699D6BC0" w14:textId="77777777" w:rsidR="00703B16" w:rsidRDefault="00703B16" w:rsidP="00703B16">
      <w:pPr>
        <w:spacing w:line="360" w:lineRule="exact"/>
        <w:rPr>
          <w:rFonts w:ascii="メイリオ" w:eastAsia="メイリオ" w:hAnsi="メイリオ"/>
          <w:sz w:val="22"/>
        </w:rPr>
      </w:pPr>
      <w:r>
        <w:rPr>
          <w:rFonts w:ascii="メイリオ" w:eastAsia="メイリオ" w:hAnsi="メイリオ" w:hint="eastAsia"/>
          <w:sz w:val="22"/>
          <w:bdr w:val="single" w:sz="4" w:space="0" w:color="auto" w:frame="1"/>
        </w:rPr>
        <w:t xml:space="preserve"> 育児休業期間中の社会保険料の免除 </w:t>
      </w:r>
    </w:p>
    <w:p w14:paraId="573B9837" w14:textId="77777777" w:rsidR="00C21586" w:rsidRPr="00C21586" w:rsidRDefault="00703B16" w:rsidP="00C21586">
      <w:pPr>
        <w:spacing w:line="320" w:lineRule="exact"/>
        <w:ind w:firstLineChars="100" w:firstLine="210"/>
        <w:rPr>
          <w:rFonts w:ascii="メイリオ" w:eastAsia="メイリオ" w:hAnsi="メイリオ"/>
          <w:szCs w:val="21"/>
        </w:rPr>
      </w:pPr>
      <w:r w:rsidRPr="00C21586">
        <w:rPr>
          <w:rFonts w:ascii="メイリオ" w:eastAsia="メイリオ" w:hAnsi="メイリオ" w:hint="eastAsia"/>
          <w:szCs w:val="21"/>
        </w:rPr>
        <w:t>一定の要件</w:t>
      </w:r>
      <w:r w:rsidR="00C21586" w:rsidRPr="00C21586">
        <w:rPr>
          <w:rFonts w:ascii="メイリオ" w:eastAsia="メイリオ" w:hAnsi="メイリオ" w:hint="eastAsia"/>
          <w:szCs w:val="21"/>
        </w:rPr>
        <w:t>（※）を満たしていれば、育児休業をしている間の社会保険料が被保険者本人負担分及び事業主負担分ともに免除されます。</w:t>
      </w:r>
    </w:p>
    <w:tbl>
      <w:tblPr>
        <w:tblpPr w:leftFromText="142" w:rightFromText="142" w:vertAnchor="text" w:horzAnchor="margin" w:tblpY="1178"/>
        <w:tblW w:w="9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61"/>
        <w:gridCol w:w="6576"/>
      </w:tblGrid>
      <w:tr w:rsidR="001D183D" w:rsidRPr="00B9123A" w14:paraId="69152152" w14:textId="77777777" w:rsidTr="00FD7638">
        <w:trPr>
          <w:trHeight w:val="841"/>
        </w:trPr>
        <w:tc>
          <w:tcPr>
            <w:tcW w:w="3061" w:type="dxa"/>
            <w:shd w:val="clear" w:color="auto" w:fill="auto"/>
            <w:vAlign w:val="center"/>
          </w:tcPr>
          <w:p w14:paraId="1FB03AA0" w14:textId="329EB411" w:rsidR="001D183D" w:rsidRDefault="00575F4E" w:rsidP="00FD7638">
            <w:pPr>
              <w:snapToGrid w:val="0"/>
              <w:spacing w:line="300" w:lineRule="exact"/>
              <w:rPr>
                <w:rFonts w:ascii="メイリオ" w:eastAsia="メイリオ" w:hAnsi="メイリオ"/>
                <w:szCs w:val="21"/>
              </w:rPr>
            </w:pPr>
            <w:r>
              <w:rPr>
                <w:rFonts w:ascii="メイリオ" w:eastAsia="メイリオ" w:hAnsi="メイリオ" w:hint="eastAsia"/>
                <w:szCs w:val="21"/>
              </w:rPr>
              <w:t>育児</w:t>
            </w:r>
            <w:r w:rsidR="00624454">
              <w:rPr>
                <w:rFonts w:ascii="メイリオ" w:eastAsia="メイリオ" w:hAnsi="メイリオ" w:hint="eastAsia"/>
                <w:szCs w:val="21"/>
              </w:rPr>
              <w:t>休業等に関する相談窓口</w:t>
            </w:r>
          </w:p>
          <w:p w14:paraId="77BAE309" w14:textId="7C7CC84D" w:rsidR="00624454" w:rsidRPr="00B9123A" w:rsidRDefault="00575F4E" w:rsidP="00FD7638">
            <w:pPr>
              <w:snapToGrid w:val="0"/>
              <w:spacing w:line="300" w:lineRule="exact"/>
              <w:rPr>
                <w:rFonts w:ascii="メイリオ" w:eastAsia="メイリオ" w:hAnsi="メイリオ"/>
                <w:szCs w:val="21"/>
              </w:rPr>
            </w:pPr>
            <w:r>
              <w:rPr>
                <w:rFonts w:ascii="メイリオ" w:eastAsia="メイリオ" w:hAnsi="メイリオ" w:hint="eastAsia"/>
                <w:szCs w:val="21"/>
              </w:rPr>
              <w:t>制度利用の申込先</w:t>
            </w:r>
          </w:p>
        </w:tc>
        <w:tc>
          <w:tcPr>
            <w:tcW w:w="6576" w:type="dxa"/>
            <w:shd w:val="clear" w:color="auto" w:fill="auto"/>
            <w:vAlign w:val="center"/>
          </w:tcPr>
          <w:p w14:paraId="57A4D1E5" w14:textId="77777777" w:rsidR="001D183D" w:rsidRPr="00B9123A" w:rsidRDefault="001D183D" w:rsidP="00575F4E">
            <w:pPr>
              <w:snapToGrid w:val="0"/>
              <w:jc w:val="center"/>
              <w:rPr>
                <w:rFonts w:ascii="メイリオ" w:eastAsia="メイリオ" w:hAnsi="メイリオ"/>
                <w:szCs w:val="21"/>
              </w:rPr>
            </w:pPr>
            <w:r w:rsidRPr="00B9123A">
              <w:rPr>
                <w:rFonts w:ascii="メイリオ" w:eastAsia="メイリオ" w:hAnsi="メイリオ" w:hint="eastAsia"/>
                <w:szCs w:val="21"/>
              </w:rPr>
              <w:t>○○部△△課　□□□□（内線○○、メールアドレス△△）</w:t>
            </w:r>
          </w:p>
        </w:tc>
      </w:tr>
    </w:tbl>
    <w:p w14:paraId="6AAC2C8A" w14:textId="77777777" w:rsidR="00703B16" w:rsidRPr="001D183D" w:rsidRDefault="00703B16" w:rsidP="00703B16">
      <w:pPr>
        <w:pStyle w:val="a3"/>
        <w:numPr>
          <w:ilvl w:val="0"/>
          <w:numId w:val="3"/>
        </w:numPr>
        <w:spacing w:line="280" w:lineRule="exact"/>
        <w:ind w:leftChars="0" w:left="357" w:hanging="357"/>
        <w:rPr>
          <w:rFonts w:ascii="メイリオ" w:eastAsia="メイリオ" w:hAnsi="メイリオ"/>
          <w:sz w:val="20"/>
          <w:szCs w:val="20"/>
        </w:rPr>
        <w:sectPr w:rsidR="00703B16" w:rsidRPr="001D183D" w:rsidSect="001D183D">
          <w:pgSz w:w="11906" w:h="16838" w:code="9"/>
          <w:pgMar w:top="851" w:right="992" w:bottom="680" w:left="992" w:header="0" w:footer="0" w:gutter="0"/>
          <w:pgNumType w:fmt="numberInDash"/>
          <w:cols w:space="425"/>
          <w:docGrid w:type="lines" w:linePitch="315"/>
        </w:sectPr>
      </w:pPr>
      <w:r w:rsidRPr="00C21586">
        <w:rPr>
          <w:rFonts w:ascii="メイリオ" w:eastAsia="メイリオ" w:hAnsi="メイリオ" w:hint="eastAsia"/>
          <w:sz w:val="20"/>
          <w:szCs w:val="20"/>
        </w:rPr>
        <w:t>その月の末日が育児休業（出生時育児休業を含む、以下同じ）期間中である場合</w:t>
      </w:r>
      <w:r w:rsidR="00C21586" w:rsidRPr="00C21586">
        <w:rPr>
          <w:rFonts w:ascii="メイリオ" w:eastAsia="メイリオ" w:hAnsi="メイリオ" w:hint="eastAsia"/>
          <w:sz w:val="20"/>
          <w:szCs w:val="20"/>
        </w:rPr>
        <w:t>。</w:t>
      </w:r>
      <w:r w:rsidRPr="00C21586">
        <w:rPr>
          <w:rFonts w:ascii="メイリオ" w:eastAsia="メイリオ" w:hAnsi="メイリオ" w:hint="eastAsia"/>
          <w:sz w:val="20"/>
          <w:szCs w:val="20"/>
        </w:rPr>
        <w:t>令和４年10</w:t>
      </w:r>
      <w:r w:rsidR="00C21586" w:rsidRPr="00C21586">
        <w:rPr>
          <w:rFonts w:ascii="メイリオ" w:eastAsia="メイリオ" w:hAnsi="メイリオ" w:hint="eastAsia"/>
          <w:sz w:val="20"/>
          <w:szCs w:val="20"/>
        </w:rPr>
        <w:t>月以降に開始した育児休業については、月の末日に育児休業を取得している場合だけでなく、</w:t>
      </w:r>
      <w:r w:rsidRPr="00C21586">
        <w:rPr>
          <w:rFonts w:ascii="メイリオ" w:eastAsia="メイリオ" w:hAnsi="メイリオ" w:hint="eastAsia"/>
          <w:sz w:val="20"/>
          <w:szCs w:val="20"/>
        </w:rPr>
        <w:t>その月中に14日以上育児休業を取得した場合</w:t>
      </w:r>
      <w:r w:rsidR="00C21586" w:rsidRPr="00C21586">
        <w:rPr>
          <w:rFonts w:ascii="メイリオ" w:eastAsia="メイリオ" w:hAnsi="メイリオ" w:hint="eastAsia"/>
          <w:sz w:val="20"/>
          <w:szCs w:val="20"/>
        </w:rPr>
        <w:t>を含む。また、</w:t>
      </w:r>
      <w:r w:rsidRPr="00C21586">
        <w:rPr>
          <w:rFonts w:ascii="メイリオ" w:eastAsia="メイリオ" w:hAnsi="メイリオ" w:hint="eastAsia"/>
          <w:sz w:val="20"/>
          <w:szCs w:val="20"/>
        </w:rPr>
        <w:t>賞</w:t>
      </w:r>
      <w:r w:rsidR="00C21586" w:rsidRPr="00C21586">
        <w:rPr>
          <w:rFonts w:ascii="メイリオ" w:eastAsia="メイリオ" w:hAnsi="メイリオ" w:hint="eastAsia"/>
          <w:sz w:val="20"/>
          <w:szCs w:val="20"/>
        </w:rPr>
        <w:t>与に係る保険料については、１か月を超える育児休業を取得したことが必要。</w:t>
      </w:r>
    </w:p>
    <w:p w14:paraId="6A359D98" w14:textId="77777777" w:rsidR="001B7BD5" w:rsidRPr="00703B16" w:rsidRDefault="001B7BD5" w:rsidP="001D183D">
      <w:pPr>
        <w:spacing w:line="20" w:lineRule="exact"/>
      </w:pPr>
    </w:p>
    <w:sectPr w:rsidR="001B7BD5" w:rsidRPr="00703B16" w:rsidSect="00F262F7">
      <w:type w:val="continuous"/>
      <w:pgSz w:w="11906" w:h="16838" w:code="9"/>
      <w:pgMar w:top="851" w:right="992" w:bottom="851" w:left="992" w:header="0" w:footer="0" w:gutter="0"/>
      <w:pgNumType w:fmt="numberInDash"/>
      <w:cols w:space="425"/>
      <w:docGrid w:type="lines" w:linePitch="31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3456238" w14:textId="77777777" w:rsidR="00B64ED8" w:rsidRDefault="00B64ED8" w:rsidP="00B64ED8">
      <w:r>
        <w:separator/>
      </w:r>
    </w:p>
  </w:endnote>
  <w:endnote w:type="continuationSeparator" w:id="0">
    <w:p w14:paraId="734D5AB1" w14:textId="77777777" w:rsidR="00B64ED8" w:rsidRDefault="00B64ED8" w:rsidP="00B64E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メイリオ">
    <w:panose1 w:val="020B0604030504040204"/>
    <w:charset w:val="80"/>
    <w:family w:val="modern"/>
    <w:pitch w:val="variable"/>
    <w:sig w:usb0="E00002FF" w:usb1="6AC7FFFF"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860A29" w14:textId="77777777" w:rsidR="00B64ED8" w:rsidRDefault="00B64ED8" w:rsidP="00B64ED8">
      <w:r>
        <w:separator/>
      </w:r>
    </w:p>
  </w:footnote>
  <w:footnote w:type="continuationSeparator" w:id="0">
    <w:p w14:paraId="5F39F55D" w14:textId="77777777" w:rsidR="00B64ED8" w:rsidRDefault="00B64ED8" w:rsidP="00B64E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1F0099"/>
    <w:multiLevelType w:val="hybridMultilevel"/>
    <w:tmpl w:val="AE7A190A"/>
    <w:lvl w:ilvl="0" w:tplc="5516A06A">
      <w:numFmt w:val="bullet"/>
      <w:lvlText w:val="※"/>
      <w:lvlJc w:val="left"/>
      <w:pPr>
        <w:ind w:left="6598" w:hanging="360"/>
      </w:pPr>
      <w:rPr>
        <w:rFonts w:ascii="メイリオ" w:eastAsia="メイリオ" w:hAnsi="メイリオ" w:cs="Times New Roman" w:hint="eastAsia"/>
      </w:rPr>
    </w:lvl>
    <w:lvl w:ilvl="1" w:tplc="0409000B" w:tentative="1">
      <w:start w:val="1"/>
      <w:numFmt w:val="bullet"/>
      <w:lvlText w:val=""/>
      <w:lvlJc w:val="left"/>
      <w:pPr>
        <w:ind w:left="7078" w:hanging="420"/>
      </w:pPr>
      <w:rPr>
        <w:rFonts w:ascii="Wingdings" w:hAnsi="Wingdings" w:hint="default"/>
      </w:rPr>
    </w:lvl>
    <w:lvl w:ilvl="2" w:tplc="0409000D" w:tentative="1">
      <w:start w:val="1"/>
      <w:numFmt w:val="bullet"/>
      <w:lvlText w:val=""/>
      <w:lvlJc w:val="left"/>
      <w:pPr>
        <w:ind w:left="7498" w:hanging="420"/>
      </w:pPr>
      <w:rPr>
        <w:rFonts w:ascii="Wingdings" w:hAnsi="Wingdings" w:hint="default"/>
      </w:rPr>
    </w:lvl>
    <w:lvl w:ilvl="3" w:tplc="04090001" w:tentative="1">
      <w:start w:val="1"/>
      <w:numFmt w:val="bullet"/>
      <w:lvlText w:val=""/>
      <w:lvlJc w:val="left"/>
      <w:pPr>
        <w:ind w:left="7918" w:hanging="420"/>
      </w:pPr>
      <w:rPr>
        <w:rFonts w:ascii="Wingdings" w:hAnsi="Wingdings" w:hint="default"/>
      </w:rPr>
    </w:lvl>
    <w:lvl w:ilvl="4" w:tplc="0409000B" w:tentative="1">
      <w:start w:val="1"/>
      <w:numFmt w:val="bullet"/>
      <w:lvlText w:val=""/>
      <w:lvlJc w:val="left"/>
      <w:pPr>
        <w:ind w:left="8338" w:hanging="420"/>
      </w:pPr>
      <w:rPr>
        <w:rFonts w:ascii="Wingdings" w:hAnsi="Wingdings" w:hint="default"/>
      </w:rPr>
    </w:lvl>
    <w:lvl w:ilvl="5" w:tplc="0409000D" w:tentative="1">
      <w:start w:val="1"/>
      <w:numFmt w:val="bullet"/>
      <w:lvlText w:val=""/>
      <w:lvlJc w:val="left"/>
      <w:pPr>
        <w:ind w:left="8758" w:hanging="420"/>
      </w:pPr>
      <w:rPr>
        <w:rFonts w:ascii="Wingdings" w:hAnsi="Wingdings" w:hint="default"/>
      </w:rPr>
    </w:lvl>
    <w:lvl w:ilvl="6" w:tplc="04090001" w:tentative="1">
      <w:start w:val="1"/>
      <w:numFmt w:val="bullet"/>
      <w:lvlText w:val=""/>
      <w:lvlJc w:val="left"/>
      <w:pPr>
        <w:ind w:left="9178" w:hanging="420"/>
      </w:pPr>
      <w:rPr>
        <w:rFonts w:ascii="Wingdings" w:hAnsi="Wingdings" w:hint="default"/>
      </w:rPr>
    </w:lvl>
    <w:lvl w:ilvl="7" w:tplc="0409000B" w:tentative="1">
      <w:start w:val="1"/>
      <w:numFmt w:val="bullet"/>
      <w:lvlText w:val=""/>
      <w:lvlJc w:val="left"/>
      <w:pPr>
        <w:ind w:left="9598" w:hanging="420"/>
      </w:pPr>
      <w:rPr>
        <w:rFonts w:ascii="Wingdings" w:hAnsi="Wingdings" w:hint="default"/>
      </w:rPr>
    </w:lvl>
    <w:lvl w:ilvl="8" w:tplc="0409000D" w:tentative="1">
      <w:start w:val="1"/>
      <w:numFmt w:val="bullet"/>
      <w:lvlText w:val=""/>
      <w:lvlJc w:val="left"/>
      <w:pPr>
        <w:ind w:left="10018" w:hanging="420"/>
      </w:pPr>
      <w:rPr>
        <w:rFonts w:ascii="Wingdings" w:hAnsi="Wingdings" w:hint="default"/>
      </w:rPr>
    </w:lvl>
  </w:abstractNum>
  <w:abstractNum w:abstractNumId="1" w15:restartNumberingAfterBreak="0">
    <w:nsid w:val="3C0678C4"/>
    <w:multiLevelType w:val="hybridMultilevel"/>
    <w:tmpl w:val="728E3F16"/>
    <w:lvl w:ilvl="0" w:tplc="B7E09256">
      <w:start w:val="1"/>
      <w:numFmt w:val="bullet"/>
      <w:lvlText w:val=""/>
      <w:lvlJc w:val="left"/>
      <w:pPr>
        <w:tabs>
          <w:tab w:val="num" w:pos="720"/>
        </w:tabs>
        <w:ind w:left="720" w:hanging="360"/>
      </w:pPr>
      <w:rPr>
        <w:rFonts w:ascii="Wingdings" w:hAnsi="Wingdings" w:hint="default"/>
      </w:rPr>
    </w:lvl>
    <w:lvl w:ilvl="1" w:tplc="6054EF1C">
      <w:start w:val="31194"/>
      <w:numFmt w:val="bullet"/>
      <w:lvlText w:val="•"/>
      <w:lvlJc w:val="left"/>
      <w:pPr>
        <w:tabs>
          <w:tab w:val="num" w:pos="1440"/>
        </w:tabs>
        <w:ind w:left="1440" w:hanging="360"/>
      </w:pPr>
      <w:rPr>
        <w:rFonts w:ascii="Arial" w:hAnsi="Arial" w:hint="default"/>
      </w:rPr>
    </w:lvl>
    <w:lvl w:ilvl="2" w:tplc="A492E85A" w:tentative="1">
      <w:start w:val="1"/>
      <w:numFmt w:val="bullet"/>
      <w:lvlText w:val=""/>
      <w:lvlJc w:val="left"/>
      <w:pPr>
        <w:tabs>
          <w:tab w:val="num" w:pos="2160"/>
        </w:tabs>
        <w:ind w:left="2160" w:hanging="360"/>
      </w:pPr>
      <w:rPr>
        <w:rFonts w:ascii="Wingdings" w:hAnsi="Wingdings" w:hint="default"/>
      </w:rPr>
    </w:lvl>
    <w:lvl w:ilvl="3" w:tplc="65EEE08A" w:tentative="1">
      <w:start w:val="1"/>
      <w:numFmt w:val="bullet"/>
      <w:lvlText w:val=""/>
      <w:lvlJc w:val="left"/>
      <w:pPr>
        <w:tabs>
          <w:tab w:val="num" w:pos="2880"/>
        </w:tabs>
        <w:ind w:left="2880" w:hanging="360"/>
      </w:pPr>
      <w:rPr>
        <w:rFonts w:ascii="Wingdings" w:hAnsi="Wingdings" w:hint="default"/>
      </w:rPr>
    </w:lvl>
    <w:lvl w:ilvl="4" w:tplc="885A8D64" w:tentative="1">
      <w:start w:val="1"/>
      <w:numFmt w:val="bullet"/>
      <w:lvlText w:val=""/>
      <w:lvlJc w:val="left"/>
      <w:pPr>
        <w:tabs>
          <w:tab w:val="num" w:pos="3600"/>
        </w:tabs>
        <w:ind w:left="3600" w:hanging="360"/>
      </w:pPr>
      <w:rPr>
        <w:rFonts w:ascii="Wingdings" w:hAnsi="Wingdings" w:hint="default"/>
      </w:rPr>
    </w:lvl>
    <w:lvl w:ilvl="5" w:tplc="C80C2782" w:tentative="1">
      <w:start w:val="1"/>
      <w:numFmt w:val="bullet"/>
      <w:lvlText w:val=""/>
      <w:lvlJc w:val="left"/>
      <w:pPr>
        <w:tabs>
          <w:tab w:val="num" w:pos="4320"/>
        </w:tabs>
        <w:ind w:left="4320" w:hanging="360"/>
      </w:pPr>
      <w:rPr>
        <w:rFonts w:ascii="Wingdings" w:hAnsi="Wingdings" w:hint="default"/>
      </w:rPr>
    </w:lvl>
    <w:lvl w:ilvl="6" w:tplc="15E43E4C" w:tentative="1">
      <w:start w:val="1"/>
      <w:numFmt w:val="bullet"/>
      <w:lvlText w:val=""/>
      <w:lvlJc w:val="left"/>
      <w:pPr>
        <w:tabs>
          <w:tab w:val="num" w:pos="5040"/>
        </w:tabs>
        <w:ind w:left="5040" w:hanging="360"/>
      </w:pPr>
      <w:rPr>
        <w:rFonts w:ascii="Wingdings" w:hAnsi="Wingdings" w:hint="default"/>
      </w:rPr>
    </w:lvl>
    <w:lvl w:ilvl="7" w:tplc="45CAB21A" w:tentative="1">
      <w:start w:val="1"/>
      <w:numFmt w:val="bullet"/>
      <w:lvlText w:val=""/>
      <w:lvlJc w:val="left"/>
      <w:pPr>
        <w:tabs>
          <w:tab w:val="num" w:pos="5760"/>
        </w:tabs>
        <w:ind w:left="5760" w:hanging="360"/>
      </w:pPr>
      <w:rPr>
        <w:rFonts w:ascii="Wingdings" w:hAnsi="Wingdings" w:hint="default"/>
      </w:rPr>
    </w:lvl>
    <w:lvl w:ilvl="8" w:tplc="3036FAC6"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7A6678D6"/>
    <w:multiLevelType w:val="hybridMultilevel"/>
    <w:tmpl w:val="5F9ECE1E"/>
    <w:lvl w:ilvl="0" w:tplc="75ACD720">
      <w:start w:val="1"/>
      <w:numFmt w:val="bullet"/>
      <w:lvlText w:val="※"/>
      <w:lvlJc w:val="left"/>
      <w:pPr>
        <w:ind w:left="360" w:hanging="360"/>
      </w:pPr>
      <w:rPr>
        <w:rFonts w:ascii="メイリオ" w:eastAsia="メイリオ" w:hAnsi="メイリオ"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2044985950">
    <w:abstractNumId w:val="1"/>
  </w:num>
  <w:num w:numId="2" w16cid:durableId="963460401">
    <w:abstractNumId w:val="0"/>
  </w:num>
  <w:num w:numId="3" w16cid:durableId="18873329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8"/>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3B16"/>
    <w:rsid w:val="00155914"/>
    <w:rsid w:val="001B7BD5"/>
    <w:rsid w:val="001D183D"/>
    <w:rsid w:val="004819F1"/>
    <w:rsid w:val="00575F4E"/>
    <w:rsid w:val="00624454"/>
    <w:rsid w:val="00703B16"/>
    <w:rsid w:val="007C7024"/>
    <w:rsid w:val="00A71EB6"/>
    <w:rsid w:val="00AD0858"/>
    <w:rsid w:val="00B64ED8"/>
    <w:rsid w:val="00C21586"/>
    <w:rsid w:val="00FD76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0EE62922"/>
  <w15:chartTrackingRefBased/>
  <w15:docId w15:val="{2212010F-A093-4606-B9A8-A9D8B62BC8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03B16"/>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03B16"/>
    <w:pPr>
      <w:overflowPunct w:val="0"/>
      <w:adjustRightInd w:val="0"/>
      <w:spacing w:line="180" w:lineRule="atLeast"/>
      <w:ind w:leftChars="400" w:left="840" w:firstLine="108"/>
      <w:jc w:val="left"/>
      <w:textAlignment w:val="baseline"/>
    </w:pPr>
    <w:rPr>
      <w:rFonts w:ascii="Times New Roman" w:hAnsi="Times New Roman" w:cs="ＭＳ 明朝"/>
      <w:color w:val="000000"/>
      <w:kern w:val="0"/>
      <w:szCs w:val="21"/>
    </w:rPr>
  </w:style>
  <w:style w:type="paragraph" w:styleId="Web">
    <w:name w:val="Normal (Web)"/>
    <w:basedOn w:val="a"/>
    <w:uiPriority w:val="99"/>
    <w:unhideWhenUsed/>
    <w:rsid w:val="00703B16"/>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paragraph" w:styleId="a4">
    <w:name w:val="Balloon Text"/>
    <w:basedOn w:val="a"/>
    <w:link w:val="a5"/>
    <w:uiPriority w:val="99"/>
    <w:semiHidden/>
    <w:unhideWhenUsed/>
    <w:rsid w:val="00AD0858"/>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AD0858"/>
    <w:rPr>
      <w:rFonts w:asciiTheme="majorHAnsi" w:eastAsiaTheme="majorEastAsia" w:hAnsiTheme="majorHAnsi" w:cstheme="majorBidi"/>
      <w:sz w:val="18"/>
      <w:szCs w:val="18"/>
    </w:rPr>
  </w:style>
  <w:style w:type="paragraph" w:styleId="a6">
    <w:name w:val="header"/>
    <w:basedOn w:val="a"/>
    <w:link w:val="a7"/>
    <w:uiPriority w:val="99"/>
    <w:unhideWhenUsed/>
    <w:rsid w:val="00B64ED8"/>
    <w:pPr>
      <w:tabs>
        <w:tab w:val="center" w:pos="4252"/>
        <w:tab w:val="right" w:pos="8504"/>
      </w:tabs>
      <w:snapToGrid w:val="0"/>
    </w:pPr>
  </w:style>
  <w:style w:type="character" w:customStyle="1" w:styleId="a7">
    <w:name w:val="ヘッダー (文字)"/>
    <w:basedOn w:val="a0"/>
    <w:link w:val="a6"/>
    <w:uiPriority w:val="99"/>
    <w:rsid w:val="00B64ED8"/>
    <w:rPr>
      <w:rFonts w:ascii="Century" w:eastAsia="ＭＳ 明朝" w:hAnsi="Century" w:cs="Times New Roman"/>
      <w:szCs w:val="24"/>
    </w:rPr>
  </w:style>
  <w:style w:type="paragraph" w:styleId="a8">
    <w:name w:val="footer"/>
    <w:basedOn w:val="a"/>
    <w:link w:val="a9"/>
    <w:uiPriority w:val="99"/>
    <w:unhideWhenUsed/>
    <w:rsid w:val="00B64ED8"/>
    <w:pPr>
      <w:tabs>
        <w:tab w:val="center" w:pos="4252"/>
        <w:tab w:val="right" w:pos="8504"/>
      </w:tabs>
      <w:snapToGrid w:val="0"/>
    </w:pPr>
  </w:style>
  <w:style w:type="character" w:customStyle="1" w:styleId="a9">
    <w:name w:val="フッター (文字)"/>
    <w:basedOn w:val="a0"/>
    <w:link w:val="a8"/>
    <w:uiPriority w:val="99"/>
    <w:rsid w:val="00B64ED8"/>
    <w:rPr>
      <w:rFonts w:ascii="Century" w:eastAsia="ＭＳ 明朝" w:hAnsi="Century" w:cs="Times New Roman"/>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Relationships xmlns="http://schemas.openxmlformats.org/package/2006/relationships"><Relationship Id="rId1" Target="numbering.xml" Type="http://schemas.openxmlformats.org/officeDocument/2006/relationships/numbering"/><Relationship Id="rId2" Target="styles.xml" Type="http://schemas.openxmlformats.org/officeDocument/2006/relationships/styles"/><Relationship Id="rId3" Target="settings.xml" Type="http://schemas.openxmlformats.org/officeDocument/2006/relationships/settings"/><Relationship Id="rId4" Target="webSettings.xml" Type="http://schemas.openxmlformats.org/officeDocument/2006/relationships/webSettings"/><Relationship Id="rId5" Target="footnotes.xml" Type="http://schemas.openxmlformats.org/officeDocument/2006/relationships/footnotes"/><Relationship Id="rId6" Target="endnotes.xml" Type="http://schemas.openxmlformats.org/officeDocument/2006/relationships/endnotes"/><Relationship Id="rId7" Target="fontTable.xml" Type="http://schemas.openxmlformats.org/officeDocument/2006/relationships/fontTable"/><Relationship Id="rId8" Target="theme/theme1.xml" Type="http://schemas.openxmlformats.org/officeDocument/2006/relationships/theme"/></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Pages>1</Pages>
  <Words>191</Words>
  <Characters>1089</Characters>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1278</CharactersWithSpaces>
  <SharedDoc>false</SharedDoc>
  <HyperlinksChanged>false</HyperlinksChanged>
</Properties>
</file>

<file path=docProps/core.xml><?xml version="1.0" encoding="utf-8"?>
<cp:coreProperties xmlns:cp="http://schemas.openxmlformats.org/package/2006/metadata/core-properties" xmlns:dc="http://purl.org/dc/elements/1.1/" xmlns:dcterms="http://purl.org/dc/terms/" xmlns:xsi="http://www.w3.org/2001/XMLSchema-instance"/>
</file>