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20A0" w14:textId="7054E0A8" w:rsidR="005349AE" w:rsidRDefault="005D2430" w:rsidP="00E91F81">
      <w:pPr>
        <w:spacing w:line="340" w:lineRule="exact"/>
        <w:jc w:val="center"/>
        <w:rPr>
          <w:rFonts w:ascii="Arial" w:eastAsia="Meiryo UI" w:hAnsi="Arial" w:cs="Arial"/>
          <w:sz w:val="24"/>
          <w:szCs w:val="28"/>
          <w:lang w:val="es-PE"/>
        </w:rPr>
      </w:pPr>
      <w:r>
        <w:rPr>
          <w:rFonts w:ascii="Arial" w:eastAsia="Meiryo UI" w:hAnsi="Arial" w:cs="Arial"/>
          <w:noProof/>
          <w:sz w:val="24"/>
          <w:szCs w:val="28"/>
          <w:lang w:val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B6FF1" wp14:editId="5A372D51">
                <wp:simplePos x="0" y="0"/>
                <wp:positionH relativeFrom="column">
                  <wp:posOffset>2651207</wp:posOffset>
                </wp:positionH>
                <wp:positionV relativeFrom="paragraph">
                  <wp:posOffset>-980256</wp:posOffset>
                </wp:positionV>
                <wp:extent cx="3525462" cy="545691"/>
                <wp:effectExtent l="0" t="0" r="0" b="6985"/>
                <wp:wrapNone/>
                <wp:docPr id="146570389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5462" cy="5456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DE71C" w14:textId="7F303A61" w:rsidR="00F34C4D" w:rsidRPr="00302E25" w:rsidRDefault="00F34C4D" w:rsidP="00846F2E">
                            <w:pPr>
                              <w:spacing w:line="17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color w:val="747474" w:themeColor="background2" w:themeShade="80"/>
                                <w:sz w:val="16"/>
                                <w:szCs w:val="18"/>
                              </w:rPr>
                            </w:pPr>
                            <w:r w:rsidRPr="00302E25">
                              <w:rPr>
                                <w:rFonts w:asciiTheme="majorEastAsia" w:eastAsiaTheme="majorEastAsia" w:hAnsiTheme="majorEastAsia" w:hint="eastAsia"/>
                                <w:color w:val="747474" w:themeColor="background2" w:themeShade="80"/>
                                <w:sz w:val="16"/>
                                <w:szCs w:val="18"/>
                              </w:rPr>
                              <w:t>岐阜労働局ソーシャル・ネットワーキング・サービス運用方針</w:t>
                            </w:r>
                          </w:p>
                          <w:p w14:paraId="2E7DC704" w14:textId="220206DC" w:rsidR="005D2430" w:rsidRPr="00302E25" w:rsidRDefault="005D2430" w:rsidP="00846F2E">
                            <w:pPr>
                              <w:spacing w:line="17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color w:val="747474" w:themeColor="background2" w:themeShade="80"/>
                                <w:sz w:val="16"/>
                                <w:szCs w:val="18"/>
                              </w:rPr>
                            </w:pPr>
                            <w:r w:rsidRPr="00302E25">
                              <w:rPr>
                                <w:rFonts w:asciiTheme="majorEastAsia" w:eastAsiaTheme="majorEastAsia" w:hAnsiTheme="majorEastAsia" w:hint="eastAsia"/>
                                <w:color w:val="747474" w:themeColor="background2" w:themeShade="80"/>
                                <w:sz w:val="16"/>
                                <w:szCs w:val="18"/>
                              </w:rPr>
                              <w:t>スペイン語版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B6FF1" id="正方形/長方形 1" o:spid="_x0000_s1026" style="position:absolute;left:0;text-align:left;margin-left:208.75pt;margin-top:-77.2pt;width:277.6pt;height: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" fillcolor="white [3201]" stroked="f" strokeweight="1pt">
                <v:textbox>
                  <w:txbxContent>
                    <w:p w14:paraId="42CDE71C" w14:textId="7F303A61" w:rsidR="00F34C4D" w:rsidRPr="00302E25" w:rsidRDefault="00F34C4D" w:rsidP="00846F2E">
                      <w:pPr>
                        <w:spacing w:line="170" w:lineRule="exact"/>
                        <w:jc w:val="right"/>
                        <w:rPr>
                          <w:rFonts w:asciiTheme="majorEastAsia" w:eastAsiaTheme="majorEastAsia" w:hAnsiTheme="majorEastAsia"/>
                          <w:color w:val="747474" w:themeColor="background2" w:themeShade="80"/>
                          <w:sz w:val="16"/>
                          <w:szCs w:val="18"/>
                        </w:rPr>
                      </w:pPr>
                      <w:r w:rsidRPr="00302E25">
                        <w:rPr>
                          <w:rFonts w:asciiTheme="majorEastAsia" w:eastAsiaTheme="majorEastAsia" w:hAnsiTheme="majorEastAsia" w:hint="eastAsia"/>
                          <w:color w:val="747474" w:themeColor="background2" w:themeShade="80"/>
                          <w:sz w:val="16"/>
                          <w:szCs w:val="18"/>
                        </w:rPr>
                        <w:t>岐阜労働局ソーシャル・ネットワーキング・サービス運用方針</w:t>
                      </w:r>
                    </w:p>
                    <w:p w14:paraId="2E7DC704" w14:textId="220206DC" w:rsidR="005D2430" w:rsidRPr="00302E25" w:rsidRDefault="005D2430" w:rsidP="00846F2E">
                      <w:pPr>
                        <w:spacing w:line="170" w:lineRule="exact"/>
                        <w:jc w:val="right"/>
                        <w:rPr>
                          <w:rFonts w:asciiTheme="majorEastAsia" w:eastAsiaTheme="majorEastAsia" w:hAnsiTheme="majorEastAsia"/>
                          <w:color w:val="747474" w:themeColor="background2" w:themeShade="80"/>
                          <w:sz w:val="16"/>
                          <w:szCs w:val="18"/>
                        </w:rPr>
                      </w:pPr>
                      <w:r w:rsidRPr="00302E25">
                        <w:rPr>
                          <w:rFonts w:asciiTheme="majorEastAsia" w:eastAsiaTheme="majorEastAsia" w:hAnsiTheme="majorEastAsia" w:hint="eastAsia"/>
                          <w:color w:val="747474" w:themeColor="background2" w:themeShade="80"/>
                          <w:sz w:val="16"/>
                          <w:szCs w:val="18"/>
                        </w:rPr>
                        <w:t>スペイン語版</w:t>
                      </w:r>
                    </w:p>
                  </w:txbxContent>
                </v:textbox>
              </v:rect>
            </w:pict>
          </mc:Fallback>
        </mc:AlternateContent>
      </w:r>
      <w:r w:rsidR="00CC2066" w:rsidRPr="00D26584">
        <w:rPr>
          <w:rFonts w:ascii="Arial" w:eastAsia="Meiryo UI" w:hAnsi="Arial" w:cs="Arial"/>
          <w:sz w:val="24"/>
          <w:szCs w:val="28"/>
          <w:lang w:val="es-PE"/>
        </w:rPr>
        <w:t xml:space="preserve">Política de </w:t>
      </w:r>
      <w:r w:rsidR="00F23222" w:rsidRPr="00D26584">
        <w:rPr>
          <w:rFonts w:ascii="Arial" w:eastAsia="Meiryo UI" w:hAnsi="Arial" w:cs="Arial"/>
          <w:sz w:val="24"/>
          <w:szCs w:val="28"/>
          <w:lang w:val="es-PE"/>
        </w:rPr>
        <w:t>F</w:t>
      </w:r>
      <w:r w:rsidR="00CC2066" w:rsidRPr="00D26584">
        <w:rPr>
          <w:rFonts w:ascii="Arial" w:eastAsia="Meiryo UI" w:hAnsi="Arial" w:cs="Arial"/>
          <w:sz w:val="24"/>
          <w:szCs w:val="28"/>
          <w:lang w:val="es-PE"/>
        </w:rPr>
        <w:t>uncionamiento</w:t>
      </w:r>
      <w:r w:rsidR="00591626" w:rsidRPr="00D26584">
        <w:rPr>
          <w:rFonts w:ascii="Arial" w:eastAsia="Meiryo UI" w:hAnsi="Arial" w:cs="Arial"/>
          <w:sz w:val="24"/>
          <w:szCs w:val="28"/>
          <w:lang w:val="es-PE"/>
        </w:rPr>
        <w:t xml:space="preserve"> </w:t>
      </w:r>
      <w:r w:rsidR="00CC2066" w:rsidRPr="00D26584">
        <w:rPr>
          <w:rFonts w:ascii="Arial" w:eastAsia="Meiryo UI" w:hAnsi="Arial" w:cs="Arial"/>
          <w:sz w:val="24"/>
          <w:szCs w:val="28"/>
          <w:lang w:val="es-PE"/>
        </w:rPr>
        <w:t>de</w:t>
      </w:r>
      <w:r w:rsidR="00591626" w:rsidRPr="00D26584">
        <w:rPr>
          <w:rFonts w:ascii="Arial" w:eastAsia="Meiryo UI" w:hAnsi="Arial" w:cs="Arial"/>
          <w:sz w:val="24"/>
          <w:szCs w:val="28"/>
          <w:lang w:val="es-PE"/>
        </w:rPr>
        <w:t xml:space="preserve"> las R</w:t>
      </w:r>
      <w:r w:rsidR="00CC2066" w:rsidRPr="00D26584">
        <w:rPr>
          <w:rFonts w:ascii="Arial" w:eastAsia="Meiryo UI" w:hAnsi="Arial" w:cs="Arial"/>
          <w:sz w:val="24"/>
          <w:szCs w:val="28"/>
          <w:lang w:val="es-PE"/>
        </w:rPr>
        <w:t xml:space="preserve">edes </w:t>
      </w:r>
      <w:r w:rsidR="00591626" w:rsidRPr="00D26584">
        <w:rPr>
          <w:rFonts w:ascii="Arial" w:eastAsia="Meiryo UI" w:hAnsi="Arial" w:cs="Arial"/>
          <w:sz w:val="24"/>
          <w:szCs w:val="28"/>
          <w:lang w:val="es-PE"/>
        </w:rPr>
        <w:t>S</w:t>
      </w:r>
      <w:r w:rsidR="00CC2066" w:rsidRPr="00D26584">
        <w:rPr>
          <w:rFonts w:ascii="Arial" w:eastAsia="Meiryo UI" w:hAnsi="Arial" w:cs="Arial"/>
          <w:sz w:val="24"/>
          <w:szCs w:val="28"/>
          <w:lang w:val="es-PE"/>
        </w:rPr>
        <w:t>ociales de</w:t>
      </w:r>
      <w:r w:rsidR="008A1CB7">
        <w:rPr>
          <w:rFonts w:ascii="Arial" w:eastAsia="Meiryo UI" w:hAnsi="Arial" w:cs="Arial"/>
          <w:sz w:val="24"/>
          <w:szCs w:val="28"/>
          <w:lang w:val="es-PE"/>
        </w:rPr>
        <w:t>l</w:t>
      </w:r>
      <w:r w:rsidR="005349AE">
        <w:rPr>
          <w:rFonts w:ascii="Arial" w:eastAsia="Meiryo UI" w:hAnsi="Arial" w:cs="Arial"/>
          <w:sz w:val="24"/>
          <w:szCs w:val="28"/>
          <w:lang w:val="es-PE"/>
        </w:rPr>
        <w:t xml:space="preserve"> </w:t>
      </w:r>
    </w:p>
    <w:p w14:paraId="235ABC42" w14:textId="0FDE26D9" w:rsidR="00B91855" w:rsidRPr="00D26584" w:rsidRDefault="008A1CB7" w:rsidP="00E91F81">
      <w:pPr>
        <w:spacing w:line="340" w:lineRule="exact"/>
        <w:jc w:val="center"/>
        <w:rPr>
          <w:rFonts w:ascii="Arial" w:eastAsia="Meiryo UI" w:hAnsi="Arial" w:cs="Arial"/>
          <w:sz w:val="24"/>
          <w:szCs w:val="28"/>
          <w:lang w:val="es-PE"/>
        </w:rPr>
      </w:pPr>
      <w:r w:rsidRPr="008A1CB7">
        <w:rPr>
          <w:rFonts w:ascii="Arial" w:eastAsia="Meiryo UI" w:hAnsi="Arial" w:cs="Arial"/>
          <w:sz w:val="24"/>
          <w:szCs w:val="28"/>
          <w:lang w:val="es-PE"/>
        </w:rPr>
        <w:t>Ministerio</w:t>
      </w:r>
      <w:r w:rsidR="005349AE" w:rsidRPr="008A1CB7">
        <w:rPr>
          <w:rFonts w:ascii="Arial" w:eastAsia="Meiryo UI" w:hAnsi="Arial" w:cs="Arial"/>
          <w:sz w:val="24"/>
          <w:szCs w:val="28"/>
          <w:lang w:val="es-PE"/>
        </w:rPr>
        <w:t xml:space="preserve"> de Trabajo de Gifu</w:t>
      </w:r>
    </w:p>
    <w:p w14:paraId="6A2AD48B" w14:textId="77777777" w:rsidR="00591626" w:rsidRPr="00D26584" w:rsidRDefault="00591626" w:rsidP="00CA76CB">
      <w:pPr>
        <w:spacing w:line="360" w:lineRule="exact"/>
        <w:rPr>
          <w:rFonts w:ascii="Meiryo UI" w:eastAsia="Meiryo UI" w:hAnsi="Meiryo UI"/>
          <w:lang w:val="es-PE"/>
        </w:rPr>
      </w:pPr>
    </w:p>
    <w:p w14:paraId="79F9ACC8" w14:textId="6820533E" w:rsidR="009B2606" w:rsidRPr="00D26584" w:rsidRDefault="0060041E" w:rsidP="0060041E">
      <w:pPr>
        <w:pStyle w:val="a9"/>
        <w:numPr>
          <w:ilvl w:val="0"/>
          <w:numId w:val="1"/>
        </w:numPr>
        <w:spacing w:line="360" w:lineRule="exact"/>
        <w:rPr>
          <w:rFonts w:ascii="Arial" w:eastAsia="Meiryo UI" w:hAnsi="Arial" w:cs="Arial"/>
          <w:lang w:val="es-PE"/>
        </w:rPr>
      </w:pPr>
      <w:r w:rsidRPr="00D26584">
        <w:rPr>
          <w:rFonts w:ascii="Arial" w:eastAsia="Meiryo UI" w:hAnsi="Arial" w:cs="Arial"/>
          <w:lang w:val="es-PE"/>
        </w:rPr>
        <w:t>Contenido de las Publicaciones</w:t>
      </w:r>
    </w:p>
    <w:p w14:paraId="493BDB0C" w14:textId="325EE8E5" w:rsidR="009B2606" w:rsidRPr="00D26584" w:rsidRDefault="000D35F9" w:rsidP="00D26584">
      <w:pPr>
        <w:spacing w:line="360" w:lineRule="exact"/>
        <w:ind w:left="357"/>
        <w:jc w:val="both"/>
        <w:rPr>
          <w:rFonts w:ascii="Arial" w:eastAsia="Meiryo UI" w:hAnsi="Arial" w:cs="Arial"/>
          <w:lang w:val="es-PE"/>
        </w:rPr>
      </w:pPr>
      <w:r w:rsidRPr="008A1CB7">
        <w:rPr>
          <w:rFonts w:ascii="Arial" w:eastAsia="Meiryo UI" w:hAnsi="Arial" w:cs="Arial"/>
          <w:lang w:val="es-PE"/>
        </w:rPr>
        <w:t>El Ministerio de Trabajo de Gifu</w:t>
      </w:r>
      <w:r w:rsidRPr="00D26584">
        <w:rPr>
          <w:rFonts w:ascii="Arial" w:eastAsia="Meiryo UI" w:hAnsi="Arial" w:cs="Arial"/>
          <w:lang w:val="es-PE"/>
        </w:rPr>
        <w:t xml:space="preserve"> </w:t>
      </w:r>
      <w:r w:rsidR="00767AB5" w:rsidRPr="00767AB5">
        <w:rPr>
          <w:rFonts w:ascii="Arial" w:eastAsia="Meiryo UI" w:hAnsi="Arial" w:cs="Arial"/>
          <w:lang w:val="es-PE"/>
        </w:rPr>
        <w:t>está publicando de manera continua información sobre sus políticas</w:t>
      </w:r>
      <w:r w:rsidR="00450E71">
        <w:rPr>
          <w:rFonts w:ascii="Arial" w:eastAsia="Meiryo UI" w:hAnsi="Arial" w:cs="Arial"/>
          <w:lang w:val="es-PE"/>
        </w:rPr>
        <w:t xml:space="preserve"> y </w:t>
      </w:r>
      <w:r w:rsidR="00767AB5" w:rsidRPr="00767AB5">
        <w:rPr>
          <w:rFonts w:ascii="Arial" w:eastAsia="Meiryo UI" w:hAnsi="Arial" w:cs="Arial"/>
          <w:lang w:val="es-PE"/>
        </w:rPr>
        <w:t>diversas iniciativas</w:t>
      </w:r>
      <w:r w:rsidR="00C929D6" w:rsidRPr="00D26584">
        <w:rPr>
          <w:rFonts w:ascii="Arial" w:eastAsia="Meiryo UI" w:hAnsi="Arial" w:cs="Arial"/>
          <w:lang w:val="es-PE"/>
        </w:rPr>
        <w:t xml:space="preserve"> adoptadas</w:t>
      </w:r>
      <w:r w:rsidR="00450E71">
        <w:rPr>
          <w:rFonts w:ascii="Arial" w:eastAsia="Meiryo UI" w:hAnsi="Arial" w:cs="Arial"/>
          <w:lang w:val="es-PE"/>
        </w:rPr>
        <w:t xml:space="preserve"> por este </w:t>
      </w:r>
      <w:r w:rsidR="003F3101">
        <w:rPr>
          <w:rFonts w:ascii="Arial" w:eastAsia="Meiryo UI" w:hAnsi="Arial" w:cs="Arial"/>
          <w:lang w:val="es-PE"/>
        </w:rPr>
        <w:t>órgano</w:t>
      </w:r>
      <w:r w:rsidR="00450E71">
        <w:rPr>
          <w:rFonts w:ascii="Arial" w:eastAsia="Meiryo UI" w:hAnsi="Arial" w:cs="Arial"/>
          <w:lang w:val="es-PE"/>
        </w:rPr>
        <w:t>, entre otros avisos</w:t>
      </w:r>
      <w:r w:rsidRPr="00D26584">
        <w:rPr>
          <w:rFonts w:ascii="Arial" w:eastAsia="Meiryo UI" w:hAnsi="Arial" w:cs="Arial"/>
          <w:lang w:val="es-PE"/>
        </w:rPr>
        <w:t xml:space="preserve">. </w:t>
      </w:r>
    </w:p>
    <w:p w14:paraId="5A5A925B" w14:textId="77777777" w:rsidR="00D6779B" w:rsidRPr="00D26584" w:rsidRDefault="00D6779B" w:rsidP="00D26584">
      <w:pPr>
        <w:spacing w:line="300" w:lineRule="exact"/>
        <w:ind w:left="357"/>
        <w:jc w:val="both"/>
        <w:rPr>
          <w:rFonts w:ascii="Arial" w:eastAsia="Meiryo UI" w:hAnsi="Arial" w:cs="Arial"/>
          <w:lang w:val="es-PE"/>
        </w:rPr>
      </w:pPr>
    </w:p>
    <w:p w14:paraId="45A7EDC1" w14:textId="11A18F0C" w:rsidR="00D2770B" w:rsidRPr="00D26584" w:rsidRDefault="00C929D6" w:rsidP="00C929D6">
      <w:pPr>
        <w:pStyle w:val="a9"/>
        <w:numPr>
          <w:ilvl w:val="0"/>
          <w:numId w:val="1"/>
        </w:numPr>
        <w:spacing w:line="360" w:lineRule="exact"/>
        <w:rPr>
          <w:rFonts w:ascii="Arial" w:eastAsia="Meiryo UI" w:hAnsi="Arial" w:cs="Arial"/>
          <w:lang w:val="es-PE"/>
        </w:rPr>
      </w:pPr>
      <w:r w:rsidRPr="00D26584">
        <w:rPr>
          <w:rFonts w:ascii="Arial" w:eastAsia="Meiryo UI" w:hAnsi="Arial" w:cs="Arial"/>
          <w:lang w:val="es-PE"/>
        </w:rPr>
        <w:t>Cuentas</w:t>
      </w:r>
    </w:p>
    <w:p w14:paraId="1C8A198A" w14:textId="71F3CCE5" w:rsidR="009B2606" w:rsidRPr="00D26584" w:rsidRDefault="00B36CF8" w:rsidP="00D26584">
      <w:pPr>
        <w:spacing w:line="360" w:lineRule="exact"/>
        <w:ind w:left="357"/>
        <w:jc w:val="both"/>
        <w:rPr>
          <w:rFonts w:ascii="Arial" w:eastAsia="Meiryo UI" w:hAnsi="Arial" w:cs="Arial"/>
          <w:lang w:val="es-PE"/>
        </w:rPr>
      </w:pPr>
      <w:r w:rsidRPr="00D26584">
        <w:rPr>
          <w:rFonts w:ascii="Arial" w:eastAsia="Meiryo UI" w:hAnsi="Arial" w:cs="Arial"/>
          <w:lang w:val="es-PE"/>
        </w:rPr>
        <w:t xml:space="preserve">Las cuentas administradas por el Ministerio de Trabajo de Gifu se muestran en la tabla adjunta "Lista de </w:t>
      </w:r>
      <w:r w:rsidR="00CD0088">
        <w:rPr>
          <w:rFonts w:ascii="Arial" w:eastAsia="Meiryo UI" w:hAnsi="Arial" w:cs="Arial"/>
          <w:lang w:val="es-PE"/>
        </w:rPr>
        <w:t>SNS</w:t>
      </w:r>
      <w:r w:rsidRPr="00D26584">
        <w:rPr>
          <w:rFonts w:ascii="Arial" w:eastAsia="Meiryo UI" w:hAnsi="Arial" w:cs="Arial"/>
          <w:lang w:val="es-PE"/>
        </w:rPr>
        <w:t xml:space="preserve"> Administradas por el Ministerio de Trabajo </w:t>
      </w:r>
      <w:r w:rsidR="00D6779B" w:rsidRPr="00D26584">
        <w:rPr>
          <w:rFonts w:ascii="Arial" w:eastAsia="Meiryo UI" w:hAnsi="Arial" w:cs="Arial"/>
          <w:lang w:val="es-PE"/>
        </w:rPr>
        <w:t>d</w:t>
      </w:r>
      <w:r w:rsidRPr="00D26584">
        <w:rPr>
          <w:rFonts w:ascii="Arial" w:eastAsia="Meiryo UI" w:hAnsi="Arial" w:cs="Arial"/>
          <w:lang w:val="es-PE"/>
        </w:rPr>
        <w:t>e Gifu".</w:t>
      </w:r>
    </w:p>
    <w:p w14:paraId="201CCBB8" w14:textId="77777777" w:rsidR="00D6779B" w:rsidRPr="00D26584" w:rsidRDefault="00D6779B" w:rsidP="00D26584">
      <w:pPr>
        <w:spacing w:line="300" w:lineRule="exact"/>
        <w:ind w:left="357"/>
        <w:jc w:val="both"/>
        <w:rPr>
          <w:rFonts w:ascii="Arial" w:eastAsia="Meiryo UI" w:hAnsi="Arial" w:cs="Arial"/>
          <w:lang w:val="es-PE"/>
        </w:rPr>
      </w:pPr>
    </w:p>
    <w:p w14:paraId="79027EC6" w14:textId="50DE517A" w:rsidR="009B2606" w:rsidRPr="00D26584" w:rsidRDefault="00B36CF8" w:rsidP="0060041E">
      <w:pPr>
        <w:spacing w:line="360" w:lineRule="exact"/>
        <w:rPr>
          <w:rFonts w:ascii="Arial" w:eastAsia="Meiryo UI" w:hAnsi="Arial" w:cs="Arial"/>
          <w:lang w:val="es-PE"/>
        </w:rPr>
      </w:pPr>
      <w:r w:rsidRPr="00D26584">
        <w:rPr>
          <w:rFonts w:ascii="Arial" w:eastAsia="Meiryo UI" w:hAnsi="Arial" w:cs="Arial"/>
          <w:lang w:val="es-PE"/>
        </w:rPr>
        <w:t xml:space="preserve">3. </w:t>
      </w:r>
      <w:r w:rsidR="008C58FC" w:rsidRPr="00D26584">
        <w:rPr>
          <w:rFonts w:ascii="Arial" w:eastAsia="Meiryo UI" w:hAnsi="Arial" w:cs="Arial"/>
          <w:lang w:val="es-PE"/>
        </w:rPr>
        <w:t>Puntos de Atención</w:t>
      </w:r>
      <w:r w:rsidRPr="00D26584">
        <w:rPr>
          <w:rFonts w:ascii="Arial" w:eastAsia="Meiryo UI" w:hAnsi="Arial" w:cs="Arial"/>
          <w:lang w:val="es-PE"/>
        </w:rPr>
        <w:t xml:space="preserve"> </w:t>
      </w:r>
    </w:p>
    <w:p w14:paraId="66CA4710" w14:textId="40525556" w:rsidR="0054529E" w:rsidRPr="00D26584" w:rsidRDefault="008C58FC" w:rsidP="00844830">
      <w:pPr>
        <w:spacing w:line="360" w:lineRule="exact"/>
        <w:ind w:left="330" w:hangingChars="150" w:hanging="330"/>
        <w:jc w:val="both"/>
        <w:rPr>
          <w:rFonts w:ascii="Arial" w:eastAsia="Meiryo UI" w:hAnsi="Arial" w:cs="Arial"/>
          <w:lang w:val="es-PE"/>
        </w:rPr>
      </w:pPr>
      <w:r w:rsidRPr="00D26584">
        <w:rPr>
          <w:rFonts w:ascii="Arial" w:eastAsia="Meiryo UI" w:hAnsi="Arial" w:cs="Arial"/>
          <w:lang w:val="es-PE"/>
        </w:rPr>
        <w:t>(1) Por regla, no se responderá a los comentarios u otros realizad</w:t>
      </w:r>
      <w:r w:rsidR="00450E71">
        <w:rPr>
          <w:rFonts w:ascii="Arial" w:eastAsia="Meiryo UI" w:hAnsi="Arial" w:cs="Arial"/>
          <w:lang w:val="es-PE"/>
        </w:rPr>
        <w:t>as</w:t>
      </w:r>
      <w:r w:rsidRPr="00D26584">
        <w:rPr>
          <w:rFonts w:ascii="Arial" w:eastAsia="Meiryo UI" w:hAnsi="Arial" w:cs="Arial"/>
          <w:lang w:val="es-PE"/>
        </w:rPr>
        <w:t xml:space="preserve"> en las cuenta</w:t>
      </w:r>
      <w:r w:rsidR="00B91855" w:rsidRPr="00D26584">
        <w:rPr>
          <w:rFonts w:ascii="Arial" w:eastAsia="Meiryo UI" w:hAnsi="Arial" w:cs="Arial"/>
          <w:lang w:val="es-PE"/>
        </w:rPr>
        <w:t>s</w:t>
      </w:r>
      <w:r w:rsidRPr="00D26584">
        <w:rPr>
          <w:rFonts w:ascii="Arial" w:eastAsia="Meiryo UI" w:hAnsi="Arial" w:cs="Arial"/>
          <w:lang w:val="es-PE"/>
        </w:rPr>
        <w:t>.</w:t>
      </w:r>
      <w:r w:rsidR="00B91855" w:rsidRPr="00D26584">
        <w:rPr>
          <w:rFonts w:ascii="Arial" w:eastAsia="Meiryo UI" w:hAnsi="Arial" w:cs="Arial"/>
          <w:lang w:val="es-PE"/>
        </w:rPr>
        <w:t xml:space="preserve"> Las opiniones dirigidas al Ministerio de Trabajo serán recepcionadas en la página del Ministerio de Trabajo de Gifu, a través del formulario </w:t>
      </w:r>
      <w:r w:rsidR="0054529E" w:rsidRPr="00D26584">
        <w:rPr>
          <w:rFonts w:ascii="Arial" w:eastAsia="Meiryo UI" w:hAnsi="Arial" w:cs="Arial"/>
          <w:lang w:val="es-PE"/>
        </w:rPr>
        <w:t xml:space="preserve">“Opiniones </w:t>
      </w:r>
      <w:r w:rsidR="00844830">
        <w:rPr>
          <w:rFonts w:ascii="Arial" w:eastAsia="Meiryo UI" w:hAnsi="Arial" w:cs="Arial"/>
          <w:lang w:val="es-PE"/>
        </w:rPr>
        <w:t>Dirigidas a</w:t>
      </w:r>
      <w:r w:rsidR="0054529E" w:rsidRPr="00D26584">
        <w:rPr>
          <w:rFonts w:ascii="Arial" w:eastAsia="Meiryo UI" w:hAnsi="Arial" w:cs="Arial"/>
          <w:lang w:val="es-PE"/>
        </w:rPr>
        <w:t xml:space="preserve">l Ministerio de Trabajo”. </w:t>
      </w:r>
    </w:p>
    <w:p w14:paraId="480049D7" w14:textId="4A02D566" w:rsidR="0054529E" w:rsidRPr="00D26584" w:rsidRDefault="0054529E" w:rsidP="00D26584">
      <w:pPr>
        <w:spacing w:line="360" w:lineRule="exact"/>
        <w:ind w:left="330"/>
        <w:rPr>
          <w:rFonts w:ascii="Arial" w:eastAsia="Meiryo UI" w:hAnsi="Arial" w:cs="Arial"/>
          <w:lang w:val="es-PE"/>
        </w:rPr>
      </w:pPr>
      <w:r w:rsidRPr="00D26584">
        <w:rPr>
          <w:rFonts w:ascii="Arial" w:eastAsia="Meiryo UI" w:hAnsi="Arial" w:cs="Arial"/>
          <w:lang w:val="es-PE"/>
        </w:rPr>
        <w:t xml:space="preserve">URL del Formulario de Opiniones </w:t>
      </w:r>
      <w:r w:rsidR="00844830">
        <w:rPr>
          <w:rFonts w:ascii="Arial" w:eastAsia="Meiryo UI" w:hAnsi="Arial" w:cs="Arial"/>
          <w:lang w:val="es-PE"/>
        </w:rPr>
        <w:t>Dirigidas a</w:t>
      </w:r>
      <w:r w:rsidRPr="00D26584">
        <w:rPr>
          <w:rFonts w:ascii="Arial" w:eastAsia="Meiryo UI" w:hAnsi="Arial" w:cs="Arial"/>
          <w:lang w:val="es-PE"/>
        </w:rPr>
        <w:t>l Ministerio de Trabajo:</w:t>
      </w:r>
    </w:p>
    <w:p w14:paraId="19F872B2" w14:textId="77777777" w:rsidR="009B2606" w:rsidRPr="00D26584" w:rsidRDefault="009B2606" w:rsidP="00D26584">
      <w:pPr>
        <w:spacing w:line="360" w:lineRule="exact"/>
        <w:ind w:firstLine="330"/>
        <w:rPr>
          <w:rFonts w:ascii="Arial" w:eastAsia="Meiryo UI" w:hAnsi="Arial" w:cs="Arial"/>
          <w:lang w:val="es-PE"/>
        </w:rPr>
      </w:pPr>
      <w:r w:rsidRPr="00D26584">
        <w:rPr>
          <w:rFonts w:ascii="Arial" w:eastAsia="Meiryo UI" w:hAnsi="Arial" w:cs="Arial"/>
          <w:lang w:val="es-PE"/>
        </w:rPr>
        <w:t>https://jsite.mhlw.go.jp/form/pub/roudou21/gifu-roudoukyoku-jsite-goiken</w:t>
      </w:r>
    </w:p>
    <w:p w14:paraId="3E3E048D" w14:textId="5BEE0EE4" w:rsidR="00D2770B" w:rsidRPr="00D26584" w:rsidRDefault="00D2770B" w:rsidP="00D26584">
      <w:pPr>
        <w:spacing w:line="360" w:lineRule="exact"/>
        <w:ind w:left="330" w:hangingChars="150" w:hanging="330"/>
        <w:jc w:val="both"/>
        <w:rPr>
          <w:rFonts w:ascii="Arial" w:eastAsia="Meiryo UI" w:hAnsi="Arial" w:cs="Arial"/>
          <w:lang w:val="es-PE"/>
        </w:rPr>
      </w:pPr>
      <w:r w:rsidRPr="00D26584">
        <w:rPr>
          <w:rFonts w:ascii="Arial" w:eastAsia="Meiryo UI" w:hAnsi="Arial" w:cs="Arial"/>
          <w:lang w:val="es-PE"/>
        </w:rPr>
        <w:t xml:space="preserve">(2) </w:t>
      </w:r>
      <w:r w:rsidR="00C56B80" w:rsidRPr="00C56B80">
        <w:rPr>
          <w:rFonts w:ascii="Arial" w:eastAsia="Meiryo UI" w:hAnsi="Arial" w:cs="Arial"/>
          <w:lang w:val="es-PE"/>
        </w:rPr>
        <w:t>Ten</w:t>
      </w:r>
      <w:r w:rsidR="00C56B80">
        <w:rPr>
          <w:rFonts w:ascii="Arial" w:eastAsia="Meiryo UI" w:hAnsi="Arial" w:cs="Arial"/>
          <w:lang w:val="es-PE"/>
        </w:rPr>
        <w:t>er</w:t>
      </w:r>
      <w:r w:rsidR="00C56B80" w:rsidRPr="00C56B80">
        <w:rPr>
          <w:rFonts w:ascii="Arial" w:eastAsia="Meiryo UI" w:hAnsi="Arial" w:cs="Arial"/>
          <w:lang w:val="es-PE"/>
        </w:rPr>
        <w:t xml:space="preserve"> en c</w:t>
      </w:r>
      <w:r w:rsidR="00C56B80">
        <w:rPr>
          <w:rFonts w:ascii="Arial" w:eastAsia="Meiryo UI" w:hAnsi="Arial" w:cs="Arial"/>
          <w:lang w:val="es-PE"/>
        </w:rPr>
        <w:t xml:space="preserve">onsideración </w:t>
      </w:r>
      <w:r w:rsidR="00C56B80" w:rsidRPr="00C56B80">
        <w:rPr>
          <w:rFonts w:ascii="Arial" w:eastAsia="Meiryo UI" w:hAnsi="Arial" w:cs="Arial"/>
          <w:lang w:val="es-PE"/>
        </w:rPr>
        <w:t>que los comentarios que correspondan a los siguientes puntos pueden ser ocultados, eliminados o reportados total o parcialmente sin previo aviso al autor del comentario.</w:t>
      </w:r>
    </w:p>
    <w:p w14:paraId="3E41F71F" w14:textId="451C6DC3" w:rsidR="00D26584" w:rsidRDefault="00D14C18" w:rsidP="00D26584">
      <w:pPr>
        <w:pStyle w:val="a9"/>
        <w:numPr>
          <w:ilvl w:val="0"/>
          <w:numId w:val="3"/>
        </w:numPr>
        <w:spacing w:line="360" w:lineRule="exact"/>
        <w:jc w:val="both"/>
        <w:rPr>
          <w:rFonts w:ascii="Arial" w:eastAsia="Meiryo UI" w:hAnsi="Arial" w:cs="Arial"/>
          <w:lang w:val="es-PE"/>
        </w:rPr>
      </w:pPr>
      <w:r w:rsidRPr="00D26584">
        <w:rPr>
          <w:rFonts w:ascii="Arial" w:eastAsia="Meiryo UI" w:hAnsi="Arial" w:cs="Arial"/>
          <w:lang w:val="es-PE"/>
        </w:rPr>
        <w:t xml:space="preserve">Si </w:t>
      </w:r>
      <w:r w:rsidR="000045CA" w:rsidRPr="00D26584">
        <w:rPr>
          <w:rFonts w:ascii="Arial" w:eastAsia="Meiryo UI" w:hAnsi="Arial" w:cs="Arial"/>
          <w:lang w:val="es-PE"/>
        </w:rPr>
        <w:t xml:space="preserve">el comentario </w:t>
      </w:r>
      <w:r w:rsidRPr="00D26584">
        <w:rPr>
          <w:rFonts w:ascii="Arial" w:eastAsia="Meiryo UI" w:hAnsi="Arial" w:cs="Arial"/>
          <w:lang w:val="es-PE"/>
        </w:rPr>
        <w:t>viola la</w:t>
      </w:r>
      <w:r w:rsidR="00C56B80">
        <w:rPr>
          <w:rFonts w:ascii="Arial" w:eastAsia="Meiryo UI" w:hAnsi="Arial" w:cs="Arial"/>
          <w:lang w:val="es-PE"/>
        </w:rPr>
        <w:t>s</w:t>
      </w:r>
      <w:r w:rsidRPr="00D26584">
        <w:rPr>
          <w:rFonts w:ascii="Arial" w:eastAsia="Meiryo UI" w:hAnsi="Arial" w:cs="Arial"/>
          <w:lang w:val="es-PE"/>
        </w:rPr>
        <w:t xml:space="preserve"> ley</w:t>
      </w:r>
      <w:r w:rsidR="00C56B80">
        <w:rPr>
          <w:rFonts w:ascii="Arial" w:eastAsia="Meiryo UI" w:hAnsi="Arial" w:cs="Arial"/>
          <w:lang w:val="es-PE"/>
        </w:rPr>
        <w:t xml:space="preserve">es, reglamentos u otros; </w:t>
      </w:r>
      <w:r w:rsidRPr="00D26584">
        <w:rPr>
          <w:rFonts w:ascii="Arial" w:eastAsia="Meiryo UI" w:hAnsi="Arial" w:cs="Arial"/>
          <w:lang w:val="es-PE"/>
        </w:rPr>
        <w:t xml:space="preserve">o existe </w:t>
      </w:r>
      <w:r w:rsidR="00C56B80">
        <w:rPr>
          <w:rFonts w:ascii="Arial" w:eastAsia="Meiryo UI" w:hAnsi="Arial" w:cs="Arial"/>
          <w:lang w:val="es-PE"/>
        </w:rPr>
        <w:t xml:space="preserve">el </w:t>
      </w:r>
      <w:r w:rsidRPr="00D26584">
        <w:rPr>
          <w:rFonts w:ascii="Arial" w:eastAsia="Meiryo UI" w:hAnsi="Arial" w:cs="Arial"/>
          <w:lang w:val="es-PE"/>
        </w:rPr>
        <w:t xml:space="preserve">riesgo </w:t>
      </w:r>
      <w:r w:rsidR="00C56B80">
        <w:rPr>
          <w:rFonts w:ascii="Arial" w:eastAsia="Meiryo UI" w:hAnsi="Arial" w:cs="Arial"/>
          <w:lang w:val="es-PE"/>
        </w:rPr>
        <w:t>que lo haga</w:t>
      </w:r>
      <w:r w:rsidRPr="00D26584">
        <w:rPr>
          <w:rFonts w:ascii="Arial" w:eastAsia="Meiryo UI" w:hAnsi="Arial" w:cs="Arial"/>
          <w:lang w:val="es-PE"/>
        </w:rPr>
        <w:t>.</w:t>
      </w:r>
    </w:p>
    <w:p w14:paraId="2CFEC4D9" w14:textId="77777777" w:rsidR="00D26584" w:rsidRDefault="000045CA" w:rsidP="00D26584">
      <w:pPr>
        <w:pStyle w:val="a9"/>
        <w:numPr>
          <w:ilvl w:val="0"/>
          <w:numId w:val="3"/>
        </w:numPr>
        <w:spacing w:line="360" w:lineRule="exact"/>
        <w:jc w:val="both"/>
        <w:rPr>
          <w:rFonts w:ascii="Arial" w:eastAsia="Meiryo UI" w:hAnsi="Arial" w:cs="Arial"/>
          <w:lang w:val="es-PE"/>
        </w:rPr>
      </w:pPr>
      <w:r w:rsidRPr="00D26584">
        <w:rPr>
          <w:rFonts w:ascii="Arial" w:eastAsia="Meiryo UI" w:hAnsi="Arial" w:cs="Arial"/>
          <w:lang w:val="es-PE"/>
        </w:rPr>
        <w:t xml:space="preserve">En caso de violar el orden </w:t>
      </w:r>
      <w:r w:rsidR="00D14C18" w:rsidRPr="00D26584">
        <w:rPr>
          <w:rFonts w:ascii="Arial" w:eastAsia="Meiryo UI" w:hAnsi="Arial" w:cs="Arial"/>
          <w:lang w:val="es-PE"/>
        </w:rPr>
        <w:t>público y la moral.</w:t>
      </w:r>
    </w:p>
    <w:p w14:paraId="4C5E5935" w14:textId="77777777" w:rsidR="00D26584" w:rsidRDefault="000045CA" w:rsidP="00D26584">
      <w:pPr>
        <w:pStyle w:val="a9"/>
        <w:numPr>
          <w:ilvl w:val="0"/>
          <w:numId w:val="3"/>
        </w:numPr>
        <w:spacing w:line="360" w:lineRule="exact"/>
        <w:jc w:val="both"/>
        <w:rPr>
          <w:rFonts w:ascii="Arial" w:eastAsia="Meiryo UI" w:hAnsi="Arial" w:cs="Arial"/>
          <w:lang w:val="es-PE"/>
        </w:rPr>
      </w:pPr>
      <w:r w:rsidRPr="00D26584">
        <w:rPr>
          <w:rFonts w:ascii="Arial" w:eastAsia="Meiryo UI" w:hAnsi="Arial" w:cs="Arial"/>
          <w:lang w:val="es-PE"/>
        </w:rPr>
        <w:t xml:space="preserve">En caso que </w:t>
      </w:r>
      <w:r w:rsidR="00921B4C" w:rsidRPr="00D26584">
        <w:rPr>
          <w:rFonts w:ascii="Arial" w:eastAsia="Meiryo UI" w:hAnsi="Arial" w:cs="Arial"/>
          <w:lang w:val="es-PE"/>
        </w:rPr>
        <w:t xml:space="preserve">el comentario </w:t>
      </w:r>
      <w:r w:rsidRPr="00D26584">
        <w:rPr>
          <w:rFonts w:ascii="Arial" w:eastAsia="Meiryo UI" w:hAnsi="Arial" w:cs="Arial"/>
          <w:lang w:val="es-PE"/>
        </w:rPr>
        <w:t xml:space="preserve">induzca o promueva </w:t>
      </w:r>
      <w:r w:rsidR="00D14C18" w:rsidRPr="00D26584">
        <w:rPr>
          <w:rFonts w:ascii="Arial" w:eastAsia="Meiryo UI" w:hAnsi="Arial" w:cs="Arial"/>
          <w:lang w:val="es-PE"/>
        </w:rPr>
        <w:t>actos delictivos.</w:t>
      </w:r>
    </w:p>
    <w:p w14:paraId="50E1AB39" w14:textId="1533C752" w:rsidR="00D26584" w:rsidRPr="00D26584" w:rsidRDefault="000045CA" w:rsidP="00D26584">
      <w:pPr>
        <w:pStyle w:val="a9"/>
        <w:numPr>
          <w:ilvl w:val="0"/>
          <w:numId w:val="3"/>
        </w:numPr>
        <w:spacing w:line="360" w:lineRule="exact"/>
        <w:jc w:val="both"/>
        <w:rPr>
          <w:rFonts w:ascii="Arial" w:eastAsia="Meiryo UI" w:hAnsi="Arial" w:cs="Arial"/>
          <w:lang w:val="es-PE"/>
        </w:rPr>
      </w:pPr>
      <w:r w:rsidRPr="00D26584">
        <w:rPr>
          <w:rFonts w:ascii="Arial" w:eastAsia="Meiryo UI" w:hAnsi="Arial" w:cs="Arial"/>
          <w:lang w:val="es-PE"/>
        </w:rPr>
        <w:t xml:space="preserve">Si </w:t>
      </w:r>
      <w:r w:rsidR="00921B4C" w:rsidRPr="00D26584">
        <w:rPr>
          <w:rFonts w:ascii="Arial" w:eastAsia="Meiryo UI" w:hAnsi="Arial" w:cs="Arial"/>
          <w:lang w:val="es-PE"/>
        </w:rPr>
        <w:t>el comentario</w:t>
      </w:r>
      <w:r w:rsidRPr="00D26584">
        <w:rPr>
          <w:rFonts w:ascii="Arial" w:eastAsia="Meiryo UI" w:hAnsi="Arial" w:cs="Arial"/>
          <w:lang w:val="es-PE"/>
        </w:rPr>
        <w:t xml:space="preserve"> </w:t>
      </w:r>
      <w:r w:rsidR="00D14C18" w:rsidRPr="00D26584">
        <w:rPr>
          <w:rFonts w:ascii="Arial" w:eastAsia="Meiryo UI" w:hAnsi="Arial" w:cs="Arial"/>
          <w:lang w:val="es-PE"/>
        </w:rPr>
        <w:t>difama o daña el honor o la credibilidad de un individuo,</w:t>
      </w:r>
      <w:r w:rsidR="00CD0088">
        <w:rPr>
          <w:rFonts w:ascii="Arial" w:eastAsia="Meiryo UI" w:hAnsi="Arial" w:cs="Arial"/>
          <w:lang w:val="es-PE"/>
        </w:rPr>
        <w:t xml:space="preserve"> </w:t>
      </w:r>
      <w:r w:rsidR="00D14C18" w:rsidRPr="00D26584">
        <w:rPr>
          <w:rFonts w:ascii="Arial" w:eastAsia="Meiryo UI" w:hAnsi="Arial" w:cs="Arial"/>
          <w:lang w:val="es-PE"/>
        </w:rPr>
        <w:t>empresa, organización</w:t>
      </w:r>
      <w:r w:rsidRPr="00D26584">
        <w:rPr>
          <w:rFonts w:ascii="Arial" w:eastAsia="Meiryo UI" w:hAnsi="Arial" w:cs="Arial"/>
          <w:lang w:val="es-PE"/>
        </w:rPr>
        <w:t xml:space="preserve"> u otros.</w:t>
      </w:r>
    </w:p>
    <w:p w14:paraId="43DDDFC6" w14:textId="77777777" w:rsidR="00CD0088" w:rsidRDefault="00D14C18" w:rsidP="00CD0088">
      <w:pPr>
        <w:pStyle w:val="a9"/>
        <w:numPr>
          <w:ilvl w:val="0"/>
          <w:numId w:val="3"/>
        </w:numPr>
        <w:spacing w:line="360" w:lineRule="exact"/>
        <w:jc w:val="both"/>
        <w:rPr>
          <w:rFonts w:ascii="Arial" w:eastAsia="Meiryo UI" w:hAnsi="Arial" w:cs="Arial"/>
          <w:lang w:val="es-PE"/>
        </w:rPr>
      </w:pPr>
      <w:r w:rsidRPr="00CD0088">
        <w:rPr>
          <w:rFonts w:ascii="Arial" w:eastAsia="Meiryo UI" w:hAnsi="Arial" w:cs="Arial"/>
          <w:lang w:val="es-PE"/>
        </w:rPr>
        <w:t>En los casos en los que se dañe la privacidad al identificar, revelar o filtrar información personal sin el consentimiento del individuo.</w:t>
      </w:r>
    </w:p>
    <w:p w14:paraId="315A8816" w14:textId="77777777" w:rsidR="00CD0088" w:rsidRDefault="00F533AF" w:rsidP="00CD0088">
      <w:pPr>
        <w:pStyle w:val="a9"/>
        <w:numPr>
          <w:ilvl w:val="0"/>
          <w:numId w:val="3"/>
        </w:numPr>
        <w:spacing w:line="360" w:lineRule="exact"/>
        <w:jc w:val="both"/>
        <w:rPr>
          <w:rFonts w:ascii="Arial" w:eastAsia="Meiryo UI" w:hAnsi="Arial" w:cs="Arial"/>
          <w:lang w:val="es-PE"/>
        </w:rPr>
      </w:pPr>
      <w:r w:rsidRPr="00CD0088">
        <w:rPr>
          <w:rFonts w:ascii="Arial" w:eastAsia="Meiryo UI" w:hAnsi="Arial" w:cs="Arial"/>
          <w:lang w:val="es-PE"/>
        </w:rPr>
        <w:lastRenderedPageBreak/>
        <w:t>Si infringe los derechos de propiedad intelectual del Ministerio o de un tercero, como derechos de autor, derechos de marca, derechos de retrato, etc.</w:t>
      </w:r>
    </w:p>
    <w:p w14:paraId="2DA4D704" w14:textId="77777777" w:rsidR="00CD0088" w:rsidRDefault="00F533AF" w:rsidP="00CD0088">
      <w:pPr>
        <w:pStyle w:val="a9"/>
        <w:numPr>
          <w:ilvl w:val="0"/>
          <w:numId w:val="3"/>
        </w:numPr>
        <w:spacing w:line="360" w:lineRule="exact"/>
        <w:jc w:val="both"/>
        <w:rPr>
          <w:rFonts w:ascii="Arial" w:eastAsia="Meiryo UI" w:hAnsi="Arial" w:cs="Arial"/>
          <w:lang w:val="es-PE"/>
        </w:rPr>
      </w:pPr>
      <w:r w:rsidRPr="00CD0088">
        <w:rPr>
          <w:rFonts w:ascii="Arial" w:eastAsia="Meiryo UI" w:hAnsi="Arial" w:cs="Arial"/>
          <w:lang w:val="es-PE"/>
        </w:rPr>
        <w:t>Si el contenido está destinado a actividades comerciales, políticas o religiosas.</w:t>
      </w:r>
    </w:p>
    <w:p w14:paraId="7443ADB8" w14:textId="77777777" w:rsidR="00CD0088" w:rsidRDefault="00F533AF" w:rsidP="00CD0088">
      <w:pPr>
        <w:pStyle w:val="a9"/>
        <w:numPr>
          <w:ilvl w:val="0"/>
          <w:numId w:val="3"/>
        </w:numPr>
        <w:spacing w:line="360" w:lineRule="exact"/>
        <w:jc w:val="both"/>
        <w:rPr>
          <w:rFonts w:ascii="Arial" w:eastAsia="Meiryo UI" w:hAnsi="Arial" w:cs="Arial"/>
          <w:lang w:val="es-PE"/>
        </w:rPr>
      </w:pPr>
      <w:r w:rsidRPr="00CD0088">
        <w:rPr>
          <w:rFonts w:ascii="Arial" w:eastAsia="Meiryo UI" w:hAnsi="Arial" w:cs="Arial"/>
          <w:lang w:val="es-PE"/>
        </w:rPr>
        <w:t>Si la información facilitada es falsa o sustancialmente diferente a la realidad.</w:t>
      </w:r>
    </w:p>
    <w:p w14:paraId="3A1B7F53" w14:textId="77777777" w:rsidR="00CD0088" w:rsidRDefault="00F533AF" w:rsidP="00CD0088">
      <w:pPr>
        <w:pStyle w:val="a9"/>
        <w:numPr>
          <w:ilvl w:val="0"/>
          <w:numId w:val="3"/>
        </w:numPr>
        <w:spacing w:line="360" w:lineRule="exact"/>
        <w:jc w:val="both"/>
        <w:rPr>
          <w:rFonts w:ascii="Arial" w:eastAsia="Meiryo UI" w:hAnsi="Arial" w:cs="Arial"/>
          <w:lang w:val="es-PE"/>
        </w:rPr>
      </w:pPr>
      <w:r w:rsidRPr="00CD0088">
        <w:rPr>
          <w:rFonts w:ascii="Arial" w:eastAsia="Meiryo UI" w:hAnsi="Arial" w:cs="Arial"/>
          <w:lang w:val="es-PE"/>
        </w:rPr>
        <w:t>Si el comentario promueve la discriminación por motivos de raza, ideología, credo, etc.</w:t>
      </w:r>
    </w:p>
    <w:p w14:paraId="1CBF97CF" w14:textId="77777777" w:rsidR="00CD0088" w:rsidRDefault="00216B8E" w:rsidP="00CD0088">
      <w:pPr>
        <w:pStyle w:val="a9"/>
        <w:numPr>
          <w:ilvl w:val="0"/>
          <w:numId w:val="3"/>
        </w:numPr>
        <w:spacing w:line="360" w:lineRule="exact"/>
        <w:jc w:val="both"/>
        <w:rPr>
          <w:rFonts w:ascii="Arial" w:eastAsia="Meiryo UI" w:hAnsi="Arial" w:cs="Arial"/>
          <w:lang w:val="es-PE"/>
        </w:rPr>
      </w:pPr>
      <w:r w:rsidRPr="00CD0088">
        <w:rPr>
          <w:rFonts w:ascii="Arial" w:eastAsia="Meiryo UI" w:hAnsi="Arial" w:cs="Arial"/>
          <w:lang w:val="es-PE"/>
        </w:rPr>
        <w:t>Si el comentario es repetitivo o parecido y publicado por la misma persona.</w:t>
      </w:r>
    </w:p>
    <w:p w14:paraId="03D8090A" w14:textId="77777777" w:rsidR="00CD0088" w:rsidRDefault="00216B8E" w:rsidP="00CD0088">
      <w:pPr>
        <w:pStyle w:val="a9"/>
        <w:numPr>
          <w:ilvl w:val="0"/>
          <w:numId w:val="3"/>
        </w:numPr>
        <w:spacing w:line="360" w:lineRule="exact"/>
        <w:jc w:val="both"/>
        <w:rPr>
          <w:rFonts w:ascii="Arial" w:eastAsia="Meiryo UI" w:hAnsi="Arial" w:cs="Arial"/>
          <w:lang w:val="es-PE"/>
        </w:rPr>
      </w:pPr>
      <w:r w:rsidRPr="00CD0088">
        <w:rPr>
          <w:rFonts w:ascii="Arial" w:eastAsia="Meiryo UI" w:hAnsi="Arial" w:cs="Arial"/>
          <w:lang w:val="es-PE"/>
        </w:rPr>
        <w:t>En caso que el autor del comentario se hace pasar por otro usuario o terceros.</w:t>
      </w:r>
    </w:p>
    <w:p w14:paraId="6D161C2A" w14:textId="77777777" w:rsidR="00CD0088" w:rsidRDefault="00185044" w:rsidP="00CD0088">
      <w:pPr>
        <w:pStyle w:val="a9"/>
        <w:numPr>
          <w:ilvl w:val="0"/>
          <w:numId w:val="3"/>
        </w:numPr>
        <w:spacing w:line="360" w:lineRule="exact"/>
        <w:jc w:val="both"/>
        <w:rPr>
          <w:rFonts w:ascii="Arial" w:eastAsia="Meiryo UI" w:hAnsi="Arial" w:cs="Arial"/>
          <w:lang w:val="es-PE"/>
        </w:rPr>
      </w:pPr>
      <w:r w:rsidRPr="00CD0088">
        <w:rPr>
          <w:rFonts w:ascii="Arial" w:eastAsia="Meiryo UI" w:hAnsi="Arial" w:cs="Arial"/>
          <w:lang w:val="es-PE"/>
        </w:rPr>
        <w:t xml:space="preserve">En caso que el comentario no tenga relación con el contenido de la publicación del Ministerio de Salud, Trabajo y Bienestar. </w:t>
      </w:r>
    </w:p>
    <w:p w14:paraId="7F786757" w14:textId="77777777" w:rsidR="00CD0088" w:rsidRDefault="00185044" w:rsidP="00CD0088">
      <w:pPr>
        <w:pStyle w:val="a9"/>
        <w:numPr>
          <w:ilvl w:val="0"/>
          <w:numId w:val="3"/>
        </w:numPr>
        <w:spacing w:line="360" w:lineRule="exact"/>
        <w:jc w:val="both"/>
        <w:rPr>
          <w:rFonts w:ascii="Arial" w:eastAsia="Meiryo UI" w:hAnsi="Arial" w:cs="Arial"/>
          <w:lang w:val="es-PE"/>
        </w:rPr>
      </w:pPr>
      <w:r w:rsidRPr="00CD0088">
        <w:rPr>
          <w:rFonts w:ascii="Arial" w:eastAsia="Meiryo UI" w:hAnsi="Arial" w:cs="Arial"/>
          <w:lang w:val="es-PE"/>
        </w:rPr>
        <w:t>Si el comentario viola los términos de uso de las redes sociales.</w:t>
      </w:r>
    </w:p>
    <w:p w14:paraId="06E48BBE" w14:textId="019CA2ED" w:rsidR="000A2C10" w:rsidRPr="00CD0088" w:rsidRDefault="000A2C10" w:rsidP="00CD0088">
      <w:pPr>
        <w:pStyle w:val="a9"/>
        <w:numPr>
          <w:ilvl w:val="0"/>
          <w:numId w:val="3"/>
        </w:numPr>
        <w:spacing w:line="360" w:lineRule="exact"/>
        <w:jc w:val="both"/>
        <w:rPr>
          <w:rFonts w:ascii="Arial" w:eastAsia="Meiryo UI" w:hAnsi="Arial" w:cs="Arial"/>
          <w:lang w:val="es-PE"/>
        </w:rPr>
      </w:pPr>
      <w:r w:rsidRPr="00CD0088">
        <w:rPr>
          <w:rFonts w:ascii="Arial" w:eastAsia="Meiryo UI" w:hAnsi="Arial" w:cs="Arial"/>
          <w:lang w:val="es-PE"/>
        </w:rPr>
        <w:t>En</w:t>
      </w:r>
      <w:r w:rsidR="00077E0F" w:rsidRPr="00CD0088">
        <w:rPr>
          <w:rFonts w:ascii="Arial" w:eastAsia="Meiryo UI" w:hAnsi="Arial" w:cs="Arial"/>
          <w:lang w:val="es-PE"/>
        </w:rPr>
        <w:t xml:space="preserve">tre otros, en caso que </w:t>
      </w:r>
      <w:r w:rsidR="00393F07" w:rsidRPr="00CD0088">
        <w:rPr>
          <w:rFonts w:ascii="Arial" w:eastAsia="Meiryo UI" w:hAnsi="Arial" w:cs="Arial"/>
          <w:lang w:val="es-PE"/>
        </w:rPr>
        <w:t>la administración de cada cuenta</w:t>
      </w:r>
      <w:r w:rsidR="00077E0F" w:rsidRPr="00CD0088">
        <w:rPr>
          <w:rFonts w:ascii="Arial" w:eastAsia="Meiryo UI" w:hAnsi="Arial" w:cs="Arial"/>
          <w:lang w:val="es-PE"/>
        </w:rPr>
        <w:t xml:space="preserve"> los considere inapropiados, incluidos los enlaces que contengan dicho contenido.</w:t>
      </w:r>
      <w:r w:rsidR="00393F07" w:rsidRPr="00CD0088">
        <w:rPr>
          <w:rFonts w:ascii="Arial" w:eastAsia="Meiryo UI" w:hAnsi="Arial" w:cs="Arial"/>
          <w:lang w:val="es-PE"/>
        </w:rPr>
        <w:t xml:space="preserve"> </w:t>
      </w:r>
    </w:p>
    <w:p w14:paraId="13DC94EE" w14:textId="77777777" w:rsidR="00063628" w:rsidRDefault="00077E0F" w:rsidP="00063628">
      <w:pPr>
        <w:spacing w:line="360" w:lineRule="exact"/>
        <w:ind w:left="330" w:hangingChars="150" w:hanging="330"/>
        <w:jc w:val="both"/>
        <w:rPr>
          <w:rFonts w:ascii="Arial" w:eastAsia="Meiryo UI" w:hAnsi="Arial" w:cs="Arial"/>
          <w:lang w:val="es-PE"/>
        </w:rPr>
      </w:pPr>
      <w:r w:rsidRPr="00D26584">
        <w:rPr>
          <w:rFonts w:ascii="Arial" w:eastAsia="Meiryo UI" w:hAnsi="Arial" w:cs="Arial"/>
          <w:lang w:val="es-PE"/>
        </w:rPr>
        <w:t xml:space="preserve">(3) </w:t>
      </w:r>
      <w:r w:rsidR="00C56B80">
        <w:rPr>
          <w:rFonts w:ascii="Arial" w:eastAsia="Meiryo UI" w:hAnsi="Arial" w:cs="Arial"/>
          <w:lang w:val="es-PE"/>
        </w:rPr>
        <w:t xml:space="preserve">Bloqueo del usuario. </w:t>
      </w:r>
    </w:p>
    <w:p w14:paraId="43236B6F" w14:textId="6054B682" w:rsidR="009B2606" w:rsidRPr="00D26584" w:rsidRDefault="00077E0F" w:rsidP="00063628">
      <w:pPr>
        <w:spacing w:line="360" w:lineRule="exact"/>
        <w:ind w:leftChars="150" w:left="330"/>
        <w:jc w:val="both"/>
        <w:rPr>
          <w:rFonts w:ascii="Arial" w:eastAsia="Meiryo UI" w:hAnsi="Arial" w:cs="Arial"/>
          <w:lang w:val="es-PE"/>
        </w:rPr>
      </w:pPr>
      <w:r w:rsidRPr="00D26584">
        <w:rPr>
          <w:rFonts w:ascii="Arial" w:eastAsia="Meiryo UI" w:hAnsi="Arial" w:cs="Arial"/>
          <w:lang w:val="es-PE"/>
        </w:rPr>
        <w:t xml:space="preserve">Los usuarios que </w:t>
      </w:r>
      <w:r w:rsidR="009B17C3" w:rsidRPr="00D26584">
        <w:rPr>
          <w:rFonts w:ascii="Arial" w:eastAsia="Meiryo UI" w:hAnsi="Arial" w:cs="Arial"/>
          <w:lang w:val="es-PE"/>
        </w:rPr>
        <w:t>publiquen comentarios que se encajen en</w:t>
      </w:r>
      <w:r w:rsidR="00C56B80">
        <w:rPr>
          <w:rFonts w:ascii="Arial" w:eastAsia="Meiryo UI" w:hAnsi="Arial" w:cs="Arial"/>
          <w:lang w:val="es-PE"/>
        </w:rPr>
        <w:t xml:space="preserve"> el ítem </w:t>
      </w:r>
      <w:r w:rsidR="001E7B8F">
        <w:rPr>
          <w:rFonts w:ascii="Arial" w:eastAsia="Meiryo UI" w:hAnsi="Arial" w:cs="Arial"/>
          <w:lang w:val="es-PE"/>
        </w:rPr>
        <w:t>[</w:t>
      </w:r>
      <w:r w:rsidR="00C56B80">
        <w:rPr>
          <w:rFonts w:ascii="Arial" w:eastAsia="Meiryo UI" w:hAnsi="Arial" w:cs="Arial"/>
          <w:lang w:val="es-PE"/>
        </w:rPr>
        <w:t xml:space="preserve">3 </w:t>
      </w:r>
      <w:r w:rsidR="009B17C3" w:rsidRPr="00D26584">
        <w:rPr>
          <w:rFonts w:ascii="Arial" w:eastAsia="Meiryo UI" w:hAnsi="Arial" w:cs="Arial"/>
          <w:lang w:val="es-PE"/>
        </w:rPr>
        <w:t>(2)</w:t>
      </w:r>
      <w:r w:rsidR="001E7B8F">
        <w:rPr>
          <w:rFonts w:ascii="Arial" w:eastAsia="Meiryo UI" w:hAnsi="Arial" w:cs="Arial"/>
          <w:lang w:val="es-PE"/>
        </w:rPr>
        <w:t>]</w:t>
      </w:r>
      <w:r w:rsidR="009B17C3" w:rsidRPr="00D26584">
        <w:rPr>
          <w:rFonts w:ascii="Arial" w:eastAsia="Meiryo UI" w:hAnsi="Arial" w:cs="Arial"/>
          <w:lang w:val="es-PE"/>
        </w:rPr>
        <w:t xml:space="preserve"> </w:t>
      </w:r>
      <w:r w:rsidR="00E40890" w:rsidRPr="00D26584">
        <w:rPr>
          <w:rFonts w:ascii="Arial" w:eastAsia="Meiryo UI" w:hAnsi="Arial" w:cs="Arial"/>
          <w:lang w:val="es-PE"/>
        </w:rPr>
        <w:t xml:space="preserve">podrán ser </w:t>
      </w:r>
      <w:r w:rsidR="009B17C3" w:rsidRPr="00D26584">
        <w:rPr>
          <w:rFonts w:ascii="Arial" w:eastAsia="Meiryo UI" w:hAnsi="Arial" w:cs="Arial"/>
          <w:lang w:val="es-PE"/>
        </w:rPr>
        <w:t xml:space="preserve">bloqueados </w:t>
      </w:r>
      <w:r w:rsidR="00E40890" w:rsidRPr="00D26584">
        <w:rPr>
          <w:rFonts w:ascii="Arial" w:eastAsia="Meiryo UI" w:hAnsi="Arial" w:cs="Arial"/>
          <w:lang w:val="es-PE"/>
        </w:rPr>
        <w:t>para comentar en las respectivas cuentas</w:t>
      </w:r>
      <w:r w:rsidRPr="00D26584">
        <w:rPr>
          <w:rFonts w:ascii="Arial" w:eastAsia="Meiryo UI" w:hAnsi="Arial" w:cs="Arial"/>
          <w:lang w:val="es-PE"/>
        </w:rPr>
        <w:t>. Los usuarios que</w:t>
      </w:r>
      <w:r w:rsidR="00E40890" w:rsidRPr="00D26584">
        <w:rPr>
          <w:rFonts w:ascii="Arial" w:eastAsia="Meiryo UI" w:hAnsi="Arial" w:cs="Arial"/>
          <w:lang w:val="es-PE"/>
        </w:rPr>
        <w:t xml:space="preserve"> interfieran en el correcto funcionamiento</w:t>
      </w:r>
      <w:r w:rsidRPr="00D26584">
        <w:rPr>
          <w:rFonts w:ascii="Arial" w:eastAsia="Meiryo UI" w:hAnsi="Arial" w:cs="Arial"/>
          <w:lang w:val="es-PE"/>
        </w:rPr>
        <w:t xml:space="preserve"> de </w:t>
      </w:r>
      <w:r w:rsidR="00F440EF">
        <w:rPr>
          <w:rFonts w:ascii="Arial" w:eastAsia="Meiryo UI" w:hAnsi="Arial" w:cs="Arial"/>
          <w:lang w:val="es-PE"/>
        </w:rPr>
        <w:t>las cuentas</w:t>
      </w:r>
      <w:r w:rsidRPr="00D26584">
        <w:rPr>
          <w:rFonts w:ascii="Arial" w:eastAsia="Meiryo UI" w:hAnsi="Arial" w:cs="Arial"/>
          <w:lang w:val="es-PE"/>
        </w:rPr>
        <w:t xml:space="preserve"> podrán ser bloqueados permanente</w:t>
      </w:r>
      <w:r w:rsidR="00E40890" w:rsidRPr="00D26584">
        <w:rPr>
          <w:rFonts w:ascii="Arial" w:eastAsia="Meiryo UI" w:hAnsi="Arial" w:cs="Arial"/>
          <w:lang w:val="es-PE"/>
        </w:rPr>
        <w:t>mente</w:t>
      </w:r>
      <w:r w:rsidRPr="00D26584">
        <w:rPr>
          <w:rFonts w:ascii="Arial" w:eastAsia="Meiryo UI" w:hAnsi="Arial" w:cs="Arial"/>
          <w:lang w:val="es-PE"/>
        </w:rPr>
        <w:t xml:space="preserve">. </w:t>
      </w:r>
    </w:p>
    <w:p w14:paraId="51D621EA" w14:textId="32A1D517" w:rsidR="00063628" w:rsidRDefault="009B2606" w:rsidP="00063628">
      <w:pPr>
        <w:spacing w:line="360" w:lineRule="exact"/>
        <w:ind w:left="330" w:hangingChars="150" w:hanging="330"/>
        <w:jc w:val="both"/>
        <w:rPr>
          <w:rFonts w:ascii="Arial" w:eastAsia="Meiryo UI" w:hAnsi="Arial" w:cs="Arial"/>
          <w:lang w:val="es-PE"/>
        </w:rPr>
      </w:pPr>
      <w:r w:rsidRPr="00D26584">
        <w:rPr>
          <w:rFonts w:ascii="Arial" w:eastAsia="Meiryo UI" w:hAnsi="Arial" w:cs="Arial"/>
          <w:lang w:val="es-PE"/>
        </w:rPr>
        <w:t xml:space="preserve">(4) </w:t>
      </w:r>
      <w:r w:rsidR="00063628">
        <w:rPr>
          <w:rFonts w:ascii="Arial" w:eastAsia="Meiryo UI" w:hAnsi="Arial" w:cs="Arial"/>
          <w:lang w:val="es-PE"/>
        </w:rPr>
        <w:t>Funcionamiento</w:t>
      </w:r>
      <w:r w:rsidR="00063628" w:rsidRPr="00063628">
        <w:rPr>
          <w:rFonts w:ascii="Arial" w:eastAsia="Meiryo UI" w:hAnsi="Arial" w:cs="Arial"/>
          <w:lang w:val="es-PE"/>
        </w:rPr>
        <w:t xml:space="preserve"> de </w:t>
      </w:r>
      <w:r w:rsidR="00063628">
        <w:rPr>
          <w:rFonts w:ascii="Arial" w:eastAsia="Meiryo UI" w:hAnsi="Arial" w:cs="Arial"/>
          <w:lang w:val="es-PE"/>
        </w:rPr>
        <w:t xml:space="preserve">las </w:t>
      </w:r>
      <w:r w:rsidR="00063628" w:rsidRPr="00063628">
        <w:rPr>
          <w:rFonts w:ascii="Arial" w:eastAsia="Meiryo UI" w:hAnsi="Arial" w:cs="Arial"/>
          <w:lang w:val="es-PE"/>
        </w:rPr>
        <w:t>redes sociales en situaciones de emergencia, como desastres naturales</w:t>
      </w:r>
      <w:r w:rsidR="005D2430">
        <w:rPr>
          <w:rFonts w:ascii="Arial" w:eastAsia="Meiryo UI" w:hAnsi="Arial" w:cs="Arial"/>
          <w:lang w:val="es-PE"/>
        </w:rPr>
        <w:t>.</w:t>
      </w:r>
    </w:p>
    <w:p w14:paraId="6F6FDCE7" w14:textId="53F95876" w:rsidR="00063628" w:rsidRPr="00063628" w:rsidRDefault="00063628" w:rsidP="00F84B64">
      <w:pPr>
        <w:spacing w:line="360" w:lineRule="exact"/>
        <w:ind w:left="329"/>
        <w:jc w:val="both"/>
        <w:rPr>
          <w:rFonts w:ascii="Arial" w:eastAsia="Meiryo UI" w:hAnsi="Arial" w:cs="Arial"/>
          <w:lang w:val="es-PE"/>
        </w:rPr>
      </w:pPr>
      <w:r w:rsidRPr="00063628">
        <w:rPr>
          <w:rFonts w:ascii="Arial" w:eastAsia="Meiryo UI" w:hAnsi="Arial" w:cs="Arial"/>
          <w:lang w:val="es-PE"/>
        </w:rPr>
        <w:t xml:space="preserve">Cuando ocurren </w:t>
      </w:r>
      <w:r>
        <w:rPr>
          <w:rFonts w:ascii="Arial" w:eastAsia="Meiryo UI" w:hAnsi="Arial" w:cs="Arial"/>
          <w:lang w:val="es-PE"/>
        </w:rPr>
        <w:t>desastres</w:t>
      </w:r>
      <w:r w:rsidRPr="00063628">
        <w:rPr>
          <w:rFonts w:ascii="Arial" w:eastAsia="Meiryo UI" w:hAnsi="Arial" w:cs="Arial"/>
          <w:lang w:val="es-PE"/>
        </w:rPr>
        <w:t xml:space="preserve"> como terremotos, lluvias intensas, tifones, etc., es común que se difunda y se propague </w:t>
      </w:r>
      <w:r w:rsidR="00427D77">
        <w:rPr>
          <w:rFonts w:ascii="Arial" w:eastAsia="Meiryo UI" w:hAnsi="Arial" w:cs="Arial"/>
          <w:lang w:val="es-PE"/>
        </w:rPr>
        <w:t xml:space="preserve">en internet </w:t>
      </w:r>
      <w:r w:rsidRPr="00063628">
        <w:rPr>
          <w:rFonts w:ascii="Arial" w:eastAsia="Meiryo UI" w:hAnsi="Arial" w:cs="Arial"/>
          <w:lang w:val="es-PE"/>
        </w:rPr>
        <w:t xml:space="preserve">información falsa o inexacta, creada intencionalmente para causar confusión, o información </w:t>
      </w:r>
      <w:r w:rsidR="00795653">
        <w:rPr>
          <w:rFonts w:ascii="Arial" w:eastAsia="Meiryo UI" w:hAnsi="Arial" w:cs="Arial"/>
          <w:lang w:val="es-PE"/>
        </w:rPr>
        <w:t xml:space="preserve">“falsa o </w:t>
      </w:r>
      <w:r w:rsidRPr="00063628">
        <w:rPr>
          <w:rFonts w:ascii="Arial" w:eastAsia="Meiryo UI" w:hAnsi="Arial" w:cs="Arial"/>
          <w:lang w:val="es-PE"/>
        </w:rPr>
        <w:t>errónea</w:t>
      </w:r>
      <w:r w:rsidR="00795653">
        <w:rPr>
          <w:rFonts w:ascii="Arial" w:eastAsia="Meiryo UI" w:hAnsi="Arial" w:cs="Arial"/>
          <w:lang w:val="es-PE"/>
        </w:rPr>
        <w:t>”</w:t>
      </w:r>
      <w:r w:rsidRPr="00063628">
        <w:rPr>
          <w:rFonts w:ascii="Arial" w:eastAsia="Meiryo UI" w:hAnsi="Arial" w:cs="Arial"/>
          <w:lang w:val="es-PE"/>
        </w:rPr>
        <w:t xml:space="preserve"> que no se basa en fuentes confiables. En situaciones de emergencia como desastres naturales, es crucial que el gobierno brinde información precisa y rápida a los ciudadanos. Por esta razón, </w:t>
      </w:r>
      <w:r w:rsidR="00795653">
        <w:rPr>
          <w:rFonts w:ascii="Arial" w:eastAsia="Meiryo UI" w:hAnsi="Arial" w:cs="Arial"/>
          <w:lang w:val="es-PE"/>
        </w:rPr>
        <w:t xml:space="preserve">el Ministerio de Trabajo de Gifu </w:t>
      </w:r>
      <w:r w:rsidRPr="00063628">
        <w:rPr>
          <w:rFonts w:ascii="Arial" w:eastAsia="Meiryo UI" w:hAnsi="Arial" w:cs="Arial"/>
          <w:lang w:val="es-PE"/>
        </w:rPr>
        <w:t>restringirá el uso de la sección de comentarios en las publicaciones de las redes sociales</w:t>
      </w:r>
      <w:r w:rsidR="00795653">
        <w:rPr>
          <w:rFonts w:ascii="Arial" w:eastAsia="Meiryo UI" w:hAnsi="Arial" w:cs="Arial"/>
          <w:lang w:val="es-PE"/>
        </w:rPr>
        <w:t xml:space="preserve">, relacionadas </w:t>
      </w:r>
      <w:r w:rsidRPr="00063628">
        <w:rPr>
          <w:rFonts w:ascii="Arial" w:eastAsia="Meiryo UI" w:hAnsi="Arial" w:cs="Arial"/>
          <w:lang w:val="es-PE"/>
        </w:rPr>
        <w:t>con advertencias, medidas contra desastres, información de apoyo, etc.</w:t>
      </w:r>
    </w:p>
    <w:p w14:paraId="733B1C04" w14:textId="3DAECC2D" w:rsidR="00795653" w:rsidRDefault="00063628" w:rsidP="00F84B64">
      <w:pPr>
        <w:spacing w:line="360" w:lineRule="exact"/>
        <w:ind w:leftChars="150" w:left="330"/>
        <w:jc w:val="both"/>
        <w:rPr>
          <w:rFonts w:ascii="Arial" w:eastAsia="Meiryo UI" w:hAnsi="Arial" w:cs="Arial"/>
          <w:lang w:val="es-PE"/>
        </w:rPr>
      </w:pPr>
      <w:r w:rsidRPr="00063628">
        <w:rPr>
          <w:rFonts w:ascii="Arial" w:eastAsia="Meiryo UI" w:hAnsi="Arial" w:cs="Arial"/>
          <w:lang w:val="es-PE"/>
        </w:rPr>
        <w:t>En cuanto a la información relacionada emitida por otras agencias gubernamentales o autoridades locales durante emergencias como desastres naturales, se llevará a cabo un reposteo u otras acciones, según sea necesario, dependiendo de la situación.</w:t>
      </w:r>
    </w:p>
    <w:p w14:paraId="6282B215" w14:textId="77777777" w:rsidR="00F84B64" w:rsidRDefault="00F84B64" w:rsidP="00795653">
      <w:pPr>
        <w:spacing w:line="360" w:lineRule="exact"/>
        <w:ind w:leftChars="150" w:left="330" w:firstLineChars="100" w:firstLine="220"/>
        <w:jc w:val="both"/>
        <w:rPr>
          <w:rFonts w:ascii="Arial" w:eastAsia="Meiryo UI" w:hAnsi="Arial" w:cs="Arial"/>
          <w:lang w:val="es-PE"/>
        </w:rPr>
      </w:pPr>
    </w:p>
    <w:p w14:paraId="06468203" w14:textId="0692CEC5" w:rsidR="00795653" w:rsidRPr="00D26584" w:rsidRDefault="00795653" w:rsidP="00F84B64">
      <w:pPr>
        <w:spacing w:line="360" w:lineRule="exact"/>
        <w:ind w:left="330" w:hangingChars="150" w:hanging="330"/>
        <w:jc w:val="both"/>
        <w:rPr>
          <w:rFonts w:ascii="Arial" w:eastAsia="Meiryo UI" w:hAnsi="Arial" w:cs="Arial"/>
          <w:lang w:val="es-PE"/>
        </w:rPr>
      </w:pPr>
      <w:r>
        <w:rPr>
          <w:rFonts w:ascii="Arial" w:eastAsia="Meiryo UI" w:hAnsi="Arial" w:cs="Arial"/>
          <w:lang w:val="es-PE"/>
        </w:rPr>
        <w:lastRenderedPageBreak/>
        <w:t xml:space="preserve">(5) </w:t>
      </w:r>
      <w:r w:rsidR="00F84B64" w:rsidRPr="00F84B64">
        <w:rPr>
          <w:rFonts w:ascii="Arial" w:eastAsia="Meiryo UI" w:hAnsi="Arial" w:cs="Arial"/>
          <w:lang w:val="es-PE"/>
        </w:rPr>
        <w:t>Puede suspenderse el funcionamiento de cada cuenta sin previo aviso, eliminarse publicaciones o incluso eliminarse la cuenta en sí.</w:t>
      </w:r>
    </w:p>
    <w:p w14:paraId="01F2EF2F" w14:textId="77777777" w:rsidR="00D6779B" w:rsidRPr="00D26584" w:rsidRDefault="00D6779B" w:rsidP="00F84B64">
      <w:pPr>
        <w:spacing w:line="300" w:lineRule="exact"/>
        <w:ind w:left="330" w:hangingChars="150" w:hanging="330"/>
        <w:jc w:val="both"/>
        <w:rPr>
          <w:rFonts w:ascii="Arial" w:eastAsia="Meiryo UI" w:hAnsi="Arial" w:cs="Arial"/>
          <w:lang w:val="es-PE"/>
        </w:rPr>
      </w:pPr>
    </w:p>
    <w:p w14:paraId="00BAA6F2" w14:textId="77777777" w:rsidR="00205565" w:rsidRPr="00D26584" w:rsidRDefault="00205565" w:rsidP="00D26584">
      <w:pPr>
        <w:spacing w:line="360" w:lineRule="exact"/>
        <w:rPr>
          <w:rFonts w:ascii="Arial" w:eastAsia="Meiryo UI" w:hAnsi="Arial" w:cs="Arial"/>
          <w:lang w:val="es-PE"/>
        </w:rPr>
      </w:pPr>
      <w:r w:rsidRPr="00D26584">
        <w:rPr>
          <w:rFonts w:ascii="Arial" w:eastAsia="Meiryo UI" w:hAnsi="Arial" w:cs="Arial"/>
          <w:lang w:val="es-PE"/>
        </w:rPr>
        <w:t>4. Alteración de la Política de Funcionamiento</w:t>
      </w:r>
    </w:p>
    <w:p w14:paraId="05C01A4A" w14:textId="26894FDF" w:rsidR="009B2606" w:rsidRPr="00D26584" w:rsidRDefault="00205565" w:rsidP="00D26584">
      <w:pPr>
        <w:spacing w:line="360" w:lineRule="exact"/>
        <w:rPr>
          <w:rFonts w:ascii="Arial" w:eastAsia="Meiryo UI" w:hAnsi="Arial" w:cs="Arial"/>
          <w:lang w:val="es-PE"/>
        </w:rPr>
      </w:pPr>
      <w:r w:rsidRPr="00D26584">
        <w:rPr>
          <w:rFonts w:ascii="Arial" w:eastAsia="Meiryo UI" w:hAnsi="Arial" w:cs="Arial"/>
          <w:lang w:val="es-PE"/>
        </w:rPr>
        <w:t xml:space="preserve">  La Política de Funcionamiento está sujeta a cambios sin previo aviso. </w:t>
      </w:r>
    </w:p>
    <w:p w14:paraId="13875654" w14:textId="77777777" w:rsidR="00D6779B" w:rsidRPr="00D26584" w:rsidRDefault="00D6779B" w:rsidP="00D26584">
      <w:pPr>
        <w:spacing w:line="300" w:lineRule="exact"/>
        <w:rPr>
          <w:rFonts w:ascii="Arial" w:eastAsia="Meiryo UI" w:hAnsi="Arial" w:cs="Arial"/>
          <w:lang w:val="es-PE"/>
        </w:rPr>
      </w:pPr>
    </w:p>
    <w:p w14:paraId="2F3C4008" w14:textId="4A9ACB1D" w:rsidR="009B2606" w:rsidRPr="00D26584" w:rsidRDefault="00205565" w:rsidP="0060041E">
      <w:pPr>
        <w:spacing w:line="360" w:lineRule="exact"/>
        <w:rPr>
          <w:rFonts w:ascii="Arial" w:eastAsia="Meiryo UI" w:hAnsi="Arial" w:cs="Arial"/>
          <w:lang w:val="es-PE"/>
        </w:rPr>
      </w:pPr>
      <w:r w:rsidRPr="00D26584">
        <w:rPr>
          <w:rFonts w:ascii="Arial" w:eastAsia="Meiryo UI" w:hAnsi="Arial" w:cs="Arial"/>
          <w:lang w:val="es-PE"/>
        </w:rPr>
        <w:t xml:space="preserve">5. Derechos de Propiedad Intelectual </w:t>
      </w:r>
    </w:p>
    <w:p w14:paraId="35713046" w14:textId="5C9FECFD" w:rsidR="009B2606" w:rsidRPr="00D26584" w:rsidRDefault="00205565" w:rsidP="00596334">
      <w:pPr>
        <w:spacing w:line="360" w:lineRule="exact"/>
        <w:ind w:leftChars="100" w:left="220"/>
        <w:jc w:val="both"/>
        <w:rPr>
          <w:rFonts w:ascii="Arial" w:eastAsia="Meiryo UI" w:hAnsi="Arial" w:cs="Arial"/>
          <w:lang w:val="es-PE"/>
        </w:rPr>
      </w:pPr>
      <w:r w:rsidRPr="00D26584">
        <w:rPr>
          <w:rFonts w:ascii="Arial" w:eastAsia="Meiryo UI" w:hAnsi="Arial" w:cs="Arial"/>
          <w:lang w:val="es-PE"/>
        </w:rPr>
        <w:t xml:space="preserve">Los derechos de propiedad intelectual como fotos, </w:t>
      </w:r>
      <w:r w:rsidR="00B97CCD" w:rsidRPr="00D26584">
        <w:rPr>
          <w:rFonts w:ascii="Arial" w:eastAsia="Meiryo UI" w:hAnsi="Arial" w:cs="Arial"/>
          <w:lang w:val="es-PE"/>
        </w:rPr>
        <w:t>ilustraciones</w:t>
      </w:r>
      <w:r w:rsidRPr="00D26584">
        <w:rPr>
          <w:rFonts w:ascii="Arial" w:eastAsia="Meiryo UI" w:hAnsi="Arial" w:cs="Arial"/>
          <w:lang w:val="es-PE"/>
        </w:rPr>
        <w:t xml:space="preserve">, </w:t>
      </w:r>
      <w:r w:rsidR="00B97CCD" w:rsidRPr="00D26584">
        <w:rPr>
          <w:rFonts w:ascii="Arial" w:eastAsia="Meiryo UI" w:hAnsi="Arial" w:cs="Arial"/>
          <w:lang w:val="es-PE"/>
        </w:rPr>
        <w:t>audio</w:t>
      </w:r>
      <w:r w:rsidRPr="00D26584">
        <w:rPr>
          <w:rFonts w:ascii="Arial" w:eastAsia="Meiryo UI" w:hAnsi="Arial" w:cs="Arial"/>
          <w:lang w:val="es-PE"/>
        </w:rPr>
        <w:t>, vídeo, artículos y otros; publicados e</w:t>
      </w:r>
      <w:r w:rsidR="003501B6" w:rsidRPr="00D26584">
        <w:rPr>
          <w:rFonts w:ascii="Arial" w:eastAsia="Meiryo UI" w:hAnsi="Arial" w:cs="Arial"/>
          <w:lang w:val="es-PE"/>
        </w:rPr>
        <w:t>n</w:t>
      </w:r>
      <w:r w:rsidRPr="00D26584">
        <w:rPr>
          <w:rFonts w:ascii="Arial" w:eastAsia="Meiryo UI" w:hAnsi="Arial" w:cs="Arial"/>
          <w:lang w:val="es-PE"/>
        </w:rPr>
        <w:t xml:space="preserve"> las respectivas cuentas, pertenecen al Ministerio de Salud, Trabajo y Bienestar </w:t>
      </w:r>
      <w:r w:rsidR="002F1916" w:rsidRPr="00D26584">
        <w:rPr>
          <w:rFonts w:ascii="Arial" w:eastAsia="Meiryo UI" w:hAnsi="Arial" w:cs="Arial"/>
          <w:lang w:val="es-PE"/>
        </w:rPr>
        <w:t xml:space="preserve">Social </w:t>
      </w:r>
      <w:r w:rsidRPr="00D26584">
        <w:rPr>
          <w:rFonts w:ascii="Arial" w:eastAsia="Meiryo UI" w:hAnsi="Arial" w:cs="Arial"/>
          <w:lang w:val="es-PE"/>
        </w:rPr>
        <w:t>o a quienes tengan los derechos legítimos. Las funciones como “seguir”, “</w:t>
      </w:r>
      <w:r w:rsidR="00F84B64">
        <w:rPr>
          <w:rFonts w:ascii="Arial" w:eastAsia="Meiryo UI" w:hAnsi="Arial" w:cs="Arial"/>
          <w:lang w:val="es-PE"/>
        </w:rPr>
        <w:t>repostear</w:t>
      </w:r>
      <w:r w:rsidRPr="00D26584">
        <w:rPr>
          <w:rFonts w:ascii="Arial" w:eastAsia="Meiryo UI" w:hAnsi="Arial" w:cs="Arial"/>
          <w:lang w:val="es-PE"/>
        </w:rPr>
        <w:t>”, “me gusta”</w:t>
      </w:r>
      <w:r w:rsidR="00F84B64">
        <w:rPr>
          <w:rFonts w:ascii="Arial" w:eastAsia="Meiryo UI" w:hAnsi="Arial" w:cs="Arial"/>
          <w:lang w:val="es-PE"/>
        </w:rPr>
        <w:t>,</w:t>
      </w:r>
      <w:r w:rsidR="003501B6" w:rsidRPr="00D26584">
        <w:rPr>
          <w:rFonts w:ascii="Arial" w:eastAsia="Meiryo UI" w:hAnsi="Arial" w:cs="Arial"/>
          <w:lang w:val="es-PE"/>
        </w:rPr>
        <w:t xml:space="preserve"> “compartir”</w:t>
      </w:r>
      <w:r w:rsidR="00F84B64">
        <w:rPr>
          <w:rFonts w:ascii="Arial" w:eastAsia="Meiryo UI" w:hAnsi="Arial" w:cs="Arial"/>
          <w:lang w:val="es-PE"/>
        </w:rPr>
        <w:t xml:space="preserve"> y otros</w:t>
      </w:r>
      <w:r w:rsidR="00CD0088">
        <w:rPr>
          <w:rFonts w:ascii="Arial" w:eastAsia="Meiryo UI" w:hAnsi="Arial" w:cs="Arial"/>
          <w:lang w:val="es-PE"/>
        </w:rPr>
        <w:t>,</w:t>
      </w:r>
      <w:r w:rsidR="003501B6" w:rsidRPr="00D26584">
        <w:rPr>
          <w:rFonts w:ascii="Arial" w:eastAsia="Meiryo UI" w:hAnsi="Arial" w:cs="Arial"/>
          <w:lang w:val="es-PE"/>
        </w:rPr>
        <w:t xml:space="preserve"> pueden usarse libremente en las publicaciones subidas en las respectivas cuentas</w:t>
      </w:r>
      <w:r w:rsidR="009B2606" w:rsidRPr="00D26584">
        <w:rPr>
          <w:rFonts w:ascii="Arial" w:eastAsia="Meiryo UI" w:hAnsi="Arial" w:cs="Arial"/>
          <w:lang w:val="es-PE"/>
        </w:rPr>
        <w:t xml:space="preserve">. </w:t>
      </w:r>
      <w:r w:rsidR="003501B6" w:rsidRPr="00D26584">
        <w:rPr>
          <w:rFonts w:ascii="Arial" w:eastAsia="Meiryo UI" w:hAnsi="Arial" w:cs="Arial"/>
          <w:lang w:val="es-PE"/>
        </w:rPr>
        <w:t xml:space="preserve">Además, es posible la </w:t>
      </w:r>
      <w:r w:rsidR="001F50A1" w:rsidRPr="00D26584">
        <w:rPr>
          <w:rFonts w:ascii="Arial" w:eastAsia="Meiryo UI" w:hAnsi="Arial" w:cs="Arial"/>
          <w:lang w:val="es-PE"/>
        </w:rPr>
        <w:t>republicación</w:t>
      </w:r>
      <w:r w:rsidR="00CD0088">
        <w:rPr>
          <w:rFonts w:ascii="Arial" w:eastAsia="Meiryo UI" w:hAnsi="Arial" w:cs="Arial"/>
          <w:lang w:val="es-PE"/>
        </w:rPr>
        <w:t>,</w:t>
      </w:r>
      <w:r w:rsidR="001F50A1" w:rsidRPr="00D26584">
        <w:rPr>
          <w:rFonts w:ascii="Arial" w:eastAsia="Meiryo UI" w:hAnsi="Arial" w:cs="Arial"/>
          <w:lang w:val="es-PE"/>
        </w:rPr>
        <w:t xml:space="preserve"> </w:t>
      </w:r>
      <w:r w:rsidR="00A12A40" w:rsidRPr="00D26584">
        <w:rPr>
          <w:rFonts w:ascii="Arial" w:eastAsia="Meiryo UI" w:hAnsi="Arial" w:cs="Arial"/>
          <w:lang w:val="es-PE"/>
        </w:rPr>
        <w:t>especificando</w:t>
      </w:r>
      <w:r w:rsidR="001F50A1" w:rsidRPr="00D26584">
        <w:rPr>
          <w:rFonts w:ascii="Arial" w:eastAsia="Meiryo UI" w:hAnsi="Arial" w:cs="Arial"/>
          <w:lang w:val="es-PE"/>
        </w:rPr>
        <w:t xml:space="preserve"> </w:t>
      </w:r>
      <w:r w:rsidR="003501B6" w:rsidRPr="00D26584">
        <w:rPr>
          <w:rFonts w:ascii="Arial" w:eastAsia="Meiryo UI" w:hAnsi="Arial" w:cs="Arial"/>
          <w:lang w:val="es-PE"/>
        </w:rPr>
        <w:t>la fuente. Sin embargo, no se aplica en caso de tener la advertencia “prohibida la reproducción no autorizada”</w:t>
      </w:r>
      <w:r w:rsidR="007109B8">
        <w:rPr>
          <w:rFonts w:ascii="Arial" w:eastAsia="Meiryo UI" w:hAnsi="Arial" w:cs="Arial"/>
          <w:lang w:val="es-PE"/>
        </w:rPr>
        <w:t xml:space="preserve"> entre otras </w:t>
      </w:r>
      <w:r w:rsidR="003F3101">
        <w:rPr>
          <w:rFonts w:ascii="Arial" w:eastAsia="Meiryo UI" w:hAnsi="Arial" w:cs="Arial"/>
          <w:lang w:val="es-PE"/>
        </w:rPr>
        <w:t>observaciones</w:t>
      </w:r>
      <w:r w:rsidR="007109B8">
        <w:rPr>
          <w:rFonts w:ascii="Arial" w:eastAsia="Meiryo UI" w:hAnsi="Arial" w:cs="Arial"/>
          <w:lang w:val="es-PE"/>
        </w:rPr>
        <w:t xml:space="preserve">. </w:t>
      </w:r>
    </w:p>
    <w:p w14:paraId="15BB3FC5" w14:textId="77777777" w:rsidR="00D26584" w:rsidRPr="00D26584" w:rsidRDefault="00D26584" w:rsidP="00D26584">
      <w:pPr>
        <w:spacing w:line="300" w:lineRule="exact"/>
        <w:ind w:leftChars="100" w:left="220"/>
        <w:jc w:val="both"/>
        <w:rPr>
          <w:rFonts w:ascii="Arial" w:eastAsia="Meiryo UI" w:hAnsi="Arial" w:cs="Arial"/>
          <w:lang w:val="es-PE"/>
        </w:rPr>
      </w:pPr>
    </w:p>
    <w:p w14:paraId="3E6EA363" w14:textId="562568E1" w:rsidR="009B2606" w:rsidRPr="00D26584" w:rsidRDefault="001F50A1" w:rsidP="0060041E">
      <w:pPr>
        <w:spacing w:line="360" w:lineRule="exact"/>
        <w:rPr>
          <w:rFonts w:ascii="Arial" w:eastAsia="Meiryo UI" w:hAnsi="Arial" w:cs="Arial"/>
          <w:lang w:val="es-PE"/>
        </w:rPr>
      </w:pPr>
      <w:r w:rsidRPr="00D26584">
        <w:rPr>
          <w:rFonts w:ascii="Arial" w:eastAsia="Meiryo UI" w:hAnsi="Arial" w:cs="Arial"/>
          <w:lang w:val="es-PE"/>
        </w:rPr>
        <w:t>6. Exoneración de Responsabilidades</w:t>
      </w:r>
    </w:p>
    <w:p w14:paraId="60551F69" w14:textId="0A7C301F" w:rsidR="009B2606" w:rsidRPr="00D26584" w:rsidRDefault="001F50A1" w:rsidP="002F1916">
      <w:pPr>
        <w:pStyle w:val="a9"/>
        <w:numPr>
          <w:ilvl w:val="0"/>
          <w:numId w:val="2"/>
        </w:numPr>
        <w:spacing w:line="360" w:lineRule="exact"/>
        <w:jc w:val="both"/>
        <w:rPr>
          <w:rFonts w:ascii="Arial" w:eastAsia="Meiryo UI" w:hAnsi="Arial" w:cs="Arial"/>
          <w:lang w:val="es-PE"/>
        </w:rPr>
      </w:pPr>
      <w:r w:rsidRPr="00D26584">
        <w:rPr>
          <w:rFonts w:ascii="Arial" w:eastAsia="Meiryo UI" w:hAnsi="Arial" w:cs="Arial"/>
          <w:lang w:val="es-PE"/>
        </w:rPr>
        <w:t>Aunque hace</w:t>
      </w:r>
      <w:r w:rsidR="002F1916" w:rsidRPr="00D26584">
        <w:rPr>
          <w:rFonts w:ascii="Arial" w:eastAsia="Meiryo UI" w:hAnsi="Arial" w:cs="Arial"/>
          <w:lang w:val="es-PE"/>
        </w:rPr>
        <w:t>mos</w:t>
      </w:r>
      <w:r w:rsidRPr="00D26584">
        <w:rPr>
          <w:rFonts w:ascii="Arial" w:eastAsia="Meiryo UI" w:hAnsi="Arial" w:cs="Arial"/>
          <w:lang w:val="es-PE"/>
        </w:rPr>
        <w:t xml:space="preserve"> todo lo posible por garantizar la exactitud de la información publicada en las respectivas cuentas</w:t>
      </w:r>
      <w:r w:rsidR="00CD0088">
        <w:rPr>
          <w:rFonts w:ascii="Arial" w:eastAsia="Meiryo UI" w:hAnsi="Arial" w:cs="Arial"/>
          <w:lang w:val="es-PE"/>
        </w:rPr>
        <w:t>;</w:t>
      </w:r>
      <w:r w:rsidR="002F1916" w:rsidRPr="00D26584">
        <w:rPr>
          <w:rFonts w:ascii="Arial" w:eastAsia="Meiryo UI" w:hAnsi="Arial" w:cs="Arial"/>
          <w:lang w:val="es-PE"/>
        </w:rPr>
        <w:t xml:space="preserve"> el Ministerio de Salud, Trabajo y Bienestar Social, no se responsabiliza por las acciones tomadas por los usuarios, al </w:t>
      </w:r>
      <w:r w:rsidR="00CD0088">
        <w:rPr>
          <w:rFonts w:ascii="Arial" w:eastAsia="Meiryo UI" w:hAnsi="Arial" w:cs="Arial"/>
          <w:lang w:val="es-PE"/>
        </w:rPr>
        <w:t>emplear</w:t>
      </w:r>
      <w:r w:rsidR="002F1916" w:rsidRPr="00D26584">
        <w:rPr>
          <w:rFonts w:ascii="Arial" w:eastAsia="Meiryo UI" w:hAnsi="Arial" w:cs="Arial"/>
          <w:lang w:val="es-PE"/>
        </w:rPr>
        <w:t xml:space="preserve"> la información de las cuentas. </w:t>
      </w:r>
    </w:p>
    <w:p w14:paraId="2A0E6D3D" w14:textId="10E18E20" w:rsidR="001C4633" w:rsidRPr="00D26584" w:rsidRDefault="002F1916" w:rsidP="0060041E">
      <w:pPr>
        <w:pStyle w:val="a9"/>
        <w:numPr>
          <w:ilvl w:val="0"/>
          <w:numId w:val="2"/>
        </w:numPr>
        <w:spacing w:line="360" w:lineRule="exact"/>
        <w:jc w:val="both"/>
        <w:rPr>
          <w:rFonts w:ascii="Arial" w:eastAsia="Meiryo UI" w:hAnsi="Arial" w:cs="Arial"/>
          <w:lang w:val="es-PE"/>
        </w:rPr>
      </w:pPr>
      <w:r w:rsidRPr="00D26584">
        <w:rPr>
          <w:rFonts w:ascii="Arial" w:eastAsia="Meiryo UI" w:hAnsi="Arial" w:cs="Arial"/>
          <w:lang w:val="es-PE"/>
        </w:rPr>
        <w:t xml:space="preserve">El Ministerio de Salud, Trabajo y Bienestar Social no asume ninguna responsabilidad por disputas o daños </w:t>
      </w:r>
      <w:r w:rsidR="001C4633" w:rsidRPr="00D26584">
        <w:rPr>
          <w:rFonts w:ascii="Arial" w:eastAsia="Meiryo UI" w:hAnsi="Arial" w:cs="Arial"/>
          <w:lang w:val="es-PE"/>
        </w:rPr>
        <w:t xml:space="preserve">entre usuarios o entre usuarios y terceros, </w:t>
      </w:r>
      <w:r w:rsidRPr="00D26584">
        <w:rPr>
          <w:rFonts w:ascii="Arial" w:eastAsia="Meiryo UI" w:hAnsi="Arial" w:cs="Arial"/>
          <w:lang w:val="es-PE"/>
        </w:rPr>
        <w:t>incurridos en las respectivas cuentas</w:t>
      </w:r>
      <w:r w:rsidR="001C4633" w:rsidRPr="00D26584">
        <w:rPr>
          <w:rFonts w:ascii="Arial" w:eastAsia="Meiryo UI" w:hAnsi="Arial" w:cs="Arial"/>
          <w:lang w:val="es-PE"/>
        </w:rPr>
        <w:t>.</w:t>
      </w:r>
    </w:p>
    <w:p w14:paraId="3CA2F562" w14:textId="6065F391" w:rsidR="009B2606" w:rsidRPr="00D26584" w:rsidRDefault="00B97CCD" w:rsidP="0060041E">
      <w:pPr>
        <w:pStyle w:val="a9"/>
        <w:numPr>
          <w:ilvl w:val="0"/>
          <w:numId w:val="2"/>
        </w:numPr>
        <w:spacing w:line="360" w:lineRule="exact"/>
        <w:jc w:val="both"/>
        <w:rPr>
          <w:rFonts w:ascii="Arial" w:eastAsia="Meiryo UI" w:hAnsi="Arial" w:cs="Arial"/>
          <w:lang w:val="es-PE"/>
        </w:rPr>
      </w:pPr>
      <w:r w:rsidRPr="00D26584">
        <w:rPr>
          <w:rFonts w:ascii="Arial" w:eastAsia="Meiryo UI" w:hAnsi="Arial" w:cs="Arial"/>
          <w:lang w:val="es-PE"/>
        </w:rPr>
        <w:t xml:space="preserve">Los derechos de autor de los comentarios u otros, pertenecen al </w:t>
      </w:r>
      <w:r w:rsidR="00343914" w:rsidRPr="00D26584">
        <w:rPr>
          <w:rFonts w:ascii="Arial" w:eastAsia="Meiryo UI" w:hAnsi="Arial" w:cs="Arial"/>
          <w:lang w:val="es-PE"/>
        </w:rPr>
        <w:t xml:space="preserve">propio </w:t>
      </w:r>
      <w:r w:rsidRPr="00D26584">
        <w:rPr>
          <w:rFonts w:ascii="Arial" w:eastAsia="Meiryo UI" w:hAnsi="Arial" w:cs="Arial"/>
          <w:lang w:val="es-PE"/>
        </w:rPr>
        <w:t>usuario que las realizó</w:t>
      </w:r>
      <w:r w:rsidR="007455D0" w:rsidRPr="00D26584">
        <w:rPr>
          <w:rFonts w:ascii="Arial" w:eastAsia="Meiryo UI" w:hAnsi="Arial" w:cs="Arial"/>
          <w:lang w:val="es-PE"/>
        </w:rPr>
        <w:t xml:space="preserve">, sin </w:t>
      </w:r>
      <w:r w:rsidR="00343914" w:rsidRPr="00D26584">
        <w:rPr>
          <w:rFonts w:ascii="Arial" w:eastAsia="Meiryo UI" w:hAnsi="Arial" w:cs="Arial"/>
          <w:lang w:val="es-PE"/>
        </w:rPr>
        <w:t>embargo,</w:t>
      </w:r>
      <w:r w:rsidR="007455D0" w:rsidRPr="00D26584">
        <w:rPr>
          <w:rFonts w:ascii="Arial" w:eastAsia="Meiryo UI" w:hAnsi="Arial" w:cs="Arial"/>
          <w:lang w:val="es-PE"/>
        </w:rPr>
        <w:t xml:space="preserve"> al publicarlo otorga al Ministerio de Salud, Trabajo y Bienestar </w:t>
      </w:r>
      <w:r w:rsidR="00343914" w:rsidRPr="00D26584">
        <w:rPr>
          <w:rFonts w:ascii="Arial" w:eastAsia="Meiryo UI" w:hAnsi="Arial" w:cs="Arial"/>
          <w:lang w:val="es-PE"/>
        </w:rPr>
        <w:t xml:space="preserve">Social </w:t>
      </w:r>
      <w:r w:rsidR="007455D0" w:rsidRPr="00D26584">
        <w:rPr>
          <w:rFonts w:ascii="Arial" w:eastAsia="Meiryo UI" w:hAnsi="Arial" w:cs="Arial"/>
          <w:lang w:val="es-PE"/>
        </w:rPr>
        <w:t xml:space="preserve">los derechos de </w:t>
      </w:r>
      <w:r w:rsidR="00CD0088">
        <w:rPr>
          <w:rFonts w:ascii="Arial" w:eastAsia="Meiryo UI" w:hAnsi="Arial" w:cs="Arial"/>
          <w:lang w:val="es-PE"/>
        </w:rPr>
        <w:t>emplear</w:t>
      </w:r>
      <w:r w:rsidR="007455D0" w:rsidRPr="00D26584">
        <w:rPr>
          <w:rFonts w:ascii="Arial" w:eastAsia="Meiryo UI" w:hAnsi="Arial" w:cs="Arial"/>
          <w:lang w:val="es-PE"/>
        </w:rPr>
        <w:t xml:space="preserve"> su contenido de forma gratuita y sin exclusividad, en todo el mundo; </w:t>
      </w:r>
      <w:r w:rsidR="00343914" w:rsidRPr="00D26584">
        <w:rPr>
          <w:rFonts w:ascii="Arial" w:eastAsia="Meiryo UI" w:hAnsi="Arial" w:cs="Arial"/>
          <w:lang w:val="es-PE"/>
        </w:rPr>
        <w:t>además</w:t>
      </w:r>
      <w:r w:rsidR="00CD0088">
        <w:rPr>
          <w:rFonts w:ascii="Arial" w:eastAsia="Meiryo UI" w:hAnsi="Arial" w:cs="Arial"/>
          <w:lang w:val="es-PE"/>
        </w:rPr>
        <w:t xml:space="preserve">, quien realiza el comentario </w:t>
      </w:r>
      <w:r w:rsidR="007455D0" w:rsidRPr="00D26584">
        <w:rPr>
          <w:rFonts w:ascii="Arial" w:eastAsia="Meiryo UI" w:hAnsi="Arial" w:cs="Arial"/>
          <w:lang w:val="es-PE"/>
        </w:rPr>
        <w:t>acepta no ejercer los derechos de autor contra el Ministerio de Salud, Trabajo y Bienestar Social.</w:t>
      </w:r>
    </w:p>
    <w:p w14:paraId="3E25BB4C" w14:textId="52901A46" w:rsidR="009B2606" w:rsidRPr="00D26584" w:rsidRDefault="00CD0088" w:rsidP="00A248DC">
      <w:pPr>
        <w:spacing w:line="360" w:lineRule="exact"/>
        <w:ind w:leftChars="300" w:left="660"/>
        <w:jc w:val="both"/>
        <w:rPr>
          <w:rFonts w:ascii="Arial" w:eastAsia="Meiryo UI" w:hAnsi="Arial" w:cs="Arial"/>
          <w:lang w:val="es-PE"/>
        </w:rPr>
      </w:pPr>
      <w:r>
        <w:rPr>
          <w:rFonts w:ascii="Arial" w:eastAsia="Meiryo UI" w:hAnsi="Arial" w:cs="Arial"/>
          <w:lang w:val="es-PE"/>
        </w:rPr>
        <w:t>Aparte de lo mencionado</w:t>
      </w:r>
      <w:r w:rsidR="00343914" w:rsidRPr="00D26584">
        <w:rPr>
          <w:rFonts w:ascii="Arial" w:eastAsia="Meiryo UI" w:hAnsi="Arial" w:cs="Arial"/>
          <w:lang w:val="es-PE"/>
        </w:rPr>
        <w:t xml:space="preserve">, el Ministerio de Salud, Trabajo y Bienestar Social no se responsabiliza de ninguna manera por los daños que surjan con relación a </w:t>
      </w:r>
      <w:r>
        <w:rPr>
          <w:rFonts w:ascii="Arial" w:eastAsia="Meiryo UI" w:hAnsi="Arial" w:cs="Arial"/>
          <w:lang w:val="es-PE"/>
        </w:rPr>
        <w:lastRenderedPageBreak/>
        <w:t xml:space="preserve">cada una de </w:t>
      </w:r>
      <w:r w:rsidR="00343914" w:rsidRPr="00D26584">
        <w:rPr>
          <w:rFonts w:ascii="Arial" w:eastAsia="Meiryo UI" w:hAnsi="Arial" w:cs="Arial"/>
          <w:lang w:val="es-PE"/>
        </w:rPr>
        <w:t xml:space="preserve">las cuentas. </w:t>
      </w:r>
    </w:p>
    <w:p w14:paraId="21A4E2A8" w14:textId="77777777" w:rsidR="00D6779B" w:rsidRPr="00D26584" w:rsidRDefault="00D6779B" w:rsidP="00D26584">
      <w:pPr>
        <w:spacing w:line="300" w:lineRule="exact"/>
        <w:ind w:leftChars="100" w:left="220"/>
        <w:jc w:val="both"/>
        <w:rPr>
          <w:rFonts w:ascii="Arial" w:eastAsia="Meiryo UI" w:hAnsi="Arial" w:cs="Arial"/>
          <w:lang w:val="es-PE"/>
        </w:rPr>
      </w:pPr>
    </w:p>
    <w:p w14:paraId="488F155F" w14:textId="61D71845" w:rsidR="009B2606" w:rsidRPr="00D26584" w:rsidRDefault="00343914" w:rsidP="0060041E">
      <w:pPr>
        <w:spacing w:line="360" w:lineRule="exact"/>
        <w:rPr>
          <w:rFonts w:ascii="Arial" w:eastAsia="Meiryo UI" w:hAnsi="Arial" w:cs="Arial"/>
          <w:lang w:val="es-PE"/>
        </w:rPr>
      </w:pPr>
      <w:r w:rsidRPr="00D26584">
        <w:rPr>
          <w:rFonts w:ascii="Arial" w:eastAsia="Meiryo UI" w:hAnsi="Arial" w:cs="Arial"/>
          <w:lang w:val="es-PE"/>
        </w:rPr>
        <w:t>7. Redes Sociales Aplicables a esta Política de Funcionamiento</w:t>
      </w:r>
    </w:p>
    <w:p w14:paraId="3433B148" w14:textId="59511FED" w:rsidR="009B2606" w:rsidRPr="00D26584" w:rsidRDefault="009B2606" w:rsidP="00343914">
      <w:pPr>
        <w:spacing w:line="360" w:lineRule="exact"/>
        <w:ind w:leftChars="100" w:left="220"/>
        <w:jc w:val="both"/>
        <w:rPr>
          <w:rFonts w:ascii="Arial" w:eastAsia="Meiryo UI" w:hAnsi="Arial" w:cs="Arial"/>
          <w:lang w:val="es-PE"/>
        </w:rPr>
      </w:pPr>
      <w:r w:rsidRPr="00D26584">
        <w:rPr>
          <w:rFonts w:ascii="Arial" w:eastAsia="Meiryo UI" w:hAnsi="Arial" w:cs="Arial"/>
          <w:lang w:val="es-PE"/>
        </w:rPr>
        <w:t xml:space="preserve">Esta Política de </w:t>
      </w:r>
      <w:r w:rsidR="00343914" w:rsidRPr="00D26584">
        <w:rPr>
          <w:rFonts w:ascii="Arial" w:eastAsia="Meiryo UI" w:hAnsi="Arial" w:cs="Arial"/>
          <w:lang w:val="es-PE"/>
        </w:rPr>
        <w:t>Funcionamiento se aplica a cada una de las cuentas numeradas en la tabla anexa “Lista de</w:t>
      </w:r>
      <w:r w:rsidR="00CD0088">
        <w:rPr>
          <w:rFonts w:ascii="Arial" w:eastAsia="Meiryo UI" w:hAnsi="Arial" w:cs="Arial"/>
          <w:lang w:val="es-PE"/>
        </w:rPr>
        <w:t xml:space="preserve"> SNS</w:t>
      </w:r>
      <w:r w:rsidR="00343914" w:rsidRPr="00D26584">
        <w:rPr>
          <w:rFonts w:ascii="Arial" w:eastAsia="Meiryo UI" w:hAnsi="Arial" w:cs="Arial"/>
          <w:lang w:val="es-PE"/>
        </w:rPr>
        <w:t xml:space="preserve"> Administradas por el Ministerio de Trabajo de Gifu”.</w:t>
      </w:r>
    </w:p>
    <w:p w14:paraId="5F65C5DD" w14:textId="77777777" w:rsidR="00D6779B" w:rsidRPr="00D26584" w:rsidRDefault="00D6779B" w:rsidP="00D26584">
      <w:pPr>
        <w:spacing w:line="300" w:lineRule="exact"/>
        <w:ind w:leftChars="100" w:left="220"/>
        <w:jc w:val="both"/>
        <w:rPr>
          <w:rFonts w:ascii="Arial" w:eastAsia="Meiryo UI" w:hAnsi="Arial" w:cs="Arial"/>
          <w:lang w:val="es-PE"/>
        </w:rPr>
      </w:pPr>
    </w:p>
    <w:p w14:paraId="2AAB7365" w14:textId="62C115E1" w:rsidR="009B2606" w:rsidRPr="00D26584" w:rsidRDefault="00343914" w:rsidP="0060041E">
      <w:pPr>
        <w:spacing w:line="360" w:lineRule="exact"/>
        <w:rPr>
          <w:rFonts w:ascii="Arial" w:eastAsia="Meiryo UI" w:hAnsi="Arial" w:cs="Arial"/>
          <w:lang w:val="es-PE"/>
        </w:rPr>
      </w:pPr>
      <w:r w:rsidRPr="00D26584">
        <w:rPr>
          <w:rFonts w:ascii="Arial" w:eastAsia="Meiryo UI" w:hAnsi="Arial" w:cs="Arial"/>
          <w:lang w:val="es-PE"/>
        </w:rPr>
        <w:t xml:space="preserve">8. </w:t>
      </w:r>
      <w:r w:rsidR="00C279CA" w:rsidRPr="00D26584">
        <w:rPr>
          <w:rFonts w:ascii="Arial" w:eastAsia="Meiryo UI" w:hAnsi="Arial" w:cs="Arial"/>
          <w:lang w:val="es-PE"/>
        </w:rPr>
        <w:t>Administración</w:t>
      </w:r>
    </w:p>
    <w:p w14:paraId="6FBB8F91" w14:textId="325775C3" w:rsidR="005A7B25" w:rsidRDefault="00C279CA" w:rsidP="00596334">
      <w:pPr>
        <w:spacing w:line="360" w:lineRule="exact"/>
        <w:ind w:leftChars="100" w:left="220"/>
        <w:jc w:val="both"/>
        <w:rPr>
          <w:rFonts w:ascii="Arial" w:eastAsia="Meiryo UI" w:hAnsi="Arial" w:cs="Arial"/>
          <w:lang w:val="es-PE"/>
        </w:rPr>
      </w:pPr>
      <w:r w:rsidRPr="00D26584">
        <w:rPr>
          <w:rFonts w:ascii="Arial" w:eastAsia="Meiryo UI" w:hAnsi="Arial" w:cs="Arial"/>
          <w:lang w:val="es-PE"/>
        </w:rPr>
        <w:t xml:space="preserve">La </w:t>
      </w:r>
      <w:r w:rsidR="00961A12">
        <w:rPr>
          <w:rFonts w:ascii="Arial" w:eastAsia="Meiryo UI" w:hAnsi="Arial" w:cs="Arial"/>
          <w:lang w:val="es-PE"/>
        </w:rPr>
        <w:t>a</w:t>
      </w:r>
      <w:r w:rsidRPr="00D26584">
        <w:rPr>
          <w:rFonts w:ascii="Arial" w:eastAsia="Meiryo UI" w:hAnsi="Arial" w:cs="Arial"/>
          <w:lang w:val="es-PE"/>
        </w:rPr>
        <w:t xml:space="preserve">dministración general de las </w:t>
      </w:r>
      <w:r w:rsidR="00961A12">
        <w:rPr>
          <w:rFonts w:ascii="Arial" w:eastAsia="Meiryo UI" w:hAnsi="Arial" w:cs="Arial"/>
          <w:lang w:val="es-PE"/>
        </w:rPr>
        <w:t>SNS</w:t>
      </w:r>
      <w:r w:rsidRPr="00D26584">
        <w:rPr>
          <w:rFonts w:ascii="Arial" w:eastAsia="Meiryo UI" w:hAnsi="Arial" w:cs="Arial"/>
          <w:lang w:val="es-PE"/>
        </w:rPr>
        <w:t xml:space="preserve"> gestionadas por el Ministerio de Trabajo de Gifu está</w:t>
      </w:r>
      <w:r w:rsidR="00497299">
        <w:rPr>
          <w:rFonts w:ascii="Arial" w:eastAsia="Meiryo UI" w:hAnsi="Arial" w:cs="Arial"/>
          <w:lang w:val="es-PE"/>
        </w:rPr>
        <w:t>n</w:t>
      </w:r>
      <w:r w:rsidRPr="00D26584">
        <w:rPr>
          <w:rFonts w:ascii="Arial" w:eastAsia="Meiryo UI" w:hAnsi="Arial" w:cs="Arial"/>
          <w:lang w:val="es-PE"/>
        </w:rPr>
        <w:t xml:space="preserve"> a cargo del Departamento de Ambiente Laboral e Igualdad de Oportunidade</w:t>
      </w:r>
      <w:r w:rsidRPr="00C279CA">
        <w:rPr>
          <w:rFonts w:ascii="Arial" w:eastAsia="Meiryo UI" w:hAnsi="Arial" w:cs="Arial"/>
          <w:lang w:val="es-PE"/>
        </w:rPr>
        <w:t>s.</w:t>
      </w:r>
      <w:r>
        <w:rPr>
          <w:rFonts w:ascii="Arial" w:eastAsia="Meiryo UI" w:hAnsi="Arial" w:cs="Arial"/>
          <w:lang w:val="es-PE"/>
        </w:rPr>
        <w:t xml:space="preserve"> </w:t>
      </w:r>
    </w:p>
    <w:p w14:paraId="5357F87E" w14:textId="77777777" w:rsidR="007109B8" w:rsidRDefault="007109B8" w:rsidP="00664A72">
      <w:pPr>
        <w:spacing w:line="360" w:lineRule="exact"/>
        <w:ind w:leftChars="100" w:left="220"/>
        <w:jc w:val="both"/>
        <w:rPr>
          <w:rFonts w:ascii="Arial" w:eastAsia="Meiryo UI" w:hAnsi="Arial" w:cs="Arial"/>
          <w:lang w:val="es-PE"/>
        </w:rPr>
      </w:pPr>
    </w:p>
    <w:p w14:paraId="14830C20" w14:textId="77777777" w:rsidR="007109B8" w:rsidRDefault="007109B8" w:rsidP="00664A72">
      <w:pPr>
        <w:spacing w:line="360" w:lineRule="exact"/>
        <w:ind w:leftChars="100" w:left="220"/>
        <w:jc w:val="both"/>
        <w:rPr>
          <w:rFonts w:ascii="Arial" w:eastAsia="Meiryo UI" w:hAnsi="Arial" w:cs="Arial"/>
          <w:lang w:val="es-PE"/>
        </w:rPr>
      </w:pPr>
    </w:p>
    <w:p w14:paraId="19A6D69A" w14:textId="6C44AC85" w:rsidR="00757ADA" w:rsidRDefault="00757ADA" w:rsidP="00596334">
      <w:pPr>
        <w:spacing w:line="360" w:lineRule="exact"/>
        <w:ind w:leftChars="2126" w:left="4677"/>
        <w:rPr>
          <w:rFonts w:ascii="Arial" w:eastAsia="Meiryo UI" w:hAnsi="Arial" w:cs="Arial"/>
          <w:lang w:val="es-PE"/>
        </w:rPr>
      </w:pPr>
      <w:r>
        <w:rPr>
          <w:rFonts w:ascii="Arial" w:eastAsia="Meiryo UI" w:hAnsi="Arial" w:cs="Arial"/>
          <w:lang w:val="es-PE"/>
        </w:rPr>
        <w:t>Implementación: 1</w:t>
      </w:r>
      <w:r w:rsidR="004E44D5">
        <w:rPr>
          <w:rFonts w:ascii="Arial" w:eastAsia="Meiryo UI" w:hAnsi="Arial" w:cs="Arial"/>
          <w:vertAlign w:val="superscript"/>
          <w:lang w:val="es-PE"/>
        </w:rPr>
        <w:t>o</w:t>
      </w:r>
      <w:r>
        <w:rPr>
          <w:rFonts w:ascii="Arial" w:eastAsia="Meiryo UI" w:hAnsi="Arial" w:cs="Arial"/>
          <w:lang w:val="es-PE"/>
        </w:rPr>
        <w:t xml:space="preserve"> de febrero de 2021</w:t>
      </w:r>
    </w:p>
    <w:p w14:paraId="60E70D16" w14:textId="61AE098C" w:rsidR="00757ADA" w:rsidRDefault="00757ADA" w:rsidP="00596334">
      <w:pPr>
        <w:spacing w:line="360" w:lineRule="exact"/>
        <w:ind w:leftChars="2126" w:left="4677"/>
        <w:rPr>
          <w:rFonts w:ascii="Arial" w:eastAsia="Meiryo UI" w:hAnsi="Arial" w:cs="Arial"/>
          <w:lang w:val="es-PE"/>
        </w:rPr>
      </w:pPr>
      <w:r>
        <w:rPr>
          <w:rFonts w:ascii="Arial" w:eastAsia="Meiryo UI" w:hAnsi="Arial" w:cs="Arial"/>
          <w:lang w:val="es-PE"/>
        </w:rPr>
        <w:t>Revisión: 30 de noviembre de 2022</w:t>
      </w:r>
    </w:p>
    <w:p w14:paraId="59C6B1F1" w14:textId="219B5398" w:rsidR="007109B8" w:rsidRPr="00961A12" w:rsidRDefault="007109B8" w:rsidP="00596334">
      <w:pPr>
        <w:spacing w:line="360" w:lineRule="exact"/>
        <w:ind w:leftChars="2126" w:left="4677"/>
        <w:rPr>
          <w:rFonts w:ascii="Arial" w:eastAsia="Meiryo UI" w:hAnsi="Arial" w:cs="Arial"/>
          <w:lang w:val="es-PE"/>
        </w:rPr>
      </w:pPr>
      <w:r>
        <w:rPr>
          <w:rFonts w:ascii="Arial" w:eastAsia="Meiryo UI" w:hAnsi="Arial" w:cs="Arial"/>
          <w:lang w:val="es-PE"/>
        </w:rPr>
        <w:t>Revis</w:t>
      </w:r>
      <w:r w:rsidR="00E67F37">
        <w:rPr>
          <w:rFonts w:ascii="Arial" w:eastAsia="Meiryo UI" w:hAnsi="Arial" w:cs="Arial"/>
          <w:lang w:val="es-PE"/>
        </w:rPr>
        <w:t>ión:</w:t>
      </w:r>
      <w:r>
        <w:rPr>
          <w:rFonts w:ascii="Arial" w:eastAsia="Meiryo UI" w:hAnsi="Arial" w:cs="Arial"/>
          <w:lang w:val="es-PE"/>
        </w:rPr>
        <w:t xml:space="preserve"> 1</w:t>
      </w:r>
      <w:r w:rsidR="004E44D5">
        <w:rPr>
          <w:rFonts w:ascii="Arial" w:eastAsia="Meiryo UI" w:hAnsi="Arial" w:cs="Arial"/>
          <w:vertAlign w:val="superscript"/>
          <w:lang w:val="es-PE"/>
        </w:rPr>
        <w:t>o</w:t>
      </w:r>
      <w:r>
        <w:rPr>
          <w:rFonts w:ascii="Arial" w:eastAsia="Meiryo UI" w:hAnsi="Arial" w:cs="Arial"/>
          <w:lang w:val="es-PE"/>
        </w:rPr>
        <w:t xml:space="preserve"> de </w:t>
      </w:r>
      <w:r w:rsidR="001E7B8F">
        <w:rPr>
          <w:rFonts w:ascii="Arial" w:eastAsia="Meiryo UI" w:hAnsi="Arial" w:cs="Arial"/>
          <w:lang w:val="es-PE"/>
        </w:rPr>
        <w:t>abril</w:t>
      </w:r>
      <w:r>
        <w:rPr>
          <w:rFonts w:ascii="Arial" w:eastAsia="Meiryo UI" w:hAnsi="Arial" w:cs="Arial"/>
          <w:lang w:val="es-PE"/>
        </w:rPr>
        <w:t xml:space="preserve"> de 2025</w:t>
      </w:r>
    </w:p>
    <w:sectPr w:rsidR="007109B8" w:rsidRPr="00961A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3193" w14:textId="77777777" w:rsidR="003F3D89" w:rsidRDefault="003F3D89" w:rsidP="004A2D5C">
      <w:pPr>
        <w:spacing w:after="0" w:line="240" w:lineRule="auto"/>
      </w:pPr>
      <w:r>
        <w:separator/>
      </w:r>
    </w:p>
  </w:endnote>
  <w:endnote w:type="continuationSeparator" w:id="0">
    <w:p w14:paraId="647C398D" w14:textId="77777777" w:rsidR="003F3D89" w:rsidRDefault="003F3D89" w:rsidP="004A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022A" w14:textId="77777777" w:rsidR="003F3D89" w:rsidRDefault="003F3D89" w:rsidP="004A2D5C">
      <w:pPr>
        <w:spacing w:after="0" w:line="240" w:lineRule="auto"/>
      </w:pPr>
      <w:r>
        <w:separator/>
      </w:r>
    </w:p>
  </w:footnote>
  <w:footnote w:type="continuationSeparator" w:id="0">
    <w:p w14:paraId="096C9608" w14:textId="77777777" w:rsidR="003F3D89" w:rsidRDefault="003F3D89" w:rsidP="004A2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1952"/>
    <w:multiLevelType w:val="hybridMultilevel"/>
    <w:tmpl w:val="A59282CC"/>
    <w:lvl w:ilvl="0" w:tplc="A7AC2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A7B7594"/>
    <w:multiLevelType w:val="hybridMultilevel"/>
    <w:tmpl w:val="CBDA14AC"/>
    <w:lvl w:ilvl="0" w:tplc="8A80B062">
      <w:start w:val="1"/>
      <w:numFmt w:val="bullet"/>
      <w:lvlText w:val=""/>
      <w:lvlJc w:val="left"/>
      <w:pPr>
        <w:ind w:left="7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40"/>
      </w:pPr>
      <w:rPr>
        <w:rFonts w:ascii="Wingdings" w:hAnsi="Wingdings" w:hint="default"/>
      </w:rPr>
    </w:lvl>
  </w:abstractNum>
  <w:abstractNum w:abstractNumId="2" w15:restartNumberingAfterBreak="0">
    <w:nsid w:val="5E076E3E"/>
    <w:multiLevelType w:val="hybridMultilevel"/>
    <w:tmpl w:val="35BCC1CC"/>
    <w:lvl w:ilvl="0" w:tplc="8A80B062">
      <w:start w:val="1"/>
      <w:numFmt w:val="bullet"/>
      <w:lvlText w:val="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21491210">
    <w:abstractNumId w:val="0"/>
  </w:num>
  <w:num w:numId="2" w16cid:durableId="609699873">
    <w:abstractNumId w:val="2"/>
  </w:num>
  <w:num w:numId="3" w16cid:durableId="1288896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25"/>
    <w:rsid w:val="000045CA"/>
    <w:rsid w:val="0000654E"/>
    <w:rsid w:val="00045E57"/>
    <w:rsid w:val="00060DF9"/>
    <w:rsid w:val="00063628"/>
    <w:rsid w:val="00077E0F"/>
    <w:rsid w:val="000A2C10"/>
    <w:rsid w:val="000D35F9"/>
    <w:rsid w:val="000E6C1D"/>
    <w:rsid w:val="00103BD1"/>
    <w:rsid w:val="00185044"/>
    <w:rsid w:val="00196A60"/>
    <w:rsid w:val="001C4633"/>
    <w:rsid w:val="001D531E"/>
    <w:rsid w:val="001E7B8F"/>
    <w:rsid w:val="001F50A1"/>
    <w:rsid w:val="00201FF1"/>
    <w:rsid w:val="00205565"/>
    <w:rsid w:val="00216B8E"/>
    <w:rsid w:val="00220965"/>
    <w:rsid w:val="00221C10"/>
    <w:rsid w:val="002A4058"/>
    <w:rsid w:val="002F1916"/>
    <w:rsid w:val="00302E25"/>
    <w:rsid w:val="0030326E"/>
    <w:rsid w:val="00325B80"/>
    <w:rsid w:val="003330B9"/>
    <w:rsid w:val="00336BF9"/>
    <w:rsid w:val="00343914"/>
    <w:rsid w:val="003501B6"/>
    <w:rsid w:val="00366DAC"/>
    <w:rsid w:val="0039357A"/>
    <w:rsid w:val="00393F07"/>
    <w:rsid w:val="003E38F0"/>
    <w:rsid w:val="003F3101"/>
    <w:rsid w:val="003F3D89"/>
    <w:rsid w:val="00416036"/>
    <w:rsid w:val="00427D77"/>
    <w:rsid w:val="0043206A"/>
    <w:rsid w:val="00450E71"/>
    <w:rsid w:val="004754C3"/>
    <w:rsid w:val="00497299"/>
    <w:rsid w:val="004A2D5C"/>
    <w:rsid w:val="004B2249"/>
    <w:rsid w:val="004E44D5"/>
    <w:rsid w:val="00516F5E"/>
    <w:rsid w:val="005349AE"/>
    <w:rsid w:val="0054529E"/>
    <w:rsid w:val="005658D6"/>
    <w:rsid w:val="00591626"/>
    <w:rsid w:val="00596334"/>
    <w:rsid w:val="005A7B25"/>
    <w:rsid w:val="005D2430"/>
    <w:rsid w:val="0060041E"/>
    <w:rsid w:val="00664A72"/>
    <w:rsid w:val="00673C99"/>
    <w:rsid w:val="006D0175"/>
    <w:rsid w:val="007109B8"/>
    <w:rsid w:val="007455D0"/>
    <w:rsid w:val="00757ADA"/>
    <w:rsid w:val="00767AB5"/>
    <w:rsid w:val="00795653"/>
    <w:rsid w:val="007C0B1A"/>
    <w:rsid w:val="00802FC8"/>
    <w:rsid w:val="00817D1E"/>
    <w:rsid w:val="00843240"/>
    <w:rsid w:val="00844830"/>
    <w:rsid w:val="00846F2E"/>
    <w:rsid w:val="00847965"/>
    <w:rsid w:val="00894AD3"/>
    <w:rsid w:val="008A03DA"/>
    <w:rsid w:val="008A1CB7"/>
    <w:rsid w:val="008C58FC"/>
    <w:rsid w:val="00921B4C"/>
    <w:rsid w:val="009514ED"/>
    <w:rsid w:val="00961A12"/>
    <w:rsid w:val="009B17C3"/>
    <w:rsid w:val="009B2606"/>
    <w:rsid w:val="00A12A40"/>
    <w:rsid w:val="00A248DC"/>
    <w:rsid w:val="00A36085"/>
    <w:rsid w:val="00AF22B8"/>
    <w:rsid w:val="00B016BC"/>
    <w:rsid w:val="00B26F6C"/>
    <w:rsid w:val="00B36CF8"/>
    <w:rsid w:val="00B72B1E"/>
    <w:rsid w:val="00B91855"/>
    <w:rsid w:val="00B97CCD"/>
    <w:rsid w:val="00C0426E"/>
    <w:rsid w:val="00C279CA"/>
    <w:rsid w:val="00C53F8A"/>
    <w:rsid w:val="00C56B80"/>
    <w:rsid w:val="00C85B42"/>
    <w:rsid w:val="00C929D6"/>
    <w:rsid w:val="00CA76CB"/>
    <w:rsid w:val="00CC2066"/>
    <w:rsid w:val="00CD0088"/>
    <w:rsid w:val="00D14C18"/>
    <w:rsid w:val="00D26584"/>
    <w:rsid w:val="00D2770B"/>
    <w:rsid w:val="00D42E4F"/>
    <w:rsid w:val="00D50B7D"/>
    <w:rsid w:val="00D6779B"/>
    <w:rsid w:val="00DC4D84"/>
    <w:rsid w:val="00DF702F"/>
    <w:rsid w:val="00E13F7D"/>
    <w:rsid w:val="00E40890"/>
    <w:rsid w:val="00E67F37"/>
    <w:rsid w:val="00E76AFA"/>
    <w:rsid w:val="00E848E7"/>
    <w:rsid w:val="00E91F81"/>
    <w:rsid w:val="00ED68DE"/>
    <w:rsid w:val="00EF0840"/>
    <w:rsid w:val="00EF3A06"/>
    <w:rsid w:val="00F01974"/>
    <w:rsid w:val="00F23222"/>
    <w:rsid w:val="00F34C4D"/>
    <w:rsid w:val="00F440EF"/>
    <w:rsid w:val="00F533AF"/>
    <w:rsid w:val="00F8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64DFE"/>
  <w15:chartTrackingRefBased/>
  <w15:docId w15:val="{50D5601E-25B3-4A6A-B8E7-03BABD45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B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B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B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B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B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B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B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7B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7B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7B2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A7B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7B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7B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7B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7B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7B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7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A7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A7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A7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B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A7B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7B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A7B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7B2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A2D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A2D5C"/>
  </w:style>
  <w:style w:type="paragraph" w:styleId="ac">
    <w:name w:val="footer"/>
    <w:basedOn w:val="a"/>
    <w:link w:val="ad"/>
    <w:uiPriority w:val="99"/>
    <w:unhideWhenUsed/>
    <w:rsid w:val="004A2D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A2D5C"/>
  </w:style>
  <w:style w:type="character" w:styleId="ae">
    <w:name w:val="Hyperlink"/>
    <w:basedOn w:val="a0"/>
    <w:uiPriority w:val="99"/>
    <w:unhideWhenUsed/>
    <w:rsid w:val="0054529E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45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921</Words>
  <Characters>5252</Characters>
  <DocSecurity>4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