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3"/>
        <w:tblW w:w="0" w:type="auto"/>
        <w:tblInd w:w="10201" w:type="dxa"/>
        <w:tblLook w:val="04A0" w:firstRow="1" w:lastRow="0" w:firstColumn="1" w:lastColumn="0" w:noHBand="0" w:noVBand="1"/>
      </w:tblPr>
      <w:tblGrid>
        <w:gridCol w:w="2127"/>
        <w:gridCol w:w="3060"/>
      </w:tblGrid>
      <w:tr w:rsidR="00F80584" w14:paraId="027954B6" w14:textId="77777777" w:rsidTr="00F80584">
        <w:tc>
          <w:tcPr>
            <w:tcW w:w="2127" w:type="dxa"/>
          </w:tcPr>
          <w:p w14:paraId="4AADB800" w14:textId="49BB9EB6" w:rsidR="00F80584" w:rsidRDefault="00F80584" w:rsidP="00222AF6">
            <w:pPr>
              <w:jc w:val="center"/>
              <w:rPr>
                <w:rFonts w:asciiTheme="majorEastAsia" w:eastAsiaTheme="majorEastAsia" w:hAnsiTheme="majorEastAsia"/>
                <w:szCs w:val="24"/>
              </w:rPr>
            </w:pPr>
            <w:r>
              <w:rPr>
                <w:rFonts w:asciiTheme="majorEastAsia" w:eastAsiaTheme="majorEastAsia" w:hAnsiTheme="majorEastAsia" w:hint="eastAsia"/>
                <w:szCs w:val="24"/>
              </w:rPr>
              <w:t>管理番号</w:t>
            </w:r>
          </w:p>
        </w:tc>
        <w:tc>
          <w:tcPr>
            <w:tcW w:w="3060" w:type="dxa"/>
          </w:tcPr>
          <w:p w14:paraId="0578B30B" w14:textId="77777777" w:rsidR="00F80584" w:rsidRDefault="00F80584" w:rsidP="00222AF6">
            <w:pPr>
              <w:jc w:val="center"/>
              <w:rPr>
                <w:rFonts w:asciiTheme="majorEastAsia" w:eastAsiaTheme="majorEastAsia" w:hAnsiTheme="majorEastAsia"/>
                <w:szCs w:val="24"/>
              </w:rPr>
            </w:pPr>
          </w:p>
        </w:tc>
      </w:tr>
    </w:tbl>
    <w:p w14:paraId="3D84D39D" w14:textId="5396B8D7" w:rsidR="009341CC" w:rsidRDefault="009341CC" w:rsidP="00222AF6">
      <w:pPr>
        <w:jc w:val="center"/>
        <w:rPr>
          <w:rFonts w:asciiTheme="majorEastAsia" w:eastAsiaTheme="majorEastAsia" w:hAnsiTheme="majorEastAsia"/>
          <w:szCs w:val="24"/>
        </w:rPr>
      </w:pPr>
    </w:p>
    <w:p w14:paraId="2BB7015B" w14:textId="77777777" w:rsidR="009341CC" w:rsidRPr="00F11E7F" w:rsidRDefault="009341CC" w:rsidP="009341CC">
      <w:pPr>
        <w:jc w:val="center"/>
        <w:rPr>
          <w:rFonts w:asciiTheme="majorEastAsia" w:eastAsiaTheme="majorEastAsia" w:hAnsiTheme="majorEastAsia"/>
          <w:szCs w:val="24"/>
        </w:rPr>
      </w:pPr>
      <w:r w:rsidRPr="00F11E7F">
        <w:rPr>
          <w:rFonts w:asciiTheme="majorEastAsia" w:eastAsiaTheme="majorEastAsia" w:hAnsiTheme="majorEastAsia" w:hint="eastAsia"/>
          <w:szCs w:val="24"/>
        </w:rPr>
        <w:t>荷役５大災害防止対策チェックリスト</w:t>
      </w:r>
    </w:p>
    <w:p w14:paraId="26BBD94D" w14:textId="77777777" w:rsidR="009341CC" w:rsidRDefault="009341CC" w:rsidP="009341CC">
      <w:pPr>
        <w:jc w:val="right"/>
        <w:rPr>
          <w:rFonts w:asciiTheme="majorEastAsia" w:eastAsiaTheme="majorEastAsia" w:hAnsiTheme="majorEastAsia"/>
        </w:rPr>
      </w:pPr>
      <w:r w:rsidRPr="00F07871">
        <w:rPr>
          <w:rFonts w:asciiTheme="majorEastAsia" w:eastAsiaTheme="majorEastAsia" w:hAnsiTheme="majorEastAsia" w:hint="eastAsia"/>
        </w:rPr>
        <w:t>（</w:t>
      </w:r>
      <w:r>
        <w:rPr>
          <w:rFonts w:asciiTheme="majorEastAsia" w:eastAsiaTheme="majorEastAsia" w:hAnsiTheme="majorEastAsia" w:hint="eastAsia"/>
        </w:rPr>
        <w:t>荷主、配送先、元請事業者等</w:t>
      </w:r>
      <w:r w:rsidRPr="00F07871">
        <w:rPr>
          <w:rFonts w:asciiTheme="majorEastAsia" w:eastAsiaTheme="majorEastAsia" w:hAnsiTheme="majorEastAsia" w:hint="eastAsia"/>
        </w:rPr>
        <w:t>用）</w:t>
      </w:r>
    </w:p>
    <w:p w14:paraId="0F8C1F44" w14:textId="77777777" w:rsidR="009341CC" w:rsidRPr="00FD0B2E" w:rsidRDefault="009341CC" w:rsidP="009341CC">
      <w:pPr>
        <w:wordWrap w:val="0"/>
        <w:jc w:val="right"/>
        <w:rPr>
          <w:rFonts w:asciiTheme="majorEastAsia" w:eastAsiaTheme="majorEastAsia" w:hAnsiTheme="majorEastAsia"/>
          <w:szCs w:val="21"/>
        </w:rPr>
      </w:pPr>
      <w:r w:rsidRPr="00FD0B2E">
        <w:rPr>
          <w:rFonts w:asciiTheme="majorEastAsia" w:eastAsiaTheme="majorEastAsia" w:hAnsiTheme="majorEastAsia" w:hint="eastAsia"/>
          <w:szCs w:val="21"/>
        </w:rPr>
        <w:t>チェック欄</w:t>
      </w:r>
      <w:r>
        <w:rPr>
          <w:rFonts w:asciiTheme="majorEastAsia" w:eastAsiaTheme="majorEastAsia" w:hAnsiTheme="majorEastAsia" w:hint="eastAsia"/>
          <w:szCs w:val="21"/>
        </w:rPr>
        <w:t>記入方法</w:t>
      </w:r>
      <w:r w:rsidRPr="00FD0B2E">
        <w:rPr>
          <w:rFonts w:asciiTheme="majorEastAsia" w:eastAsiaTheme="majorEastAsia" w:hAnsiTheme="majorEastAsia" w:hint="eastAsia"/>
          <w:szCs w:val="21"/>
        </w:rPr>
        <w:t xml:space="preserve">　○：実施している　△：一部実施している　×：実施していない</w:t>
      </w:r>
      <w:r w:rsidR="00C23567">
        <w:rPr>
          <w:rFonts w:asciiTheme="majorEastAsia" w:eastAsiaTheme="majorEastAsia" w:hAnsiTheme="majorEastAsia" w:hint="eastAsia"/>
          <w:szCs w:val="21"/>
        </w:rPr>
        <w:t xml:space="preserve">　－：該当なし</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3"/>
        <w:gridCol w:w="1126"/>
        <w:gridCol w:w="5608"/>
        <w:gridCol w:w="1129"/>
        <w:gridCol w:w="6159"/>
      </w:tblGrid>
      <w:tr w:rsidR="009341CC" w:rsidRPr="001B6C3B" w14:paraId="2217AFB1" w14:textId="77777777" w:rsidTr="00FD7ECC">
        <w:trPr>
          <w:trHeight w:val="360"/>
        </w:trPr>
        <w:tc>
          <w:tcPr>
            <w:tcW w:w="1222" w:type="dxa"/>
            <w:vAlign w:val="center"/>
          </w:tcPr>
          <w:p w14:paraId="0D982156"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災害の種類</w:t>
            </w:r>
          </w:p>
        </w:tc>
        <w:tc>
          <w:tcPr>
            <w:tcW w:w="6807" w:type="dxa"/>
            <w:gridSpan w:val="2"/>
            <w:vAlign w:val="center"/>
          </w:tcPr>
          <w:p w14:paraId="2043AB79"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チェック項目</w:t>
            </w:r>
          </w:p>
        </w:tc>
        <w:tc>
          <w:tcPr>
            <w:tcW w:w="1134" w:type="dxa"/>
          </w:tcPr>
          <w:p w14:paraId="5F160285"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チェック</w:t>
            </w:r>
          </w:p>
          <w:p w14:paraId="6A6B7FAE" w14:textId="77777777" w:rsidR="009341CC" w:rsidRPr="001B6C3B" w:rsidRDefault="009341CC" w:rsidP="00FD7ECC">
            <w:pPr>
              <w:jc w:val="cente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（○、△、×の記入）</w:t>
            </w:r>
          </w:p>
        </w:tc>
        <w:tc>
          <w:tcPr>
            <w:tcW w:w="6234" w:type="dxa"/>
            <w:vAlign w:val="center"/>
          </w:tcPr>
          <w:p w14:paraId="390E2E79" w14:textId="77777777" w:rsidR="00D16C25" w:rsidRDefault="00D16C25" w:rsidP="00D16C25">
            <w:pPr>
              <w:jc w:val="center"/>
              <w:rPr>
                <w:rFonts w:asciiTheme="majorEastAsia" w:eastAsiaTheme="majorEastAsia" w:hAnsiTheme="majorEastAsia"/>
                <w:sz w:val="18"/>
                <w:szCs w:val="18"/>
              </w:rPr>
            </w:pPr>
            <w:r w:rsidRPr="003F026A">
              <w:rPr>
                <w:rFonts w:asciiTheme="majorEastAsia" w:eastAsiaTheme="majorEastAsia" w:hAnsiTheme="majorEastAsia" w:hint="eastAsia"/>
                <w:sz w:val="18"/>
                <w:szCs w:val="18"/>
              </w:rPr>
              <w:t>改善方針</w:t>
            </w:r>
            <w:r>
              <w:rPr>
                <w:rFonts w:asciiTheme="majorEastAsia" w:eastAsiaTheme="majorEastAsia" w:hAnsiTheme="majorEastAsia" w:hint="eastAsia"/>
                <w:sz w:val="18"/>
                <w:szCs w:val="18"/>
              </w:rPr>
              <w:t>等</w:t>
            </w:r>
          </w:p>
          <w:p w14:paraId="70199FE3" w14:textId="77777777" w:rsidR="009341CC" w:rsidRPr="001B6C3B" w:rsidRDefault="00D16C25" w:rsidP="00D16C25">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（問題点とそれに対する改善方針、実施時期等を</w:t>
            </w:r>
            <w:r w:rsidR="00C23567">
              <w:rPr>
                <w:rFonts w:asciiTheme="majorEastAsia" w:eastAsiaTheme="majorEastAsia" w:hAnsiTheme="majorEastAsia" w:hint="eastAsia"/>
                <w:sz w:val="18"/>
                <w:szCs w:val="18"/>
              </w:rPr>
              <w:t>具体的に</w:t>
            </w:r>
            <w:r>
              <w:rPr>
                <w:rFonts w:asciiTheme="majorEastAsia" w:eastAsiaTheme="majorEastAsia" w:hAnsiTheme="majorEastAsia" w:hint="eastAsia"/>
                <w:sz w:val="18"/>
                <w:szCs w:val="18"/>
              </w:rPr>
              <w:t>明記してください）</w:t>
            </w:r>
          </w:p>
        </w:tc>
      </w:tr>
      <w:tr w:rsidR="009341CC" w:rsidRPr="001B6C3B" w14:paraId="3F488456" w14:textId="77777777" w:rsidTr="00FD7ECC">
        <w:trPr>
          <w:trHeight w:val="645"/>
        </w:trPr>
        <w:tc>
          <w:tcPr>
            <w:tcW w:w="1222" w:type="dxa"/>
            <w:tcBorders>
              <w:bottom w:val="single" w:sz="4" w:space="0" w:color="auto"/>
            </w:tcBorders>
          </w:tcPr>
          <w:p w14:paraId="01BBE642"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共通事項</w:t>
            </w:r>
          </w:p>
          <w:p w14:paraId="207D13FF" w14:textId="77777777" w:rsidR="009341CC" w:rsidRPr="001B6C3B" w:rsidRDefault="009341CC" w:rsidP="00FD7ECC">
            <w:pPr>
              <w:rPr>
                <w:rFonts w:asciiTheme="majorEastAsia" w:eastAsiaTheme="majorEastAsia" w:hAnsiTheme="majorEastAsia"/>
                <w:sz w:val="18"/>
                <w:szCs w:val="18"/>
              </w:rPr>
            </w:pPr>
          </w:p>
        </w:tc>
        <w:tc>
          <w:tcPr>
            <w:tcW w:w="1134" w:type="dxa"/>
            <w:tcBorders>
              <w:bottom w:val="single" w:sz="4" w:space="0" w:color="auto"/>
            </w:tcBorders>
          </w:tcPr>
          <w:p w14:paraId="7974E2F2"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保護帽の着用</w:t>
            </w:r>
          </w:p>
        </w:tc>
        <w:tc>
          <w:tcPr>
            <w:tcW w:w="5673" w:type="dxa"/>
            <w:tcBorders>
              <w:bottom w:val="single" w:sz="4" w:space="0" w:color="auto"/>
            </w:tcBorders>
          </w:tcPr>
          <w:p w14:paraId="14334F6F"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荷役作業を行っている陸運事業者の労働者が保護帽を着用していない場合、着用を呼びかけていますか（事前に陸運事業者との間で取り決め等をしておくことが望まれる）。</w:t>
            </w:r>
          </w:p>
        </w:tc>
        <w:tc>
          <w:tcPr>
            <w:tcW w:w="1134" w:type="dxa"/>
            <w:tcBorders>
              <w:bottom w:val="single" w:sz="4" w:space="0" w:color="auto"/>
            </w:tcBorders>
          </w:tcPr>
          <w:p w14:paraId="0F7B0FFF" w14:textId="77777777" w:rsidR="009341CC" w:rsidRPr="001B6C3B" w:rsidRDefault="009341CC" w:rsidP="00FD7ECC">
            <w:pPr>
              <w:jc w:val="center"/>
              <w:rPr>
                <w:rFonts w:asciiTheme="majorEastAsia" w:eastAsiaTheme="majorEastAsia" w:hAnsiTheme="majorEastAsia"/>
              </w:rPr>
            </w:pPr>
          </w:p>
        </w:tc>
        <w:tc>
          <w:tcPr>
            <w:tcW w:w="6234" w:type="dxa"/>
            <w:tcBorders>
              <w:bottom w:val="single" w:sz="4" w:space="0" w:color="auto"/>
            </w:tcBorders>
          </w:tcPr>
          <w:p w14:paraId="7F2165BA" w14:textId="77777777" w:rsidR="009443AC" w:rsidRPr="001B6C3B" w:rsidRDefault="009443AC" w:rsidP="009443AC">
            <w:pPr>
              <w:rPr>
                <w:rFonts w:asciiTheme="majorEastAsia" w:eastAsiaTheme="majorEastAsia" w:hAnsiTheme="majorEastAsia"/>
                <w:sz w:val="18"/>
                <w:szCs w:val="18"/>
              </w:rPr>
            </w:pPr>
          </w:p>
        </w:tc>
      </w:tr>
      <w:tr w:rsidR="009341CC" w:rsidRPr="001B6C3B" w14:paraId="35A01EBD" w14:textId="77777777" w:rsidTr="00FD7ECC">
        <w:trPr>
          <w:trHeight w:val="928"/>
        </w:trPr>
        <w:tc>
          <w:tcPr>
            <w:tcW w:w="1222" w:type="dxa"/>
            <w:vMerge w:val="restart"/>
            <w:tcBorders>
              <w:top w:val="single" w:sz="4" w:space="0" w:color="auto"/>
            </w:tcBorders>
          </w:tcPr>
          <w:p w14:paraId="5C09A325" w14:textId="77777777" w:rsidR="009341CC" w:rsidRPr="001B6C3B" w:rsidRDefault="009341CC" w:rsidP="00FD7ECC">
            <w:pPr>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墜落・転落災害</w:t>
            </w:r>
          </w:p>
        </w:tc>
        <w:tc>
          <w:tcPr>
            <w:tcW w:w="1134" w:type="dxa"/>
            <w:vMerge w:val="restart"/>
            <w:tcBorders>
              <w:top w:val="single" w:sz="4" w:space="0" w:color="auto"/>
            </w:tcBorders>
          </w:tcPr>
          <w:p w14:paraId="78C49C5A"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安全に作業できる設備の設置</w:t>
            </w:r>
          </w:p>
        </w:tc>
        <w:tc>
          <w:tcPr>
            <w:tcW w:w="5673" w:type="dxa"/>
            <w:tcBorders>
              <w:top w:val="single" w:sz="4" w:space="0" w:color="auto"/>
            </w:tcBorders>
          </w:tcPr>
          <w:p w14:paraId="29AF27B3" w14:textId="77777777" w:rsidR="009341CC" w:rsidRPr="001B6C3B" w:rsidRDefault="009341CC" w:rsidP="00F42E8E">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荷主等が管理する施設において、プラットホーム（移動式のものを含む。）、墜落防止柵・安全ネット、荷台への昇降設備等の墜落・転落防止のための施設、設備を用意していますか。</w:t>
            </w:r>
          </w:p>
        </w:tc>
        <w:tc>
          <w:tcPr>
            <w:tcW w:w="1134" w:type="dxa"/>
            <w:tcBorders>
              <w:top w:val="single" w:sz="4" w:space="0" w:color="auto"/>
            </w:tcBorders>
          </w:tcPr>
          <w:p w14:paraId="3F92D35F" w14:textId="77777777" w:rsidR="009341CC" w:rsidRPr="001B6C3B" w:rsidRDefault="009341CC" w:rsidP="00FD7ECC">
            <w:pPr>
              <w:jc w:val="center"/>
              <w:rPr>
                <w:rFonts w:asciiTheme="majorEastAsia" w:eastAsiaTheme="majorEastAsia" w:hAnsiTheme="majorEastAsia"/>
                <w:sz w:val="32"/>
                <w:szCs w:val="32"/>
              </w:rPr>
            </w:pPr>
          </w:p>
        </w:tc>
        <w:tc>
          <w:tcPr>
            <w:tcW w:w="6234" w:type="dxa"/>
            <w:tcBorders>
              <w:top w:val="single" w:sz="4" w:space="0" w:color="auto"/>
            </w:tcBorders>
          </w:tcPr>
          <w:p w14:paraId="7EC3B914" w14:textId="77777777" w:rsidR="009341CC" w:rsidRPr="001B6C3B" w:rsidRDefault="009341CC" w:rsidP="00FD7ECC">
            <w:pPr>
              <w:rPr>
                <w:rFonts w:asciiTheme="majorEastAsia" w:eastAsiaTheme="majorEastAsia" w:hAnsiTheme="majorEastAsia"/>
                <w:sz w:val="18"/>
                <w:szCs w:val="18"/>
              </w:rPr>
            </w:pPr>
          </w:p>
        </w:tc>
      </w:tr>
      <w:tr w:rsidR="009341CC" w:rsidRPr="001B6C3B" w14:paraId="50563E14" w14:textId="77777777" w:rsidTr="00FD7ECC">
        <w:trPr>
          <w:trHeight w:val="1003"/>
        </w:trPr>
        <w:tc>
          <w:tcPr>
            <w:tcW w:w="1222" w:type="dxa"/>
            <w:vMerge/>
          </w:tcPr>
          <w:p w14:paraId="5AC816D8" w14:textId="77777777" w:rsidR="009341CC" w:rsidRPr="001B6C3B" w:rsidRDefault="009341CC" w:rsidP="00FD7ECC">
            <w:pPr>
              <w:rPr>
                <w:rFonts w:asciiTheme="majorEastAsia" w:eastAsiaTheme="majorEastAsia" w:hAnsiTheme="majorEastAsia"/>
                <w:sz w:val="18"/>
                <w:szCs w:val="18"/>
              </w:rPr>
            </w:pPr>
          </w:p>
        </w:tc>
        <w:tc>
          <w:tcPr>
            <w:tcW w:w="1134" w:type="dxa"/>
            <w:vMerge/>
          </w:tcPr>
          <w:p w14:paraId="492142AC" w14:textId="77777777" w:rsidR="009341CC" w:rsidRPr="001B6C3B" w:rsidRDefault="009341CC" w:rsidP="00FD7ECC">
            <w:pPr>
              <w:pStyle w:val="af2"/>
              <w:ind w:left="185"/>
              <w:jc w:val="both"/>
              <w:rPr>
                <w:rFonts w:asciiTheme="majorEastAsia" w:eastAsiaTheme="majorEastAsia" w:hAnsiTheme="majorEastAsia"/>
                <w:sz w:val="18"/>
                <w:szCs w:val="18"/>
              </w:rPr>
            </w:pPr>
          </w:p>
        </w:tc>
        <w:tc>
          <w:tcPr>
            <w:tcW w:w="5673" w:type="dxa"/>
          </w:tcPr>
          <w:p w14:paraId="1C079109" w14:textId="77777777" w:rsidR="009341CC" w:rsidRPr="001B6C3B" w:rsidRDefault="009341CC" w:rsidP="00F42E8E">
            <w:pPr>
              <w:pStyle w:val="af2"/>
              <w:ind w:firstLineChars="100" w:firstLine="180"/>
              <w:jc w:val="both"/>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管理する施設において、タンクローリー上部に登って行う作業や荷台に積み上げた荷の上での作業等での墜落・転落災害を防止するため、施設側に安全帯取付設備（親綱、フック等）を設置していますか。</w:t>
            </w:r>
          </w:p>
        </w:tc>
        <w:tc>
          <w:tcPr>
            <w:tcW w:w="1134" w:type="dxa"/>
          </w:tcPr>
          <w:p w14:paraId="6953C3DC" w14:textId="77777777" w:rsidR="009341CC" w:rsidRPr="001B6C3B" w:rsidRDefault="009341CC" w:rsidP="00FD7ECC">
            <w:pPr>
              <w:jc w:val="center"/>
              <w:rPr>
                <w:rFonts w:asciiTheme="majorEastAsia" w:eastAsiaTheme="majorEastAsia" w:hAnsiTheme="majorEastAsia"/>
              </w:rPr>
            </w:pPr>
          </w:p>
        </w:tc>
        <w:tc>
          <w:tcPr>
            <w:tcW w:w="6234" w:type="dxa"/>
          </w:tcPr>
          <w:p w14:paraId="4D8DB499" w14:textId="77777777" w:rsidR="009341CC" w:rsidRPr="001B6C3B" w:rsidRDefault="009341CC" w:rsidP="00FD7ECC">
            <w:pPr>
              <w:rPr>
                <w:rFonts w:asciiTheme="majorEastAsia" w:eastAsiaTheme="majorEastAsia" w:hAnsiTheme="majorEastAsia"/>
                <w:sz w:val="18"/>
                <w:szCs w:val="18"/>
              </w:rPr>
            </w:pPr>
          </w:p>
        </w:tc>
      </w:tr>
      <w:tr w:rsidR="009341CC" w:rsidRPr="001B6C3B" w14:paraId="5DCFEC40" w14:textId="77777777" w:rsidTr="00FD7ECC">
        <w:trPr>
          <w:trHeight w:val="1033"/>
        </w:trPr>
        <w:tc>
          <w:tcPr>
            <w:tcW w:w="1222" w:type="dxa"/>
          </w:tcPr>
          <w:p w14:paraId="17985FB5"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荷崩れ</w:t>
            </w:r>
          </w:p>
        </w:tc>
        <w:tc>
          <w:tcPr>
            <w:tcW w:w="1134" w:type="dxa"/>
          </w:tcPr>
          <w:p w14:paraId="4B9C5F72"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安全なパレットの提供</w:t>
            </w:r>
          </w:p>
        </w:tc>
        <w:tc>
          <w:tcPr>
            <w:tcW w:w="5673" w:type="dxa"/>
          </w:tcPr>
          <w:p w14:paraId="49067733" w14:textId="77777777" w:rsidR="009341CC" w:rsidRPr="001B6C3B" w:rsidRDefault="009341CC" w:rsidP="0027165F">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荷主等が用意したパレットについて、崩壊・倒壊、踏み抜き等のパレットの破損による労働災害を防止するため、パレットの破損状況を確認し、破損している場合は交換していますか。</w:t>
            </w:r>
          </w:p>
        </w:tc>
        <w:tc>
          <w:tcPr>
            <w:tcW w:w="1134" w:type="dxa"/>
          </w:tcPr>
          <w:p w14:paraId="1817B0C1" w14:textId="77777777" w:rsidR="009341CC" w:rsidRPr="001B6C3B" w:rsidRDefault="009341CC" w:rsidP="00FD7ECC">
            <w:pPr>
              <w:jc w:val="center"/>
              <w:rPr>
                <w:rFonts w:asciiTheme="majorEastAsia" w:eastAsiaTheme="majorEastAsia" w:hAnsiTheme="majorEastAsia"/>
              </w:rPr>
            </w:pPr>
          </w:p>
        </w:tc>
        <w:tc>
          <w:tcPr>
            <w:tcW w:w="6234" w:type="dxa"/>
          </w:tcPr>
          <w:p w14:paraId="5FE48BB1" w14:textId="77777777" w:rsidR="009341CC" w:rsidRPr="006B546D" w:rsidRDefault="009341CC" w:rsidP="00FD7ECC">
            <w:pPr>
              <w:rPr>
                <w:rFonts w:asciiTheme="majorEastAsia" w:eastAsiaTheme="majorEastAsia" w:hAnsiTheme="majorEastAsia"/>
                <w:sz w:val="18"/>
                <w:szCs w:val="18"/>
              </w:rPr>
            </w:pPr>
          </w:p>
        </w:tc>
      </w:tr>
      <w:tr w:rsidR="009341CC" w:rsidRPr="001B6C3B" w14:paraId="341DA0AF" w14:textId="77777777" w:rsidTr="00FD7ECC">
        <w:trPr>
          <w:trHeight w:val="216"/>
        </w:trPr>
        <w:tc>
          <w:tcPr>
            <w:tcW w:w="1222" w:type="dxa"/>
            <w:vMerge w:val="restart"/>
          </w:tcPr>
          <w:p w14:paraId="0CA7431F"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フォークリフト使用時</w:t>
            </w:r>
          </w:p>
        </w:tc>
        <w:tc>
          <w:tcPr>
            <w:tcW w:w="1134" w:type="dxa"/>
            <w:vMerge w:val="restart"/>
          </w:tcPr>
          <w:p w14:paraId="07C6B702"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適切な資格者による運転</w:t>
            </w:r>
          </w:p>
        </w:tc>
        <w:tc>
          <w:tcPr>
            <w:tcW w:w="5673" w:type="dxa"/>
          </w:tcPr>
          <w:p w14:paraId="6D678AC9"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陸運事業者の労働者にフォークリフトを貸与する場合は、最大荷重に合った資格を有していることを確認していますか。</w:t>
            </w:r>
          </w:p>
          <w:p w14:paraId="384430AA"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2B0BB61D" w14:textId="77777777" w:rsidR="009341CC" w:rsidRPr="001B6C3B" w:rsidRDefault="009341CC" w:rsidP="00FD7ECC">
            <w:pPr>
              <w:jc w:val="center"/>
              <w:rPr>
                <w:rFonts w:asciiTheme="majorEastAsia" w:eastAsiaTheme="majorEastAsia" w:hAnsiTheme="majorEastAsia"/>
              </w:rPr>
            </w:pPr>
          </w:p>
        </w:tc>
        <w:tc>
          <w:tcPr>
            <w:tcW w:w="6234" w:type="dxa"/>
          </w:tcPr>
          <w:p w14:paraId="7B562D87" w14:textId="77777777" w:rsidR="009341CC" w:rsidRPr="001B6C3B" w:rsidRDefault="009341CC" w:rsidP="00FD7ECC">
            <w:pPr>
              <w:rPr>
                <w:rFonts w:asciiTheme="majorEastAsia" w:eastAsiaTheme="majorEastAsia" w:hAnsiTheme="majorEastAsia"/>
                <w:szCs w:val="21"/>
              </w:rPr>
            </w:pPr>
          </w:p>
        </w:tc>
      </w:tr>
      <w:tr w:rsidR="009341CC" w:rsidRPr="001B6C3B" w14:paraId="0A05F8FD" w14:textId="77777777" w:rsidTr="00FD7ECC">
        <w:trPr>
          <w:trHeight w:val="216"/>
        </w:trPr>
        <w:tc>
          <w:tcPr>
            <w:tcW w:w="1222" w:type="dxa"/>
            <w:vMerge/>
          </w:tcPr>
          <w:p w14:paraId="6FAA312A" w14:textId="77777777" w:rsidR="009341CC" w:rsidRPr="001B6C3B" w:rsidRDefault="009341CC" w:rsidP="00FD7ECC">
            <w:pPr>
              <w:rPr>
                <w:rFonts w:asciiTheme="majorEastAsia" w:eastAsiaTheme="majorEastAsia" w:hAnsiTheme="majorEastAsia"/>
                <w:szCs w:val="21"/>
              </w:rPr>
            </w:pPr>
          </w:p>
        </w:tc>
        <w:tc>
          <w:tcPr>
            <w:tcW w:w="1134" w:type="dxa"/>
            <w:vMerge/>
          </w:tcPr>
          <w:p w14:paraId="6F2CFF0F" w14:textId="77777777" w:rsidR="009341CC" w:rsidRPr="001B6C3B" w:rsidRDefault="009341CC" w:rsidP="00FD7ECC">
            <w:pPr>
              <w:pStyle w:val="a7"/>
              <w:numPr>
                <w:ilvl w:val="0"/>
                <w:numId w:val="15"/>
              </w:numPr>
              <w:ind w:leftChars="0"/>
              <w:rPr>
                <w:rFonts w:asciiTheme="majorEastAsia" w:eastAsiaTheme="majorEastAsia" w:hAnsiTheme="majorEastAsia"/>
                <w:sz w:val="18"/>
                <w:szCs w:val="18"/>
              </w:rPr>
            </w:pPr>
          </w:p>
        </w:tc>
        <w:tc>
          <w:tcPr>
            <w:tcW w:w="5673" w:type="dxa"/>
          </w:tcPr>
          <w:p w14:paraId="2C41C462"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荷主等の労働者が運転するフォークリフトにより、陸運事業者の労働者が被災することを防止するため、荷主等の労働者にフォーク</w:t>
            </w:r>
            <w:r w:rsidRPr="001B6C3B">
              <w:rPr>
                <w:rFonts w:asciiTheme="majorEastAsia" w:eastAsiaTheme="majorEastAsia" w:hAnsiTheme="majorEastAsia" w:hint="eastAsia"/>
                <w:sz w:val="18"/>
                <w:szCs w:val="18"/>
              </w:rPr>
              <w:lastRenderedPageBreak/>
              <w:t>リフトによる荷役作業に関し、必要な安全教育を行っていますか。</w:t>
            </w:r>
          </w:p>
        </w:tc>
        <w:tc>
          <w:tcPr>
            <w:tcW w:w="1134" w:type="dxa"/>
          </w:tcPr>
          <w:p w14:paraId="7217A6A9" w14:textId="77777777" w:rsidR="009341CC" w:rsidRPr="001B6C3B" w:rsidRDefault="009341CC" w:rsidP="00FD7ECC">
            <w:pPr>
              <w:jc w:val="center"/>
              <w:rPr>
                <w:rFonts w:asciiTheme="majorEastAsia" w:eastAsiaTheme="majorEastAsia" w:hAnsiTheme="majorEastAsia"/>
              </w:rPr>
            </w:pPr>
          </w:p>
        </w:tc>
        <w:tc>
          <w:tcPr>
            <w:tcW w:w="6234" w:type="dxa"/>
          </w:tcPr>
          <w:p w14:paraId="1061910A" w14:textId="77777777" w:rsidR="009341CC" w:rsidRPr="001B6C3B" w:rsidRDefault="009341CC" w:rsidP="00FD7ECC">
            <w:pPr>
              <w:rPr>
                <w:rFonts w:asciiTheme="majorEastAsia" w:eastAsiaTheme="majorEastAsia" w:hAnsiTheme="majorEastAsia"/>
                <w:szCs w:val="21"/>
              </w:rPr>
            </w:pPr>
          </w:p>
        </w:tc>
      </w:tr>
      <w:tr w:rsidR="009341CC" w:rsidRPr="001B6C3B" w14:paraId="49F4BE34" w14:textId="77777777" w:rsidTr="00FD7ECC">
        <w:trPr>
          <w:trHeight w:val="216"/>
        </w:trPr>
        <w:tc>
          <w:tcPr>
            <w:tcW w:w="1222" w:type="dxa"/>
            <w:vMerge/>
          </w:tcPr>
          <w:p w14:paraId="222DB8E9" w14:textId="77777777" w:rsidR="009341CC" w:rsidRPr="001B6C3B" w:rsidRDefault="009341CC" w:rsidP="00FD7ECC">
            <w:pPr>
              <w:rPr>
                <w:rFonts w:asciiTheme="majorEastAsia" w:eastAsiaTheme="majorEastAsia" w:hAnsiTheme="majorEastAsia"/>
                <w:szCs w:val="21"/>
              </w:rPr>
            </w:pPr>
          </w:p>
        </w:tc>
        <w:tc>
          <w:tcPr>
            <w:tcW w:w="1134" w:type="dxa"/>
          </w:tcPr>
          <w:p w14:paraId="4F1B828F"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構内使用ルールの作成・掲示</w:t>
            </w:r>
          </w:p>
        </w:tc>
        <w:tc>
          <w:tcPr>
            <w:tcW w:w="5673" w:type="dxa"/>
          </w:tcPr>
          <w:p w14:paraId="6D6C7F77"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荷主等の管理する施設において、構内におけるフォークリフト使用のルール（制限速度、安全通路等）を定め、労働者の見やすい場所に掲示していますか。</w:t>
            </w:r>
          </w:p>
        </w:tc>
        <w:tc>
          <w:tcPr>
            <w:tcW w:w="1134" w:type="dxa"/>
          </w:tcPr>
          <w:p w14:paraId="7662D810" w14:textId="77777777" w:rsidR="009341CC" w:rsidRPr="001B6C3B" w:rsidRDefault="009341CC" w:rsidP="00FD7ECC">
            <w:pPr>
              <w:jc w:val="center"/>
              <w:rPr>
                <w:rFonts w:asciiTheme="majorEastAsia" w:eastAsiaTheme="majorEastAsia" w:hAnsiTheme="majorEastAsia"/>
              </w:rPr>
            </w:pPr>
          </w:p>
        </w:tc>
        <w:tc>
          <w:tcPr>
            <w:tcW w:w="6234" w:type="dxa"/>
          </w:tcPr>
          <w:p w14:paraId="4907C3F1" w14:textId="77777777" w:rsidR="009341CC" w:rsidRPr="001B6C3B" w:rsidRDefault="009341CC" w:rsidP="00FD7ECC">
            <w:pPr>
              <w:rPr>
                <w:rFonts w:asciiTheme="majorEastAsia" w:eastAsiaTheme="majorEastAsia" w:hAnsiTheme="majorEastAsia"/>
                <w:szCs w:val="21"/>
              </w:rPr>
            </w:pPr>
          </w:p>
        </w:tc>
      </w:tr>
      <w:tr w:rsidR="009341CC" w:rsidRPr="001B6C3B" w14:paraId="5CDE4EA6" w14:textId="77777777" w:rsidTr="00FD7ECC">
        <w:trPr>
          <w:trHeight w:val="216"/>
        </w:trPr>
        <w:tc>
          <w:tcPr>
            <w:tcW w:w="1222" w:type="dxa"/>
            <w:vMerge/>
          </w:tcPr>
          <w:p w14:paraId="4D31BFEF" w14:textId="77777777" w:rsidR="009341CC" w:rsidRPr="001B6C3B" w:rsidRDefault="009341CC" w:rsidP="00FD7ECC">
            <w:pPr>
              <w:rPr>
                <w:rFonts w:asciiTheme="majorEastAsia" w:eastAsiaTheme="majorEastAsia" w:hAnsiTheme="majorEastAsia"/>
                <w:szCs w:val="21"/>
              </w:rPr>
            </w:pPr>
          </w:p>
        </w:tc>
        <w:tc>
          <w:tcPr>
            <w:tcW w:w="1134" w:type="dxa"/>
          </w:tcPr>
          <w:p w14:paraId="089D1503"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安全設備の設置等</w:t>
            </w:r>
          </w:p>
        </w:tc>
        <w:tc>
          <w:tcPr>
            <w:tcW w:w="5673" w:type="dxa"/>
          </w:tcPr>
          <w:p w14:paraId="0D3BB7C2"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荷主等の管理する施設において、構内制限速度の掲示、通路の死角部分へのミラー設置等を行うとともに、フォークリフトの運転者にこれらを周知していますか。</w:t>
            </w:r>
          </w:p>
        </w:tc>
        <w:tc>
          <w:tcPr>
            <w:tcW w:w="1134" w:type="dxa"/>
          </w:tcPr>
          <w:p w14:paraId="470552A3" w14:textId="77777777" w:rsidR="009341CC" w:rsidRPr="001B6C3B" w:rsidRDefault="009341CC" w:rsidP="00FD7ECC">
            <w:pPr>
              <w:jc w:val="center"/>
              <w:rPr>
                <w:rFonts w:asciiTheme="majorEastAsia" w:eastAsiaTheme="majorEastAsia" w:hAnsiTheme="majorEastAsia"/>
              </w:rPr>
            </w:pPr>
          </w:p>
        </w:tc>
        <w:tc>
          <w:tcPr>
            <w:tcW w:w="6234" w:type="dxa"/>
          </w:tcPr>
          <w:p w14:paraId="324003CB" w14:textId="77777777" w:rsidR="009341CC" w:rsidRPr="001B6C3B" w:rsidRDefault="009341CC" w:rsidP="00FD7ECC">
            <w:pPr>
              <w:rPr>
                <w:rFonts w:asciiTheme="majorEastAsia" w:eastAsiaTheme="majorEastAsia" w:hAnsiTheme="majorEastAsia"/>
                <w:szCs w:val="21"/>
              </w:rPr>
            </w:pPr>
          </w:p>
        </w:tc>
      </w:tr>
      <w:tr w:rsidR="009341CC" w:rsidRPr="001B6C3B" w14:paraId="5E5C6C03" w14:textId="77777777" w:rsidTr="00FD7ECC">
        <w:trPr>
          <w:trHeight w:val="708"/>
        </w:trPr>
        <w:tc>
          <w:tcPr>
            <w:tcW w:w="1222" w:type="dxa"/>
            <w:vMerge/>
          </w:tcPr>
          <w:p w14:paraId="577C1038" w14:textId="77777777" w:rsidR="009341CC" w:rsidRPr="001B6C3B" w:rsidRDefault="009341CC" w:rsidP="00FD7ECC">
            <w:pPr>
              <w:rPr>
                <w:rFonts w:asciiTheme="majorEastAsia" w:eastAsiaTheme="majorEastAsia" w:hAnsiTheme="majorEastAsia"/>
                <w:szCs w:val="21"/>
              </w:rPr>
            </w:pPr>
          </w:p>
        </w:tc>
        <w:tc>
          <w:tcPr>
            <w:tcW w:w="1134" w:type="dxa"/>
          </w:tcPr>
          <w:p w14:paraId="4D870CFC" w14:textId="77777777" w:rsidR="009341CC" w:rsidRPr="001F684C"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14:paraId="5109F4D1"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荷主等の管理する施設において、フォークリフトの走行場所と歩行通路を区分していますか。</w:t>
            </w:r>
          </w:p>
          <w:p w14:paraId="0601C488"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0CDD3747" w14:textId="77777777" w:rsidR="009341CC" w:rsidRPr="001B6C3B" w:rsidRDefault="009341CC" w:rsidP="00FD7ECC">
            <w:pPr>
              <w:jc w:val="center"/>
              <w:rPr>
                <w:rFonts w:asciiTheme="majorEastAsia" w:eastAsiaTheme="majorEastAsia" w:hAnsiTheme="majorEastAsia"/>
              </w:rPr>
            </w:pPr>
          </w:p>
        </w:tc>
        <w:tc>
          <w:tcPr>
            <w:tcW w:w="6234" w:type="dxa"/>
          </w:tcPr>
          <w:p w14:paraId="1D9E562B" w14:textId="77777777" w:rsidR="009341CC" w:rsidRPr="001B6C3B" w:rsidRDefault="009341CC" w:rsidP="00FD7ECC">
            <w:pPr>
              <w:rPr>
                <w:rFonts w:asciiTheme="majorEastAsia" w:eastAsiaTheme="majorEastAsia" w:hAnsiTheme="majorEastAsia"/>
                <w:szCs w:val="21"/>
              </w:rPr>
            </w:pPr>
          </w:p>
        </w:tc>
      </w:tr>
      <w:tr w:rsidR="009341CC" w:rsidRPr="001B6C3B" w14:paraId="11FF5812" w14:textId="77777777" w:rsidTr="00FD7ECC">
        <w:trPr>
          <w:trHeight w:val="950"/>
        </w:trPr>
        <w:tc>
          <w:tcPr>
            <w:tcW w:w="1222" w:type="dxa"/>
          </w:tcPr>
          <w:p w14:paraId="1AA8985E"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無人暴走</w:t>
            </w:r>
          </w:p>
        </w:tc>
        <w:tc>
          <w:tcPr>
            <w:tcW w:w="1134" w:type="dxa"/>
          </w:tcPr>
          <w:p w14:paraId="50EA097E" w14:textId="77777777" w:rsidR="009341CC" w:rsidRPr="001B6C3B"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降雪・凍結時の配慮</w:t>
            </w:r>
          </w:p>
        </w:tc>
        <w:tc>
          <w:tcPr>
            <w:tcW w:w="5673" w:type="dxa"/>
          </w:tcPr>
          <w:p w14:paraId="3D7AFB38" w14:textId="77777777" w:rsidR="009341CC" w:rsidRPr="001B6C3B"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荷主等の管理する施設において、トラック停車場所に傾斜があり、降雪・凍結等によりトラックの滑走のおそれがある場合は、停車場所を変更するか、除雪を行うようにしていますか。</w:t>
            </w:r>
          </w:p>
        </w:tc>
        <w:tc>
          <w:tcPr>
            <w:tcW w:w="1134" w:type="dxa"/>
          </w:tcPr>
          <w:p w14:paraId="32046205" w14:textId="77777777" w:rsidR="009341CC" w:rsidRPr="001B6C3B" w:rsidRDefault="009341CC" w:rsidP="00FD7ECC">
            <w:pPr>
              <w:jc w:val="center"/>
              <w:rPr>
                <w:rFonts w:asciiTheme="majorEastAsia" w:eastAsiaTheme="majorEastAsia" w:hAnsiTheme="majorEastAsia"/>
              </w:rPr>
            </w:pPr>
          </w:p>
        </w:tc>
        <w:tc>
          <w:tcPr>
            <w:tcW w:w="6234" w:type="dxa"/>
          </w:tcPr>
          <w:p w14:paraId="6D312903" w14:textId="77777777" w:rsidR="009341CC" w:rsidRPr="001B6C3B" w:rsidRDefault="009341CC" w:rsidP="00FD7ECC">
            <w:pPr>
              <w:rPr>
                <w:rFonts w:asciiTheme="majorEastAsia" w:eastAsiaTheme="majorEastAsia" w:hAnsiTheme="majorEastAsia"/>
                <w:szCs w:val="21"/>
              </w:rPr>
            </w:pPr>
          </w:p>
        </w:tc>
      </w:tr>
      <w:tr w:rsidR="009341CC" w:rsidRPr="001B6C3B" w14:paraId="677289C9" w14:textId="77777777" w:rsidTr="00FD7ECC">
        <w:trPr>
          <w:trHeight w:val="440"/>
        </w:trPr>
        <w:tc>
          <w:tcPr>
            <w:tcW w:w="1222" w:type="dxa"/>
            <w:vMerge w:val="restart"/>
          </w:tcPr>
          <w:p w14:paraId="0BE2674F" w14:textId="77777777" w:rsidR="009341CC" w:rsidRPr="009D03F4" w:rsidRDefault="009341CC" w:rsidP="00FD7ECC">
            <w:pPr>
              <w:rPr>
                <w:rFonts w:asciiTheme="majorEastAsia" w:eastAsiaTheme="majorEastAsia" w:hAnsiTheme="majorEastAsia"/>
                <w:sz w:val="18"/>
                <w:szCs w:val="18"/>
              </w:rPr>
            </w:pPr>
            <w:r w:rsidRPr="009D03F4">
              <w:rPr>
                <w:rFonts w:asciiTheme="majorEastAsia" w:eastAsiaTheme="majorEastAsia" w:hAnsiTheme="majorEastAsia" w:hint="eastAsia"/>
                <w:sz w:val="18"/>
                <w:szCs w:val="18"/>
              </w:rPr>
              <w:t>トラック後退時</w:t>
            </w:r>
          </w:p>
        </w:tc>
        <w:tc>
          <w:tcPr>
            <w:tcW w:w="1134" w:type="dxa"/>
          </w:tcPr>
          <w:p w14:paraId="07A20118" w14:textId="77777777"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誘導員の配置</w:t>
            </w:r>
          </w:p>
        </w:tc>
        <w:tc>
          <w:tcPr>
            <w:tcW w:w="5673" w:type="dxa"/>
          </w:tcPr>
          <w:p w14:paraId="6D109C74"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荷主等の管理する施設において、誘導員を配置し、トラックを安全に誘導するようにしていますか。</w:t>
            </w:r>
          </w:p>
          <w:p w14:paraId="314F0AD3"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405EFDB8" w14:textId="77777777" w:rsidR="009341CC" w:rsidRPr="001B6C3B" w:rsidRDefault="009341CC" w:rsidP="00FD7ECC">
            <w:pPr>
              <w:jc w:val="center"/>
              <w:rPr>
                <w:rFonts w:asciiTheme="majorEastAsia" w:eastAsiaTheme="majorEastAsia" w:hAnsiTheme="majorEastAsia"/>
              </w:rPr>
            </w:pPr>
          </w:p>
        </w:tc>
        <w:tc>
          <w:tcPr>
            <w:tcW w:w="6234" w:type="dxa"/>
          </w:tcPr>
          <w:p w14:paraId="1738571C" w14:textId="77777777" w:rsidR="009341CC" w:rsidRPr="001B6C3B" w:rsidRDefault="009341CC" w:rsidP="00FD7ECC">
            <w:pPr>
              <w:rPr>
                <w:rFonts w:asciiTheme="majorEastAsia" w:eastAsiaTheme="majorEastAsia" w:hAnsiTheme="majorEastAsia"/>
                <w:szCs w:val="21"/>
              </w:rPr>
            </w:pPr>
          </w:p>
        </w:tc>
      </w:tr>
      <w:tr w:rsidR="009341CC" w:rsidRPr="001B6C3B" w14:paraId="5A805DA4" w14:textId="77777777" w:rsidTr="00FD7ECC">
        <w:trPr>
          <w:trHeight w:val="630"/>
        </w:trPr>
        <w:tc>
          <w:tcPr>
            <w:tcW w:w="1222" w:type="dxa"/>
            <w:vMerge/>
          </w:tcPr>
          <w:p w14:paraId="301CE233" w14:textId="77777777" w:rsidR="009341CC" w:rsidRPr="001B6C3B" w:rsidRDefault="009341CC" w:rsidP="00FD7ECC">
            <w:pPr>
              <w:rPr>
                <w:rFonts w:asciiTheme="majorEastAsia" w:eastAsiaTheme="majorEastAsia" w:hAnsiTheme="majorEastAsia"/>
                <w:szCs w:val="21"/>
              </w:rPr>
            </w:pPr>
          </w:p>
        </w:tc>
        <w:tc>
          <w:tcPr>
            <w:tcW w:w="1134" w:type="dxa"/>
          </w:tcPr>
          <w:p w14:paraId="5F1E93DE" w14:textId="77777777" w:rsidR="009341CC" w:rsidRPr="00387772" w:rsidRDefault="009341CC" w:rsidP="00FD7ECC">
            <w:pPr>
              <w:rPr>
                <w:rFonts w:asciiTheme="majorEastAsia" w:eastAsiaTheme="majorEastAsia" w:hAnsiTheme="majorEastAsia"/>
                <w:sz w:val="18"/>
                <w:szCs w:val="18"/>
              </w:rPr>
            </w:pPr>
            <w:r>
              <w:rPr>
                <w:rFonts w:asciiTheme="majorEastAsia" w:eastAsiaTheme="majorEastAsia" w:hAnsiTheme="majorEastAsia" w:hint="eastAsia"/>
                <w:sz w:val="18"/>
                <w:szCs w:val="18"/>
              </w:rPr>
              <w:t>走行場所の区分</w:t>
            </w:r>
          </w:p>
        </w:tc>
        <w:tc>
          <w:tcPr>
            <w:tcW w:w="5673" w:type="dxa"/>
          </w:tcPr>
          <w:p w14:paraId="331BA795" w14:textId="77777777" w:rsidR="009341CC" w:rsidRDefault="009341CC" w:rsidP="00FD7ECC">
            <w:pPr>
              <w:ind w:firstLineChars="100" w:firstLine="180"/>
              <w:rPr>
                <w:rFonts w:asciiTheme="majorEastAsia" w:eastAsiaTheme="majorEastAsia" w:hAnsiTheme="majorEastAsia"/>
                <w:sz w:val="18"/>
                <w:szCs w:val="18"/>
              </w:rPr>
            </w:pPr>
            <w:r w:rsidRPr="001B6C3B">
              <w:rPr>
                <w:rFonts w:asciiTheme="majorEastAsia" w:eastAsiaTheme="majorEastAsia" w:hAnsiTheme="majorEastAsia" w:hint="eastAsia"/>
                <w:sz w:val="18"/>
                <w:szCs w:val="18"/>
              </w:rPr>
              <w:t>荷主等の管理する施設において、トラックの走行場所と歩行通路を区分していますか。</w:t>
            </w:r>
          </w:p>
          <w:p w14:paraId="46F8C33D" w14:textId="77777777" w:rsidR="009341CC" w:rsidRPr="001B6C3B" w:rsidRDefault="009341CC" w:rsidP="00FD7ECC">
            <w:pPr>
              <w:ind w:firstLineChars="100" w:firstLine="180"/>
              <w:rPr>
                <w:rFonts w:asciiTheme="majorEastAsia" w:eastAsiaTheme="majorEastAsia" w:hAnsiTheme="majorEastAsia"/>
                <w:sz w:val="18"/>
                <w:szCs w:val="18"/>
              </w:rPr>
            </w:pPr>
          </w:p>
        </w:tc>
        <w:tc>
          <w:tcPr>
            <w:tcW w:w="1134" w:type="dxa"/>
          </w:tcPr>
          <w:p w14:paraId="5066D945" w14:textId="77777777" w:rsidR="009341CC" w:rsidRPr="001B6C3B" w:rsidRDefault="009341CC" w:rsidP="00FD7ECC">
            <w:pPr>
              <w:jc w:val="center"/>
              <w:rPr>
                <w:rFonts w:asciiTheme="majorEastAsia" w:eastAsiaTheme="majorEastAsia" w:hAnsiTheme="majorEastAsia"/>
              </w:rPr>
            </w:pPr>
          </w:p>
        </w:tc>
        <w:tc>
          <w:tcPr>
            <w:tcW w:w="6234" w:type="dxa"/>
          </w:tcPr>
          <w:p w14:paraId="14AA0B4E" w14:textId="77777777" w:rsidR="009341CC" w:rsidRPr="001B6C3B" w:rsidRDefault="009341CC" w:rsidP="00FD7ECC">
            <w:pPr>
              <w:rPr>
                <w:rFonts w:asciiTheme="majorEastAsia" w:eastAsiaTheme="majorEastAsia" w:hAnsiTheme="majorEastAsia"/>
                <w:szCs w:val="21"/>
              </w:rPr>
            </w:pPr>
          </w:p>
        </w:tc>
      </w:tr>
    </w:tbl>
    <w:p w14:paraId="09954029" w14:textId="77777777" w:rsidR="009341CC" w:rsidRPr="00D16C25" w:rsidRDefault="009341CC" w:rsidP="009341CC">
      <w:pPr>
        <w:pStyle w:val="a7"/>
        <w:numPr>
          <w:ilvl w:val="0"/>
          <w:numId w:val="11"/>
        </w:numPr>
        <w:ind w:leftChars="0"/>
        <w:rPr>
          <w:sz w:val="18"/>
          <w:szCs w:val="18"/>
        </w:rPr>
      </w:pPr>
      <w:r w:rsidRPr="00D16C25">
        <w:rPr>
          <w:rFonts w:hint="eastAsia"/>
          <w:sz w:val="18"/>
          <w:szCs w:val="18"/>
        </w:rPr>
        <w:t>上記の事項のほか、荷役作業時に荷主、</w:t>
      </w:r>
      <w:r w:rsidRPr="00D16C25">
        <w:rPr>
          <w:rFonts w:asciiTheme="minorEastAsia" w:hAnsiTheme="minorEastAsia" w:hint="eastAsia"/>
          <w:sz w:val="18"/>
          <w:szCs w:val="18"/>
        </w:rPr>
        <w:t>配送先、元請事業者等が</w:t>
      </w:r>
      <w:r w:rsidRPr="00D16C25">
        <w:rPr>
          <w:rFonts w:hint="eastAsia"/>
          <w:sz w:val="18"/>
          <w:szCs w:val="18"/>
        </w:rPr>
        <w:t>陸運事業者に協力実施すべき総合的な実施事項が、「陸上貨物運送事業における荷役作業の安全対策ガイドライン」に定められています。本ガイドラインに基づき一層の取組をお願いします。詳しくは、以下ＨＰを参照されるか、最寄りの労働局、労働基準監督署にお尋ね下さい。</w:t>
      </w:r>
    </w:p>
    <w:p w14:paraId="3DCB27BB" w14:textId="77777777" w:rsidR="00247D8B" w:rsidRPr="009F7CC4" w:rsidRDefault="009341CC" w:rsidP="009F7CC4">
      <w:pPr>
        <w:pStyle w:val="a7"/>
        <w:ind w:leftChars="0" w:left="570"/>
        <w:rPr>
          <w:rFonts w:asciiTheme="minorEastAsia" w:eastAsiaTheme="minorEastAsia" w:hAnsiTheme="minorEastAsia"/>
          <w:szCs w:val="24"/>
        </w:rPr>
      </w:pPr>
      <w:r w:rsidRPr="00D16C25">
        <w:rPr>
          <w:rFonts w:hint="eastAsia"/>
          <w:sz w:val="18"/>
          <w:szCs w:val="18"/>
        </w:rPr>
        <w:t xml:space="preserve">　</w:t>
      </w:r>
      <w:r w:rsidRPr="00D16C25">
        <w:rPr>
          <w:sz w:val="18"/>
          <w:szCs w:val="18"/>
        </w:rPr>
        <w:t>http://www.mhlw.go.jp/new-info/kobetu/roudou/gyousei/anzen/dl/131017.pdf</w:t>
      </w:r>
    </w:p>
    <w:sectPr w:rsidR="00247D8B" w:rsidRPr="009F7CC4" w:rsidSect="009F7CC4">
      <w:footerReference w:type="default" r:id="rId8"/>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BF770" w14:textId="77777777" w:rsidR="00EF4F22" w:rsidRDefault="00EF4F22" w:rsidP="00B11BB1">
      <w:r>
        <w:separator/>
      </w:r>
    </w:p>
  </w:endnote>
  <w:endnote w:type="continuationSeparator" w:id="0">
    <w:p w14:paraId="22196086" w14:textId="77777777" w:rsidR="00EF4F22" w:rsidRDefault="00EF4F2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202045"/>
      <w:docPartObj>
        <w:docPartGallery w:val="Page Numbers (Bottom of Page)"/>
        <w:docPartUnique/>
      </w:docPartObj>
    </w:sdtPr>
    <w:sdtEndPr/>
    <w:sdtContent>
      <w:p w14:paraId="7899D41E" w14:textId="77777777" w:rsidR="004770C7" w:rsidRDefault="004770C7">
        <w:pPr>
          <w:pStyle w:val="a5"/>
          <w:jc w:val="center"/>
        </w:pPr>
        <w:r>
          <w:fldChar w:fldCharType="begin"/>
        </w:r>
        <w:r>
          <w:instrText>PAGE   \* MERGEFORMAT</w:instrText>
        </w:r>
        <w:r>
          <w:fldChar w:fldCharType="separate"/>
        </w:r>
        <w:r w:rsidR="009F7CC4" w:rsidRPr="009F7CC4">
          <w:rPr>
            <w:noProof/>
            <w:lang w:val="ja-JP"/>
          </w:rPr>
          <w:t>2</w:t>
        </w:r>
        <w:r>
          <w:fldChar w:fldCharType="end"/>
        </w:r>
      </w:p>
    </w:sdtContent>
  </w:sdt>
  <w:p w14:paraId="406B83C7" w14:textId="77777777" w:rsidR="004770C7" w:rsidRDefault="004770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2705" w14:textId="77777777" w:rsidR="00EF4F22" w:rsidRDefault="00EF4F22" w:rsidP="00B11BB1">
      <w:r>
        <w:separator/>
      </w:r>
    </w:p>
  </w:footnote>
  <w:footnote w:type="continuationSeparator" w:id="0">
    <w:p w14:paraId="61BCDCC6" w14:textId="77777777" w:rsidR="00EF4F22" w:rsidRDefault="00EF4F2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D63"/>
    <w:multiLevelType w:val="hybridMultilevel"/>
    <w:tmpl w:val="AF388DA2"/>
    <w:lvl w:ilvl="0" w:tplc="0B727B1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13AD1784"/>
    <w:multiLevelType w:val="hybridMultilevel"/>
    <w:tmpl w:val="2EAE48FE"/>
    <w:lvl w:ilvl="0" w:tplc="271CD12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859E0"/>
    <w:multiLevelType w:val="hybridMultilevel"/>
    <w:tmpl w:val="3C1C48A2"/>
    <w:lvl w:ilvl="0" w:tplc="FB92D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14D3FA2"/>
    <w:multiLevelType w:val="hybridMultilevel"/>
    <w:tmpl w:val="93ACA776"/>
    <w:lvl w:ilvl="0" w:tplc="F2E6132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2A4460"/>
    <w:multiLevelType w:val="hybridMultilevel"/>
    <w:tmpl w:val="B33A23F4"/>
    <w:lvl w:ilvl="0" w:tplc="D188ED4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6D4FA7"/>
    <w:multiLevelType w:val="hybridMultilevel"/>
    <w:tmpl w:val="AA4C93F8"/>
    <w:lvl w:ilvl="0" w:tplc="F520584A">
      <w:start w:val="1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5C73909"/>
    <w:multiLevelType w:val="hybridMultilevel"/>
    <w:tmpl w:val="95A20002"/>
    <w:lvl w:ilvl="0" w:tplc="E6FE53C2">
      <w:start w:val="1"/>
      <w:numFmt w:val="aiueo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4A683AE7"/>
    <w:multiLevelType w:val="hybridMultilevel"/>
    <w:tmpl w:val="ADBEC934"/>
    <w:lvl w:ilvl="0" w:tplc="8CC041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52B3A"/>
    <w:multiLevelType w:val="hybridMultilevel"/>
    <w:tmpl w:val="5240B552"/>
    <w:lvl w:ilvl="0" w:tplc="2E6091FE">
      <w:start w:val="1"/>
      <w:numFmt w:val="decimalEnclosedCircle"/>
      <w:lvlText w:val="%1"/>
      <w:lvlJc w:val="left"/>
      <w:pPr>
        <w:ind w:left="360" w:hanging="360"/>
      </w:pPr>
      <w:rPr>
        <w:rFonts w:asciiTheme="majorEastAsia" w:eastAsiaTheme="majorEastAsia" w:hAnsiTheme="maj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C60A3"/>
    <w:multiLevelType w:val="hybridMultilevel"/>
    <w:tmpl w:val="6206FC6A"/>
    <w:lvl w:ilvl="0" w:tplc="3E408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6B3E9B"/>
    <w:multiLevelType w:val="hybridMultilevel"/>
    <w:tmpl w:val="5A84F67A"/>
    <w:lvl w:ilvl="0" w:tplc="785AB9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66A16FFF"/>
    <w:multiLevelType w:val="hybridMultilevel"/>
    <w:tmpl w:val="751C275E"/>
    <w:lvl w:ilvl="0" w:tplc="853AA5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8A2954"/>
    <w:multiLevelType w:val="hybridMultilevel"/>
    <w:tmpl w:val="6EC29CC2"/>
    <w:lvl w:ilvl="0" w:tplc="BC2A3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3A6F0E"/>
    <w:multiLevelType w:val="hybridMultilevel"/>
    <w:tmpl w:val="702231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17F60F0"/>
    <w:multiLevelType w:val="hybridMultilevel"/>
    <w:tmpl w:val="24BE0C60"/>
    <w:lvl w:ilvl="0" w:tplc="BE6EF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0054881">
    <w:abstractNumId w:val="12"/>
  </w:num>
  <w:num w:numId="2" w16cid:durableId="189496809">
    <w:abstractNumId w:val="7"/>
  </w:num>
  <w:num w:numId="3" w16cid:durableId="1588883720">
    <w:abstractNumId w:val="3"/>
  </w:num>
  <w:num w:numId="4" w16cid:durableId="867061884">
    <w:abstractNumId w:val="1"/>
  </w:num>
  <w:num w:numId="5" w16cid:durableId="956571179">
    <w:abstractNumId w:val="9"/>
  </w:num>
  <w:num w:numId="6" w16cid:durableId="594023527">
    <w:abstractNumId w:val="2"/>
  </w:num>
  <w:num w:numId="7" w16cid:durableId="815027420">
    <w:abstractNumId w:val="6"/>
  </w:num>
  <w:num w:numId="8" w16cid:durableId="2032955577">
    <w:abstractNumId w:val="11"/>
  </w:num>
  <w:num w:numId="9" w16cid:durableId="1648166265">
    <w:abstractNumId w:val="4"/>
  </w:num>
  <w:num w:numId="10" w16cid:durableId="1201741940">
    <w:abstractNumId w:val="13"/>
  </w:num>
  <w:num w:numId="11" w16cid:durableId="1623338483">
    <w:abstractNumId w:val="5"/>
  </w:num>
  <w:num w:numId="12" w16cid:durableId="1356418851">
    <w:abstractNumId w:val="14"/>
  </w:num>
  <w:num w:numId="13" w16cid:durableId="1839344426">
    <w:abstractNumId w:val="0"/>
  </w:num>
  <w:num w:numId="14" w16cid:durableId="253130249">
    <w:abstractNumId w:val="10"/>
  </w:num>
  <w:num w:numId="15" w16cid:durableId="971014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3C7"/>
    <w:rsid w:val="0000031D"/>
    <w:rsid w:val="00001C95"/>
    <w:rsid w:val="00010F55"/>
    <w:rsid w:val="00021F36"/>
    <w:rsid w:val="0002593A"/>
    <w:rsid w:val="0003001E"/>
    <w:rsid w:val="0003799B"/>
    <w:rsid w:val="00043BE0"/>
    <w:rsid w:val="000463A9"/>
    <w:rsid w:val="0004665A"/>
    <w:rsid w:val="000541D1"/>
    <w:rsid w:val="000600B5"/>
    <w:rsid w:val="00065BEF"/>
    <w:rsid w:val="00077194"/>
    <w:rsid w:val="000829ED"/>
    <w:rsid w:val="00086D2F"/>
    <w:rsid w:val="00095D37"/>
    <w:rsid w:val="000A00D5"/>
    <w:rsid w:val="000A283F"/>
    <w:rsid w:val="000A2930"/>
    <w:rsid w:val="000A57DC"/>
    <w:rsid w:val="000B4C1B"/>
    <w:rsid w:val="000B54C6"/>
    <w:rsid w:val="000C2404"/>
    <w:rsid w:val="000C4758"/>
    <w:rsid w:val="000C5B28"/>
    <w:rsid w:val="000D006A"/>
    <w:rsid w:val="000E0137"/>
    <w:rsid w:val="000E1905"/>
    <w:rsid w:val="000F79F3"/>
    <w:rsid w:val="00106C7A"/>
    <w:rsid w:val="00112BEC"/>
    <w:rsid w:val="0011529E"/>
    <w:rsid w:val="00115369"/>
    <w:rsid w:val="0011764C"/>
    <w:rsid w:val="00135469"/>
    <w:rsid w:val="00136EBF"/>
    <w:rsid w:val="001430E1"/>
    <w:rsid w:val="00172078"/>
    <w:rsid w:val="001820D5"/>
    <w:rsid w:val="00191863"/>
    <w:rsid w:val="001A40C8"/>
    <w:rsid w:val="001A6C9C"/>
    <w:rsid w:val="001B37F2"/>
    <w:rsid w:val="001C7588"/>
    <w:rsid w:val="001D1321"/>
    <w:rsid w:val="001D5752"/>
    <w:rsid w:val="001F1954"/>
    <w:rsid w:val="0021421E"/>
    <w:rsid w:val="002220C8"/>
    <w:rsid w:val="0022212A"/>
    <w:rsid w:val="00222AF6"/>
    <w:rsid w:val="00240A15"/>
    <w:rsid w:val="00247D8B"/>
    <w:rsid w:val="0026238B"/>
    <w:rsid w:val="002679DB"/>
    <w:rsid w:val="0027165F"/>
    <w:rsid w:val="00277CFF"/>
    <w:rsid w:val="002806E3"/>
    <w:rsid w:val="002934F6"/>
    <w:rsid w:val="002944B5"/>
    <w:rsid w:val="002C1D57"/>
    <w:rsid w:val="002C6AAA"/>
    <w:rsid w:val="002C7CBB"/>
    <w:rsid w:val="002D45F7"/>
    <w:rsid w:val="002E7758"/>
    <w:rsid w:val="002E7941"/>
    <w:rsid w:val="002F4A37"/>
    <w:rsid w:val="002F6223"/>
    <w:rsid w:val="00330314"/>
    <w:rsid w:val="003338CC"/>
    <w:rsid w:val="003376C3"/>
    <w:rsid w:val="003428F7"/>
    <w:rsid w:val="00343F2B"/>
    <w:rsid w:val="00346406"/>
    <w:rsid w:val="00346719"/>
    <w:rsid w:val="003503B8"/>
    <w:rsid w:val="00355F8E"/>
    <w:rsid w:val="00360A32"/>
    <w:rsid w:val="003626CD"/>
    <w:rsid w:val="00366DFA"/>
    <w:rsid w:val="003774F6"/>
    <w:rsid w:val="0038384A"/>
    <w:rsid w:val="00387BDD"/>
    <w:rsid w:val="00394135"/>
    <w:rsid w:val="00395D9F"/>
    <w:rsid w:val="003963CF"/>
    <w:rsid w:val="003A07E1"/>
    <w:rsid w:val="003A60E1"/>
    <w:rsid w:val="003A780D"/>
    <w:rsid w:val="003B233E"/>
    <w:rsid w:val="003C1138"/>
    <w:rsid w:val="003C62CC"/>
    <w:rsid w:val="003C66C0"/>
    <w:rsid w:val="003C6A46"/>
    <w:rsid w:val="003C7E84"/>
    <w:rsid w:val="003D11E9"/>
    <w:rsid w:val="003D1B1C"/>
    <w:rsid w:val="003D6C21"/>
    <w:rsid w:val="003D7006"/>
    <w:rsid w:val="003E73E3"/>
    <w:rsid w:val="003F2A27"/>
    <w:rsid w:val="00407C93"/>
    <w:rsid w:val="004177BF"/>
    <w:rsid w:val="00425E8B"/>
    <w:rsid w:val="00435E08"/>
    <w:rsid w:val="004376BF"/>
    <w:rsid w:val="004449D9"/>
    <w:rsid w:val="00457A85"/>
    <w:rsid w:val="00463B37"/>
    <w:rsid w:val="004646D4"/>
    <w:rsid w:val="0046561B"/>
    <w:rsid w:val="00470851"/>
    <w:rsid w:val="00470E91"/>
    <w:rsid w:val="00473FD0"/>
    <w:rsid w:val="004770C7"/>
    <w:rsid w:val="0048641E"/>
    <w:rsid w:val="00491AF6"/>
    <w:rsid w:val="00496000"/>
    <w:rsid w:val="00496960"/>
    <w:rsid w:val="00496AD6"/>
    <w:rsid w:val="004B077B"/>
    <w:rsid w:val="004B241D"/>
    <w:rsid w:val="004D063D"/>
    <w:rsid w:val="004D096E"/>
    <w:rsid w:val="004D46E4"/>
    <w:rsid w:val="004E052E"/>
    <w:rsid w:val="004E2E04"/>
    <w:rsid w:val="004E4205"/>
    <w:rsid w:val="004E46E9"/>
    <w:rsid w:val="004E6DE3"/>
    <w:rsid w:val="004E7FF5"/>
    <w:rsid w:val="004F1C7C"/>
    <w:rsid w:val="004F2CDE"/>
    <w:rsid w:val="00500E45"/>
    <w:rsid w:val="00505020"/>
    <w:rsid w:val="0051364F"/>
    <w:rsid w:val="00524B94"/>
    <w:rsid w:val="00530D92"/>
    <w:rsid w:val="00532D58"/>
    <w:rsid w:val="0054355F"/>
    <w:rsid w:val="0054455C"/>
    <w:rsid w:val="00551722"/>
    <w:rsid w:val="00557CF3"/>
    <w:rsid w:val="00563869"/>
    <w:rsid w:val="00563BB1"/>
    <w:rsid w:val="00565D76"/>
    <w:rsid w:val="00591F90"/>
    <w:rsid w:val="00594B8E"/>
    <w:rsid w:val="0059799E"/>
    <w:rsid w:val="005A3C9B"/>
    <w:rsid w:val="005A5F97"/>
    <w:rsid w:val="005B3B56"/>
    <w:rsid w:val="005B5A44"/>
    <w:rsid w:val="005B616C"/>
    <w:rsid w:val="005C0672"/>
    <w:rsid w:val="005D4C5F"/>
    <w:rsid w:val="005E2FD3"/>
    <w:rsid w:val="005E4AAF"/>
    <w:rsid w:val="005E66CD"/>
    <w:rsid w:val="005E703C"/>
    <w:rsid w:val="00600072"/>
    <w:rsid w:val="00613466"/>
    <w:rsid w:val="006232C9"/>
    <w:rsid w:val="00631CC4"/>
    <w:rsid w:val="006529CB"/>
    <w:rsid w:val="00666CA0"/>
    <w:rsid w:val="006A3CCF"/>
    <w:rsid w:val="006B117C"/>
    <w:rsid w:val="006B546D"/>
    <w:rsid w:val="006B5CF7"/>
    <w:rsid w:val="006C54B9"/>
    <w:rsid w:val="006D563A"/>
    <w:rsid w:val="006F0730"/>
    <w:rsid w:val="006F1DF9"/>
    <w:rsid w:val="0071119D"/>
    <w:rsid w:val="00722279"/>
    <w:rsid w:val="00735F7B"/>
    <w:rsid w:val="00737CC1"/>
    <w:rsid w:val="007463B0"/>
    <w:rsid w:val="00757F37"/>
    <w:rsid w:val="00760CD0"/>
    <w:rsid w:val="00763D23"/>
    <w:rsid w:val="00767104"/>
    <w:rsid w:val="00770C53"/>
    <w:rsid w:val="007740D9"/>
    <w:rsid w:val="00777D22"/>
    <w:rsid w:val="00784774"/>
    <w:rsid w:val="0079143D"/>
    <w:rsid w:val="007A03A3"/>
    <w:rsid w:val="007A24A9"/>
    <w:rsid w:val="007C2683"/>
    <w:rsid w:val="007C6648"/>
    <w:rsid w:val="007D0F8C"/>
    <w:rsid w:val="007D5E10"/>
    <w:rsid w:val="007E3E8B"/>
    <w:rsid w:val="007F2737"/>
    <w:rsid w:val="00805631"/>
    <w:rsid w:val="0081163D"/>
    <w:rsid w:val="008212D5"/>
    <w:rsid w:val="008213FC"/>
    <w:rsid w:val="00822819"/>
    <w:rsid w:val="00833997"/>
    <w:rsid w:val="0083547A"/>
    <w:rsid w:val="008360F7"/>
    <w:rsid w:val="008363B3"/>
    <w:rsid w:val="0084662E"/>
    <w:rsid w:val="008526AD"/>
    <w:rsid w:val="008610A4"/>
    <w:rsid w:val="00866AE9"/>
    <w:rsid w:val="008776D2"/>
    <w:rsid w:val="00881874"/>
    <w:rsid w:val="008824CF"/>
    <w:rsid w:val="008826C4"/>
    <w:rsid w:val="00884258"/>
    <w:rsid w:val="00886390"/>
    <w:rsid w:val="00887E2D"/>
    <w:rsid w:val="008937B5"/>
    <w:rsid w:val="008B7BA3"/>
    <w:rsid w:val="008C386A"/>
    <w:rsid w:val="008C3E32"/>
    <w:rsid w:val="008C50EF"/>
    <w:rsid w:val="008D5635"/>
    <w:rsid w:val="008F393F"/>
    <w:rsid w:val="00914550"/>
    <w:rsid w:val="009168C8"/>
    <w:rsid w:val="00923406"/>
    <w:rsid w:val="0092508E"/>
    <w:rsid w:val="009341CC"/>
    <w:rsid w:val="009353D2"/>
    <w:rsid w:val="009355B8"/>
    <w:rsid w:val="009443AC"/>
    <w:rsid w:val="0095454F"/>
    <w:rsid w:val="00966903"/>
    <w:rsid w:val="00971226"/>
    <w:rsid w:val="009730A3"/>
    <w:rsid w:val="00987A80"/>
    <w:rsid w:val="009900F7"/>
    <w:rsid w:val="00990B81"/>
    <w:rsid w:val="00995AB6"/>
    <w:rsid w:val="00996448"/>
    <w:rsid w:val="009A365F"/>
    <w:rsid w:val="009A75C5"/>
    <w:rsid w:val="009B1712"/>
    <w:rsid w:val="009B49FF"/>
    <w:rsid w:val="009C3522"/>
    <w:rsid w:val="009C578E"/>
    <w:rsid w:val="009C70AE"/>
    <w:rsid w:val="009D03F4"/>
    <w:rsid w:val="009E6C40"/>
    <w:rsid w:val="009F274C"/>
    <w:rsid w:val="009F4257"/>
    <w:rsid w:val="009F7CC4"/>
    <w:rsid w:val="00A05D86"/>
    <w:rsid w:val="00A23400"/>
    <w:rsid w:val="00A317ED"/>
    <w:rsid w:val="00A36286"/>
    <w:rsid w:val="00A42D33"/>
    <w:rsid w:val="00A45695"/>
    <w:rsid w:val="00A550EA"/>
    <w:rsid w:val="00A57855"/>
    <w:rsid w:val="00A57B70"/>
    <w:rsid w:val="00A62D9B"/>
    <w:rsid w:val="00A64478"/>
    <w:rsid w:val="00A665B4"/>
    <w:rsid w:val="00A71B24"/>
    <w:rsid w:val="00A83EB5"/>
    <w:rsid w:val="00A87162"/>
    <w:rsid w:val="00A87D64"/>
    <w:rsid w:val="00A9076A"/>
    <w:rsid w:val="00A928ED"/>
    <w:rsid w:val="00A935D4"/>
    <w:rsid w:val="00AA73C7"/>
    <w:rsid w:val="00AB0520"/>
    <w:rsid w:val="00AC403F"/>
    <w:rsid w:val="00AC7B9A"/>
    <w:rsid w:val="00AD294E"/>
    <w:rsid w:val="00AD6DEB"/>
    <w:rsid w:val="00AE027A"/>
    <w:rsid w:val="00AF5F29"/>
    <w:rsid w:val="00B010EC"/>
    <w:rsid w:val="00B0631F"/>
    <w:rsid w:val="00B06A78"/>
    <w:rsid w:val="00B11BB1"/>
    <w:rsid w:val="00B215CC"/>
    <w:rsid w:val="00B216D3"/>
    <w:rsid w:val="00B26237"/>
    <w:rsid w:val="00B33000"/>
    <w:rsid w:val="00B508B9"/>
    <w:rsid w:val="00B55BCA"/>
    <w:rsid w:val="00B61CF9"/>
    <w:rsid w:val="00B64C77"/>
    <w:rsid w:val="00B66BC1"/>
    <w:rsid w:val="00B82725"/>
    <w:rsid w:val="00B85AB6"/>
    <w:rsid w:val="00B92ED8"/>
    <w:rsid w:val="00BA4D39"/>
    <w:rsid w:val="00BB266C"/>
    <w:rsid w:val="00BB46A6"/>
    <w:rsid w:val="00BB7851"/>
    <w:rsid w:val="00BC4A0C"/>
    <w:rsid w:val="00BC7BD4"/>
    <w:rsid w:val="00BD13D6"/>
    <w:rsid w:val="00BE70FB"/>
    <w:rsid w:val="00BF3822"/>
    <w:rsid w:val="00BF6D1C"/>
    <w:rsid w:val="00C10144"/>
    <w:rsid w:val="00C156C4"/>
    <w:rsid w:val="00C23567"/>
    <w:rsid w:val="00C237CF"/>
    <w:rsid w:val="00C23D86"/>
    <w:rsid w:val="00C25434"/>
    <w:rsid w:val="00C36771"/>
    <w:rsid w:val="00C369B2"/>
    <w:rsid w:val="00C53741"/>
    <w:rsid w:val="00C63508"/>
    <w:rsid w:val="00C7328D"/>
    <w:rsid w:val="00C84679"/>
    <w:rsid w:val="00C84F2A"/>
    <w:rsid w:val="00C93655"/>
    <w:rsid w:val="00CA28BF"/>
    <w:rsid w:val="00CA5D8F"/>
    <w:rsid w:val="00CB6792"/>
    <w:rsid w:val="00CB6BAD"/>
    <w:rsid w:val="00CC01EA"/>
    <w:rsid w:val="00CC59DA"/>
    <w:rsid w:val="00CD0E0A"/>
    <w:rsid w:val="00CE2F2B"/>
    <w:rsid w:val="00CF0EFC"/>
    <w:rsid w:val="00CF7726"/>
    <w:rsid w:val="00D14F06"/>
    <w:rsid w:val="00D16C25"/>
    <w:rsid w:val="00D17604"/>
    <w:rsid w:val="00D26FFC"/>
    <w:rsid w:val="00D355F8"/>
    <w:rsid w:val="00D462F6"/>
    <w:rsid w:val="00D4742B"/>
    <w:rsid w:val="00D521E0"/>
    <w:rsid w:val="00D63014"/>
    <w:rsid w:val="00D6328A"/>
    <w:rsid w:val="00D70C54"/>
    <w:rsid w:val="00D75C25"/>
    <w:rsid w:val="00D84625"/>
    <w:rsid w:val="00D859FE"/>
    <w:rsid w:val="00D86B22"/>
    <w:rsid w:val="00D87B23"/>
    <w:rsid w:val="00D97E07"/>
    <w:rsid w:val="00DA3AFF"/>
    <w:rsid w:val="00DA54FF"/>
    <w:rsid w:val="00DB0184"/>
    <w:rsid w:val="00DB08FC"/>
    <w:rsid w:val="00DC15B7"/>
    <w:rsid w:val="00DC2159"/>
    <w:rsid w:val="00DC2164"/>
    <w:rsid w:val="00DC7550"/>
    <w:rsid w:val="00DD4F5F"/>
    <w:rsid w:val="00DD7E0B"/>
    <w:rsid w:val="00DE0581"/>
    <w:rsid w:val="00DE4016"/>
    <w:rsid w:val="00DE5691"/>
    <w:rsid w:val="00DF5C89"/>
    <w:rsid w:val="00E0498C"/>
    <w:rsid w:val="00E066F1"/>
    <w:rsid w:val="00E11966"/>
    <w:rsid w:val="00E11B82"/>
    <w:rsid w:val="00E123C4"/>
    <w:rsid w:val="00E1501C"/>
    <w:rsid w:val="00E256EE"/>
    <w:rsid w:val="00E404B8"/>
    <w:rsid w:val="00E465F0"/>
    <w:rsid w:val="00E477DE"/>
    <w:rsid w:val="00E508C5"/>
    <w:rsid w:val="00E519AA"/>
    <w:rsid w:val="00E56273"/>
    <w:rsid w:val="00E65C3C"/>
    <w:rsid w:val="00E66E27"/>
    <w:rsid w:val="00E70089"/>
    <w:rsid w:val="00E75EAA"/>
    <w:rsid w:val="00E81D32"/>
    <w:rsid w:val="00E90358"/>
    <w:rsid w:val="00E911CD"/>
    <w:rsid w:val="00E91DCE"/>
    <w:rsid w:val="00E95E0E"/>
    <w:rsid w:val="00EB40E9"/>
    <w:rsid w:val="00EC7920"/>
    <w:rsid w:val="00ED340C"/>
    <w:rsid w:val="00ED3964"/>
    <w:rsid w:val="00ED5342"/>
    <w:rsid w:val="00EE29FD"/>
    <w:rsid w:val="00EE3144"/>
    <w:rsid w:val="00EE4EEA"/>
    <w:rsid w:val="00EF4F22"/>
    <w:rsid w:val="00F04A54"/>
    <w:rsid w:val="00F05B7C"/>
    <w:rsid w:val="00F15F61"/>
    <w:rsid w:val="00F2218A"/>
    <w:rsid w:val="00F22B6A"/>
    <w:rsid w:val="00F319BC"/>
    <w:rsid w:val="00F333B9"/>
    <w:rsid w:val="00F42E8E"/>
    <w:rsid w:val="00F60A65"/>
    <w:rsid w:val="00F62BE7"/>
    <w:rsid w:val="00F65761"/>
    <w:rsid w:val="00F662F9"/>
    <w:rsid w:val="00F703CA"/>
    <w:rsid w:val="00F80584"/>
    <w:rsid w:val="00F93535"/>
    <w:rsid w:val="00F94597"/>
    <w:rsid w:val="00F97E28"/>
    <w:rsid w:val="00FB5848"/>
    <w:rsid w:val="00FC0BAF"/>
    <w:rsid w:val="00FE064F"/>
    <w:rsid w:val="00FE1EF7"/>
    <w:rsid w:val="00FE37B8"/>
    <w:rsid w:val="00FE78D3"/>
    <w:rsid w:val="00FF6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99871AE"/>
  <w15:docId w15:val="{21DFE6A6-E5EA-4A27-94D9-E39439C8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346406"/>
    <w:pPr>
      <w:ind w:leftChars="400" w:left="840"/>
    </w:pPr>
  </w:style>
  <w:style w:type="paragraph" w:styleId="a8">
    <w:name w:val="Balloon Text"/>
    <w:basedOn w:val="a"/>
    <w:link w:val="a9"/>
    <w:uiPriority w:val="99"/>
    <w:semiHidden/>
    <w:unhideWhenUsed/>
    <w:rsid w:val="00010F5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0F5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91863"/>
    <w:rPr>
      <w:sz w:val="18"/>
      <w:szCs w:val="18"/>
    </w:rPr>
  </w:style>
  <w:style w:type="paragraph" w:styleId="ab">
    <w:name w:val="annotation text"/>
    <w:basedOn w:val="a"/>
    <w:link w:val="ac"/>
    <w:uiPriority w:val="99"/>
    <w:semiHidden/>
    <w:unhideWhenUsed/>
    <w:rsid w:val="00191863"/>
    <w:pPr>
      <w:jc w:val="left"/>
    </w:pPr>
  </w:style>
  <w:style w:type="character" w:customStyle="1" w:styleId="ac">
    <w:name w:val="コメント文字列 (文字)"/>
    <w:basedOn w:val="a0"/>
    <w:link w:val="ab"/>
    <w:uiPriority w:val="99"/>
    <w:semiHidden/>
    <w:rsid w:val="00191863"/>
  </w:style>
  <w:style w:type="paragraph" w:styleId="ad">
    <w:name w:val="annotation subject"/>
    <w:basedOn w:val="ab"/>
    <w:next w:val="ab"/>
    <w:link w:val="ae"/>
    <w:uiPriority w:val="99"/>
    <w:semiHidden/>
    <w:unhideWhenUsed/>
    <w:rsid w:val="00191863"/>
    <w:rPr>
      <w:b/>
      <w:bCs/>
    </w:rPr>
  </w:style>
  <w:style w:type="character" w:customStyle="1" w:styleId="ae">
    <w:name w:val="コメント内容 (文字)"/>
    <w:basedOn w:val="ac"/>
    <w:link w:val="ad"/>
    <w:uiPriority w:val="99"/>
    <w:semiHidden/>
    <w:rsid w:val="00191863"/>
    <w:rPr>
      <w:b/>
      <w:bCs/>
    </w:rPr>
  </w:style>
  <w:style w:type="paragraph" w:styleId="af">
    <w:name w:val="Closing"/>
    <w:basedOn w:val="a"/>
    <w:link w:val="af0"/>
    <w:uiPriority w:val="99"/>
    <w:unhideWhenUsed/>
    <w:rsid w:val="00F62BE7"/>
    <w:pPr>
      <w:jc w:val="right"/>
    </w:pPr>
  </w:style>
  <w:style w:type="character" w:customStyle="1" w:styleId="af0">
    <w:name w:val="結語 (文字)"/>
    <w:basedOn w:val="a0"/>
    <w:link w:val="af"/>
    <w:uiPriority w:val="99"/>
    <w:rsid w:val="00F62BE7"/>
  </w:style>
  <w:style w:type="character" w:styleId="af1">
    <w:name w:val="Hyperlink"/>
    <w:basedOn w:val="a0"/>
    <w:uiPriority w:val="99"/>
    <w:semiHidden/>
    <w:unhideWhenUsed/>
    <w:rsid w:val="00BB266C"/>
    <w:rPr>
      <w:color w:val="0000FF"/>
      <w:u w:val="single"/>
    </w:rPr>
  </w:style>
  <w:style w:type="paragraph" w:customStyle="1" w:styleId="af2">
    <w:name w:val="標準(太郎文書スタイル)"/>
    <w:uiPriority w:val="99"/>
    <w:rsid w:val="00E0498C"/>
    <w:pPr>
      <w:widowControl w:val="0"/>
      <w:suppressAutoHyphens/>
      <w:kinsoku w:val="0"/>
      <w:wordWrap w:val="0"/>
      <w:overflowPunct w:val="0"/>
      <w:autoSpaceDE w:val="0"/>
      <w:autoSpaceDN w:val="0"/>
      <w:adjustRightInd w:val="0"/>
      <w:textAlignment w:val="baseline"/>
    </w:pPr>
    <w:rPr>
      <w:rFonts w:ascii="Times New Roman" w:hAnsi="Times New Roman" w:cs="ＭＳ ゴシック"/>
      <w:color w:val="000000"/>
      <w:kern w:val="0"/>
      <w:szCs w:val="24"/>
    </w:rPr>
  </w:style>
  <w:style w:type="table" w:styleId="af3">
    <w:name w:val="Table Grid"/>
    <w:basedOn w:val="a1"/>
    <w:uiPriority w:val="59"/>
    <w:rsid w:val="00F8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85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F9B-55FC-4FF9-B58F-4E7888AB8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213</Words>
  <Characters>1216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