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55" w:rsidRPr="00F11E7F" w:rsidRDefault="009B4755" w:rsidP="00EF1266">
      <w:pPr>
        <w:ind w:firstLineChars="1100" w:firstLine="2640"/>
        <w:jc w:val="left"/>
        <w:rPr>
          <w:rFonts w:asciiTheme="majorEastAsia" w:eastAsiaTheme="majorEastAsia" w:hAnsiTheme="majorEastAsia"/>
          <w:szCs w:val="24"/>
        </w:rPr>
      </w:pPr>
      <w:r w:rsidRPr="00F11E7F">
        <w:rPr>
          <w:rFonts w:asciiTheme="majorEastAsia" w:eastAsiaTheme="majorEastAsia" w:hAnsiTheme="majorEastAsia" w:hint="eastAsia"/>
          <w:szCs w:val="24"/>
        </w:rPr>
        <w:t>荷役５大災害防止対策チェックリスト</w:t>
      </w:r>
      <w:r w:rsidR="00EF1266">
        <w:rPr>
          <w:rFonts w:asciiTheme="majorEastAsia" w:eastAsiaTheme="majorEastAsia" w:hAnsiTheme="majorEastAsia" w:hint="eastAsia"/>
          <w:szCs w:val="24"/>
        </w:rPr>
        <w:t xml:space="preserve">　　　　　　</w:t>
      </w:r>
    </w:p>
    <w:p w:rsidR="009B4755" w:rsidRPr="00CC2219" w:rsidRDefault="009B4755" w:rsidP="009B4755">
      <w:pPr>
        <w:jc w:val="right"/>
        <w:rPr>
          <w:rFonts w:asciiTheme="majorEastAsia" w:eastAsiaTheme="majorEastAsia" w:hAnsiTheme="majorEastAsia"/>
          <w:color w:val="FF0000"/>
          <w:szCs w:val="24"/>
        </w:rPr>
      </w:pPr>
      <w:bookmarkStart w:id="0" w:name="_GoBack"/>
      <w:r w:rsidRPr="00CC2219">
        <w:rPr>
          <w:rFonts w:asciiTheme="majorEastAsia" w:eastAsiaTheme="majorEastAsia" w:hAnsiTheme="majorEastAsia" w:hint="eastAsia"/>
          <w:color w:val="FF0000"/>
          <w:szCs w:val="24"/>
        </w:rPr>
        <w:t>（陸運事業者用）</w:t>
      </w:r>
    </w:p>
    <w:bookmarkEnd w:id="0"/>
    <w:p w:rsidR="009B4755" w:rsidRPr="005F168A" w:rsidRDefault="009B4755" w:rsidP="005F168A">
      <w:pPr>
        <w:wordWrap w:val="0"/>
        <w:ind w:rightChars="-60" w:right="-144"/>
        <w:jc w:val="right"/>
        <w:rPr>
          <w:rFonts w:asciiTheme="majorEastAsia" w:eastAsiaTheme="majorEastAsia" w:hAnsiTheme="majorEastAsia"/>
          <w:sz w:val="20"/>
          <w:szCs w:val="20"/>
        </w:rPr>
      </w:pPr>
      <w:r w:rsidRPr="005F168A">
        <w:rPr>
          <w:rFonts w:asciiTheme="majorEastAsia" w:eastAsiaTheme="majorEastAsia" w:hAnsiTheme="majorEastAsia" w:hint="eastAsia"/>
          <w:sz w:val="20"/>
          <w:szCs w:val="20"/>
        </w:rPr>
        <w:t>チェック欄記入方法　○：実施している　△：一部実施している　×：実施していない</w:t>
      </w:r>
      <w:r w:rsidR="00F140EE" w:rsidRPr="005F168A">
        <w:rPr>
          <w:rFonts w:asciiTheme="majorEastAsia" w:eastAsiaTheme="majorEastAsia" w:hAnsiTheme="majorEastAsia" w:hint="eastAsia"/>
          <w:sz w:val="20"/>
          <w:szCs w:val="20"/>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913"/>
        <w:gridCol w:w="3153"/>
        <w:gridCol w:w="851"/>
        <w:gridCol w:w="3640"/>
      </w:tblGrid>
      <w:tr w:rsidR="009B4755" w:rsidRPr="003F026A" w:rsidTr="005F168A">
        <w:trPr>
          <w:trHeight w:val="360"/>
        </w:trPr>
        <w:tc>
          <w:tcPr>
            <w:tcW w:w="558" w:type="dxa"/>
            <w:vAlign w:val="center"/>
          </w:tcPr>
          <w:p w:rsidR="009B4755" w:rsidRPr="003F026A" w:rsidRDefault="009B4755" w:rsidP="005F168A">
            <w:pPr>
              <w:jc w:val="left"/>
              <w:rPr>
                <w:rFonts w:asciiTheme="majorEastAsia" w:eastAsiaTheme="majorEastAsia" w:hAnsiTheme="majorEastAsia"/>
                <w:szCs w:val="24"/>
              </w:rPr>
            </w:pPr>
            <w:r w:rsidRPr="003F026A">
              <w:rPr>
                <w:rFonts w:asciiTheme="majorEastAsia" w:eastAsiaTheme="majorEastAsia" w:hAnsiTheme="majorEastAsia" w:hint="eastAsia"/>
                <w:sz w:val="18"/>
                <w:szCs w:val="18"/>
              </w:rPr>
              <w:t>災害の種類</w:t>
            </w:r>
          </w:p>
        </w:tc>
        <w:tc>
          <w:tcPr>
            <w:tcW w:w="4066" w:type="dxa"/>
            <w:gridSpan w:val="2"/>
            <w:vAlign w:val="center"/>
          </w:tcPr>
          <w:p w:rsidR="009B4755" w:rsidRPr="003F026A" w:rsidRDefault="009B4755" w:rsidP="002F4734">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チェック項目</w:t>
            </w:r>
          </w:p>
        </w:tc>
        <w:tc>
          <w:tcPr>
            <w:tcW w:w="851" w:type="dxa"/>
          </w:tcPr>
          <w:p w:rsidR="009B4755" w:rsidRPr="003F026A" w:rsidRDefault="009B4755" w:rsidP="005F168A">
            <w:pPr>
              <w:jc w:val="left"/>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○、△、×の記入</w:t>
            </w:r>
          </w:p>
        </w:tc>
        <w:tc>
          <w:tcPr>
            <w:tcW w:w="3640" w:type="dxa"/>
            <w:vAlign w:val="center"/>
          </w:tcPr>
          <w:p w:rsidR="009B4755" w:rsidRDefault="009B4755" w:rsidP="002F4734">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Pr>
                <w:rFonts w:asciiTheme="majorEastAsia" w:eastAsiaTheme="majorEastAsia" w:hAnsiTheme="majorEastAsia" w:hint="eastAsia"/>
                <w:sz w:val="18"/>
                <w:szCs w:val="18"/>
              </w:rPr>
              <w:t>等</w:t>
            </w:r>
          </w:p>
          <w:p w:rsidR="009B4755" w:rsidRPr="003F026A" w:rsidRDefault="009B4755" w:rsidP="002F473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B13E78">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9B4755" w:rsidRPr="003F026A" w:rsidTr="005F168A">
        <w:trPr>
          <w:trHeight w:val="645"/>
        </w:trPr>
        <w:tc>
          <w:tcPr>
            <w:tcW w:w="558" w:type="dxa"/>
            <w:vMerge w:val="restart"/>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共通事項</w:t>
            </w:r>
          </w:p>
        </w:tc>
        <w:tc>
          <w:tcPr>
            <w:tcW w:w="913" w:type="dxa"/>
            <w:vMerge w:val="restart"/>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保護帽の着用</w:t>
            </w:r>
          </w:p>
        </w:tc>
        <w:tc>
          <w:tcPr>
            <w:tcW w:w="3153" w:type="dxa"/>
            <w:tcBorders>
              <w:bottom w:val="dashed" w:sz="4" w:space="0" w:color="auto"/>
            </w:tcBorders>
          </w:tcPr>
          <w:p w:rsidR="009B4755" w:rsidRPr="003F026A" w:rsidRDefault="009B4755" w:rsidP="00F140EE">
            <w:pPr>
              <w:pStyle w:val="a7"/>
              <w:ind w:leftChars="20" w:left="48"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最大積載量が５トン以上の</w:t>
            </w:r>
            <w:r w:rsidR="00F140EE">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の荷役作業においては必ず保護帽を着用させていますか。</w:t>
            </w:r>
          </w:p>
        </w:tc>
        <w:tc>
          <w:tcPr>
            <w:tcW w:w="851" w:type="dxa"/>
            <w:tcBorders>
              <w:bottom w:val="dashed" w:sz="4" w:space="0" w:color="auto"/>
            </w:tcBorders>
          </w:tcPr>
          <w:p w:rsidR="009B4755" w:rsidRPr="00D949D0" w:rsidRDefault="009B4755" w:rsidP="002F4734">
            <w:pPr>
              <w:jc w:val="center"/>
              <w:rPr>
                <w:rFonts w:asciiTheme="majorEastAsia" w:eastAsiaTheme="majorEastAsia" w:hAnsiTheme="majorEastAsia"/>
                <w:color w:val="FF0000"/>
                <w:sz w:val="21"/>
                <w:szCs w:val="21"/>
              </w:rPr>
            </w:pPr>
          </w:p>
        </w:tc>
        <w:tc>
          <w:tcPr>
            <w:tcW w:w="3640" w:type="dxa"/>
            <w:vMerge w:val="restart"/>
          </w:tcPr>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9B4755" w:rsidRDefault="00CC2219" w:rsidP="002F4734">
            <w:pPr>
              <w:rPr>
                <w:rFonts w:asciiTheme="majorEastAsia" w:eastAsiaTheme="majorEastAsia" w:hAnsiTheme="majorEastAsia"/>
                <w:color w:val="FF0000"/>
                <w:sz w:val="18"/>
                <w:szCs w:val="18"/>
              </w:rPr>
            </w:pPr>
            <w:r w:rsidRPr="00CC2219">
              <w:rPr>
                <w:rFonts w:asciiTheme="majorEastAsia" w:eastAsiaTheme="majorEastAsia" w:hAnsiTheme="majorEastAsia" w:hint="eastAsia"/>
                <w:color w:val="FF0000"/>
                <w:sz w:val="18"/>
                <w:szCs w:val="18"/>
              </w:rPr>
              <w:t>【記入例】</w:t>
            </w:r>
            <w:r w:rsidR="009B4755">
              <w:rPr>
                <w:rFonts w:asciiTheme="majorEastAsia" w:eastAsiaTheme="majorEastAsia" w:hAnsiTheme="majorEastAsia" w:hint="eastAsia"/>
                <w:color w:val="FF0000"/>
                <w:sz w:val="18"/>
                <w:szCs w:val="18"/>
              </w:rPr>
              <w:t>・保護帽着用を着用しない作業者がいるので、○月までに作業マニュアルを改定し、作業者に対する教育を実施する。</w:t>
            </w:r>
          </w:p>
          <w:p w:rsidR="009B4755" w:rsidRPr="003F026A" w:rsidRDefault="009B4755" w:rsidP="002F4734">
            <w:pP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・新年度より全社的にヘルメット着用運動を展開することとし、意識の啓発を図る。</w:t>
            </w:r>
          </w:p>
        </w:tc>
      </w:tr>
      <w:tr w:rsidR="009B4755" w:rsidRPr="003F026A" w:rsidTr="005F168A">
        <w:trPr>
          <w:trHeight w:val="420"/>
        </w:trPr>
        <w:tc>
          <w:tcPr>
            <w:tcW w:w="558" w:type="dxa"/>
            <w:vMerge/>
          </w:tcPr>
          <w:p w:rsidR="009B4755" w:rsidRPr="003F026A" w:rsidRDefault="009B4755" w:rsidP="002F4734">
            <w:pPr>
              <w:rPr>
                <w:rFonts w:asciiTheme="majorEastAsia" w:eastAsiaTheme="majorEastAsia" w:hAnsiTheme="majorEastAsia"/>
                <w:sz w:val="18"/>
                <w:szCs w:val="18"/>
              </w:rPr>
            </w:pPr>
          </w:p>
        </w:tc>
        <w:tc>
          <w:tcPr>
            <w:tcW w:w="913" w:type="dxa"/>
            <w:vMerge/>
          </w:tcPr>
          <w:p w:rsidR="009B4755" w:rsidRPr="003F026A" w:rsidRDefault="009B4755" w:rsidP="002F4734">
            <w:pPr>
              <w:pStyle w:val="a7"/>
              <w:ind w:leftChars="89" w:left="867" w:hangingChars="363" w:hanging="653"/>
              <w:rPr>
                <w:rFonts w:asciiTheme="majorEastAsia" w:eastAsiaTheme="majorEastAsia" w:hAnsiTheme="majorEastAsia"/>
                <w:sz w:val="18"/>
                <w:szCs w:val="18"/>
              </w:rPr>
            </w:pPr>
          </w:p>
        </w:tc>
        <w:tc>
          <w:tcPr>
            <w:tcW w:w="3153" w:type="dxa"/>
            <w:tcBorders>
              <w:top w:val="dashed" w:sz="4" w:space="0" w:color="auto"/>
            </w:tcBorders>
          </w:tcPr>
          <w:p w:rsidR="009B4755" w:rsidRPr="003F026A" w:rsidRDefault="009B4755" w:rsidP="002F4734">
            <w:pPr>
              <w:pStyle w:val="a7"/>
              <w:ind w:leftChars="20" w:left="48" w:firstLineChars="80" w:firstLine="144"/>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上記以外の場合の荷役作業においても保護帽の着用させていますか。</w:t>
            </w:r>
          </w:p>
        </w:tc>
        <w:tc>
          <w:tcPr>
            <w:tcW w:w="851" w:type="dxa"/>
            <w:tcBorders>
              <w:top w:val="dashed" w:sz="4" w:space="0" w:color="auto"/>
            </w:tcBorders>
          </w:tcPr>
          <w:p w:rsidR="009B4755" w:rsidRPr="00D949D0" w:rsidRDefault="009B4755" w:rsidP="002F4734">
            <w:pPr>
              <w:jc w:val="center"/>
              <w:rPr>
                <w:rFonts w:asciiTheme="majorEastAsia" w:eastAsiaTheme="majorEastAsia" w:hAnsiTheme="majorEastAsia"/>
                <w:color w:val="FF0000"/>
                <w:sz w:val="21"/>
                <w:szCs w:val="21"/>
              </w:rPr>
            </w:pPr>
          </w:p>
        </w:tc>
        <w:tc>
          <w:tcPr>
            <w:tcW w:w="3640" w:type="dxa"/>
            <w:vMerge/>
          </w:tcPr>
          <w:p w:rsidR="009B4755" w:rsidRPr="003F026A" w:rsidRDefault="009B4755" w:rsidP="002F4734">
            <w:pPr>
              <w:rPr>
                <w:rFonts w:asciiTheme="majorEastAsia" w:eastAsiaTheme="majorEastAsia" w:hAnsiTheme="majorEastAsia"/>
                <w:sz w:val="18"/>
                <w:szCs w:val="18"/>
              </w:rPr>
            </w:pPr>
          </w:p>
        </w:tc>
      </w:tr>
      <w:tr w:rsidR="009B4755" w:rsidRPr="003F026A" w:rsidTr="005F168A">
        <w:trPr>
          <w:trHeight w:val="360"/>
        </w:trPr>
        <w:tc>
          <w:tcPr>
            <w:tcW w:w="558" w:type="dxa"/>
            <w:vMerge/>
          </w:tcPr>
          <w:p w:rsidR="009B4755" w:rsidRPr="003F026A" w:rsidRDefault="009B4755" w:rsidP="002F4734">
            <w:pPr>
              <w:rPr>
                <w:rFonts w:asciiTheme="majorEastAsia" w:eastAsiaTheme="majorEastAsia" w:hAnsiTheme="majorEastAsia"/>
                <w:sz w:val="18"/>
                <w:szCs w:val="18"/>
              </w:rPr>
            </w:pP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耐滑性のある靴の着用</w:t>
            </w:r>
          </w:p>
        </w:tc>
        <w:tc>
          <w:tcPr>
            <w:tcW w:w="3153" w:type="dxa"/>
          </w:tcPr>
          <w:p w:rsidR="009B4755" w:rsidRPr="003F026A" w:rsidRDefault="009B4755" w:rsidP="002F4734">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851" w:type="dxa"/>
          </w:tcPr>
          <w:p w:rsidR="009B4755" w:rsidRPr="00D949D0" w:rsidRDefault="009B4755" w:rsidP="002F4734">
            <w:pPr>
              <w:jc w:val="center"/>
              <w:rPr>
                <w:rFonts w:asciiTheme="majorEastAsia" w:eastAsiaTheme="majorEastAsia" w:hAnsiTheme="majorEastAsia"/>
                <w:color w:val="FF0000"/>
                <w:sz w:val="21"/>
                <w:szCs w:val="21"/>
              </w:rPr>
            </w:pPr>
          </w:p>
        </w:tc>
        <w:tc>
          <w:tcPr>
            <w:tcW w:w="3640" w:type="dxa"/>
          </w:tcPr>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9B4755" w:rsidRPr="003F026A" w:rsidRDefault="00CC2219" w:rsidP="002F4734">
            <w:pPr>
              <w:rPr>
                <w:rFonts w:asciiTheme="majorEastAsia" w:eastAsiaTheme="majorEastAsia" w:hAnsiTheme="majorEastAsia"/>
                <w:sz w:val="18"/>
                <w:szCs w:val="18"/>
              </w:rPr>
            </w:pPr>
            <w:r w:rsidRPr="00CC2219">
              <w:rPr>
                <w:rFonts w:asciiTheme="majorEastAsia" w:eastAsiaTheme="majorEastAsia" w:hAnsiTheme="majorEastAsia" w:hint="eastAsia"/>
                <w:color w:val="FF0000"/>
                <w:sz w:val="18"/>
                <w:szCs w:val="18"/>
              </w:rPr>
              <w:t>【記入例】</w:t>
            </w:r>
            <w:r w:rsidR="00B13E78" w:rsidRPr="00B13E78">
              <w:rPr>
                <w:rFonts w:asciiTheme="majorEastAsia" w:eastAsiaTheme="majorEastAsia" w:hAnsiTheme="majorEastAsia" w:hint="eastAsia"/>
                <w:color w:val="FF0000"/>
                <w:sz w:val="18"/>
                <w:szCs w:val="18"/>
              </w:rPr>
              <w:t>・Fマークの作業靴を使用させることにはしているが、管理を個人任せにしており、すり減った靴を使用している者がいる。○月までに管理規定を作成し、定期的に交換するようにする。</w:t>
            </w:r>
          </w:p>
        </w:tc>
      </w:tr>
      <w:tr w:rsidR="009B4755" w:rsidRPr="003F026A" w:rsidTr="005F168A">
        <w:trPr>
          <w:trHeight w:val="345"/>
        </w:trPr>
        <w:tc>
          <w:tcPr>
            <w:tcW w:w="558" w:type="dxa"/>
            <w:vMerge w:val="restart"/>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墜落・転落災害</w:t>
            </w: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3153" w:type="dxa"/>
          </w:tcPr>
          <w:p w:rsidR="009B4755" w:rsidRPr="003F026A" w:rsidRDefault="009B4755" w:rsidP="002F4734">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851" w:type="dxa"/>
          </w:tcPr>
          <w:p w:rsidR="009B4755" w:rsidRPr="00D949D0" w:rsidRDefault="009B4755" w:rsidP="00B13E78">
            <w:pPr>
              <w:jc w:val="center"/>
              <w:rPr>
                <w:rFonts w:asciiTheme="majorEastAsia" w:eastAsiaTheme="majorEastAsia" w:hAnsiTheme="majorEastAsia"/>
                <w:color w:val="FF0000"/>
                <w:sz w:val="21"/>
                <w:szCs w:val="21"/>
              </w:rPr>
            </w:pPr>
          </w:p>
        </w:tc>
        <w:tc>
          <w:tcPr>
            <w:tcW w:w="3640" w:type="dxa"/>
          </w:tcPr>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9B4755" w:rsidRPr="003F026A" w:rsidRDefault="00CC2219" w:rsidP="002F4734">
            <w:pPr>
              <w:rPr>
                <w:rFonts w:asciiTheme="majorEastAsia" w:eastAsiaTheme="majorEastAsia" w:hAnsiTheme="majorEastAsia"/>
                <w:sz w:val="18"/>
                <w:szCs w:val="18"/>
              </w:rPr>
            </w:pPr>
            <w:r w:rsidRPr="00CC2219">
              <w:rPr>
                <w:rFonts w:asciiTheme="majorEastAsia" w:eastAsiaTheme="majorEastAsia" w:hAnsiTheme="majorEastAsia" w:hint="eastAsia"/>
                <w:color w:val="FF0000"/>
                <w:sz w:val="18"/>
                <w:szCs w:val="18"/>
              </w:rPr>
              <w:t>【記入例】</w:t>
            </w:r>
            <w:r w:rsidR="00B13E78" w:rsidRPr="00B13E78">
              <w:rPr>
                <w:rFonts w:asciiTheme="majorEastAsia" w:eastAsiaTheme="majorEastAsia" w:hAnsiTheme="majorEastAsia" w:hint="eastAsia"/>
                <w:color w:val="FF0000"/>
                <w:sz w:val="18"/>
                <w:szCs w:val="18"/>
              </w:rPr>
              <w:t>・作業計画書、作業手順書が未作成であるので、至急作成し、○月までに教育を行う。</w:t>
            </w:r>
          </w:p>
        </w:tc>
      </w:tr>
      <w:tr w:rsidR="009B4755" w:rsidRPr="003F026A" w:rsidTr="005F168A">
        <w:trPr>
          <w:trHeight w:val="1007"/>
        </w:trPr>
        <w:tc>
          <w:tcPr>
            <w:tcW w:w="558" w:type="dxa"/>
            <w:vMerge/>
          </w:tcPr>
          <w:p w:rsidR="009B4755" w:rsidRPr="003F026A" w:rsidRDefault="009B4755" w:rsidP="002F4734">
            <w:pPr>
              <w:rPr>
                <w:rFonts w:asciiTheme="majorEastAsia" w:eastAsiaTheme="majorEastAsia" w:hAnsiTheme="majorEastAsia"/>
                <w:sz w:val="18"/>
                <w:szCs w:val="18"/>
              </w:rPr>
            </w:pPr>
          </w:p>
        </w:tc>
        <w:tc>
          <w:tcPr>
            <w:tcW w:w="913" w:type="dxa"/>
          </w:tcPr>
          <w:p w:rsidR="009B4755" w:rsidRPr="003F026A" w:rsidRDefault="009B4755" w:rsidP="002F4734">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作業床等の使用</w:t>
            </w:r>
          </w:p>
        </w:tc>
        <w:tc>
          <w:tcPr>
            <w:tcW w:w="3153" w:type="dxa"/>
          </w:tcPr>
          <w:p w:rsidR="009B4755" w:rsidRPr="003F026A" w:rsidRDefault="009B4755">
            <w:pPr>
              <w:pStyle w:val="af2"/>
              <w:ind w:left="43" w:firstLineChars="78" w:firstLine="140"/>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荷台の上での作業については、あおりに取り付ける簡易作業床や移動式プラットホーム等を使用するなどし、荷台のあおりに乗っての作業を避けさせていますか。</w:t>
            </w:r>
          </w:p>
        </w:tc>
        <w:tc>
          <w:tcPr>
            <w:tcW w:w="851" w:type="dxa"/>
          </w:tcPr>
          <w:p w:rsidR="009B4755" w:rsidRPr="00D949D0" w:rsidRDefault="009B4755" w:rsidP="002F4734">
            <w:pPr>
              <w:jc w:val="center"/>
              <w:rPr>
                <w:rFonts w:asciiTheme="majorEastAsia" w:eastAsiaTheme="majorEastAsia" w:hAnsiTheme="majorEastAsia"/>
                <w:color w:val="FF0000"/>
                <w:sz w:val="21"/>
                <w:szCs w:val="21"/>
              </w:rPr>
            </w:pPr>
          </w:p>
        </w:tc>
        <w:tc>
          <w:tcPr>
            <w:tcW w:w="3640" w:type="dxa"/>
          </w:tcPr>
          <w:p w:rsidR="00CC2219" w:rsidRDefault="00CC2219" w:rsidP="00B13E78">
            <w:pPr>
              <w:rPr>
                <w:rFonts w:asciiTheme="majorEastAsia" w:eastAsiaTheme="majorEastAsia" w:hAnsiTheme="majorEastAsia"/>
                <w:color w:val="FF0000"/>
                <w:sz w:val="18"/>
                <w:szCs w:val="18"/>
              </w:rPr>
            </w:pPr>
          </w:p>
          <w:p w:rsidR="00CC2219" w:rsidRDefault="00CC2219" w:rsidP="00B13E78">
            <w:pPr>
              <w:rPr>
                <w:rFonts w:asciiTheme="majorEastAsia" w:eastAsiaTheme="majorEastAsia" w:hAnsiTheme="majorEastAsia"/>
                <w:color w:val="FF0000"/>
                <w:sz w:val="18"/>
                <w:szCs w:val="18"/>
              </w:rPr>
            </w:pPr>
          </w:p>
          <w:p w:rsidR="00CC2219" w:rsidRDefault="00CC2219" w:rsidP="00B13E78">
            <w:pPr>
              <w:rPr>
                <w:rFonts w:asciiTheme="majorEastAsia" w:eastAsiaTheme="majorEastAsia" w:hAnsiTheme="majorEastAsia"/>
                <w:color w:val="FF0000"/>
                <w:sz w:val="18"/>
                <w:szCs w:val="18"/>
              </w:rPr>
            </w:pPr>
          </w:p>
          <w:p w:rsidR="00B13E78" w:rsidRDefault="00CC2219" w:rsidP="00B13E78">
            <w:pPr>
              <w:rPr>
                <w:rFonts w:asciiTheme="majorEastAsia" w:eastAsiaTheme="majorEastAsia" w:hAnsiTheme="majorEastAsia"/>
                <w:color w:val="FF0000"/>
                <w:sz w:val="18"/>
                <w:szCs w:val="18"/>
              </w:rPr>
            </w:pPr>
            <w:r w:rsidRPr="00CC2219">
              <w:rPr>
                <w:rFonts w:asciiTheme="majorEastAsia" w:eastAsiaTheme="majorEastAsia" w:hAnsiTheme="majorEastAsia" w:hint="eastAsia"/>
                <w:color w:val="FF0000"/>
                <w:sz w:val="18"/>
                <w:szCs w:val="18"/>
              </w:rPr>
              <w:t>【記入例】</w:t>
            </w:r>
            <w:r w:rsidR="00B13E78">
              <w:rPr>
                <w:rFonts w:asciiTheme="majorEastAsia" w:eastAsiaTheme="majorEastAsia" w:hAnsiTheme="majorEastAsia" w:hint="eastAsia"/>
                <w:color w:val="FF0000"/>
                <w:sz w:val="18"/>
                <w:szCs w:val="18"/>
              </w:rPr>
              <w:t>・作業方法を定めていなかったので、○月までに作業マニュアルを作成し、従業員に対し実技教育を行う。</w:t>
            </w:r>
          </w:p>
          <w:p w:rsidR="009B4755" w:rsidRPr="003F026A" w:rsidRDefault="00B13E78" w:rsidP="00B13E78">
            <w:pP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・作業者全員に荷役作業時に守るべき事項を記載した小冊子を配布し、作業前に必ずこれを唱和させることとする。</w:t>
            </w:r>
          </w:p>
        </w:tc>
      </w:tr>
      <w:tr w:rsidR="009B4755" w:rsidRPr="003F026A" w:rsidTr="005F168A">
        <w:trPr>
          <w:trHeight w:val="735"/>
        </w:trPr>
        <w:tc>
          <w:tcPr>
            <w:tcW w:w="558" w:type="dxa"/>
            <w:vMerge/>
          </w:tcPr>
          <w:p w:rsidR="009B4755" w:rsidRPr="003F026A" w:rsidRDefault="009B4755" w:rsidP="002F4734">
            <w:pPr>
              <w:rPr>
                <w:rFonts w:asciiTheme="majorEastAsia" w:eastAsiaTheme="majorEastAsia" w:hAnsiTheme="majorEastAsia"/>
                <w:sz w:val="18"/>
                <w:szCs w:val="18"/>
              </w:rPr>
            </w:pPr>
          </w:p>
        </w:tc>
        <w:tc>
          <w:tcPr>
            <w:tcW w:w="913" w:type="dxa"/>
            <w:vMerge w:val="restart"/>
          </w:tcPr>
          <w:p w:rsidR="009B4755" w:rsidRPr="003F026A" w:rsidRDefault="009B4755" w:rsidP="002F4734">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昇降設備の使用</w:t>
            </w:r>
          </w:p>
        </w:tc>
        <w:tc>
          <w:tcPr>
            <w:tcW w:w="3153" w:type="dxa"/>
            <w:tcBorders>
              <w:bottom w:val="dashed" w:sz="4" w:space="0" w:color="auto"/>
            </w:tcBorders>
          </w:tcPr>
          <w:p w:rsidR="009B4755" w:rsidRPr="003F026A" w:rsidRDefault="009B4755" w:rsidP="00F140EE">
            <w:pPr>
              <w:pStyle w:val="af2"/>
              <w:ind w:left="43" w:firstLineChars="110" w:firstLine="198"/>
              <w:jc w:val="both"/>
              <w:rPr>
                <w:rFonts w:asciiTheme="majorEastAsia" w:eastAsiaTheme="majorEastAsia" w:hAnsiTheme="majorEastAsia"/>
                <w:sz w:val="18"/>
                <w:szCs w:val="18"/>
              </w:rPr>
            </w:pPr>
            <w:r w:rsidRPr="003F026A">
              <w:rPr>
                <w:rFonts w:asciiTheme="majorEastAsia" w:eastAsiaTheme="majorEastAsia" w:hAnsiTheme="majorEastAsia" w:cs="Times New Roman" w:hint="eastAsia"/>
                <w:sz w:val="18"/>
                <w:szCs w:val="18"/>
              </w:rPr>
              <w:t>荷台への昇降設備を用意し、</w:t>
            </w:r>
            <w:r w:rsidRPr="003F026A">
              <w:rPr>
                <w:rFonts w:asciiTheme="majorEastAsia" w:eastAsiaTheme="majorEastAsia" w:hAnsiTheme="majorEastAsia" w:hint="eastAsia"/>
                <w:sz w:val="18"/>
                <w:szCs w:val="18"/>
              </w:rPr>
              <w:t>最大積載量が５ｔ以上の</w:t>
            </w:r>
            <w:r w:rsidR="00F140EE">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の荷台への昇降は、昇降設備を使用させていますか。</w:t>
            </w:r>
          </w:p>
        </w:tc>
        <w:tc>
          <w:tcPr>
            <w:tcW w:w="851" w:type="dxa"/>
            <w:tcBorders>
              <w:bottom w:val="dashed" w:sz="4" w:space="0" w:color="auto"/>
            </w:tcBorders>
          </w:tcPr>
          <w:p w:rsidR="009B4755" w:rsidRPr="00D949D0" w:rsidRDefault="009B4755" w:rsidP="002F4734">
            <w:pPr>
              <w:jc w:val="center"/>
              <w:rPr>
                <w:rFonts w:asciiTheme="majorEastAsia" w:eastAsiaTheme="majorEastAsia" w:hAnsiTheme="majorEastAsia"/>
                <w:color w:val="FF0000"/>
                <w:sz w:val="21"/>
                <w:szCs w:val="21"/>
              </w:rPr>
            </w:pPr>
          </w:p>
        </w:tc>
        <w:tc>
          <w:tcPr>
            <w:tcW w:w="3640" w:type="dxa"/>
            <w:vMerge w:val="restart"/>
          </w:tcPr>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9B4755" w:rsidRPr="003F026A" w:rsidRDefault="00CC2219" w:rsidP="002F4734">
            <w:pPr>
              <w:rPr>
                <w:rFonts w:asciiTheme="majorEastAsia" w:eastAsiaTheme="majorEastAsia" w:hAnsiTheme="majorEastAsia"/>
                <w:sz w:val="18"/>
                <w:szCs w:val="18"/>
              </w:rPr>
            </w:pPr>
            <w:r w:rsidRPr="00CC2219">
              <w:rPr>
                <w:rFonts w:asciiTheme="majorEastAsia" w:eastAsiaTheme="majorEastAsia" w:hAnsiTheme="majorEastAsia" w:hint="eastAsia"/>
                <w:color w:val="FF0000"/>
                <w:sz w:val="18"/>
                <w:szCs w:val="18"/>
              </w:rPr>
              <w:t>【記入例】</w:t>
            </w:r>
            <w:r w:rsidR="00B13E78" w:rsidRPr="00F140EE">
              <w:rPr>
                <w:rFonts w:asciiTheme="majorEastAsia" w:eastAsiaTheme="majorEastAsia" w:hAnsiTheme="majorEastAsia" w:hint="eastAsia"/>
                <w:color w:val="FF0000"/>
                <w:sz w:val="18"/>
                <w:szCs w:val="18"/>
              </w:rPr>
              <w:t>・５ｔ未満のトラック</w:t>
            </w:r>
            <w:r w:rsidR="00F140EE" w:rsidRPr="00F140EE">
              <w:rPr>
                <w:rFonts w:asciiTheme="majorEastAsia" w:eastAsiaTheme="majorEastAsia" w:hAnsiTheme="majorEastAsia" w:hint="eastAsia"/>
                <w:color w:val="FF0000"/>
                <w:sz w:val="18"/>
                <w:szCs w:val="18"/>
              </w:rPr>
              <w:t>についても平成○年度中に昇降設備を購入し、使用させるようにする。</w:t>
            </w:r>
          </w:p>
        </w:tc>
      </w:tr>
      <w:tr w:rsidR="009B4755" w:rsidRPr="003F026A" w:rsidTr="005F168A">
        <w:trPr>
          <w:trHeight w:val="690"/>
        </w:trPr>
        <w:tc>
          <w:tcPr>
            <w:tcW w:w="558" w:type="dxa"/>
            <w:vMerge/>
          </w:tcPr>
          <w:p w:rsidR="009B4755" w:rsidRPr="003F026A" w:rsidRDefault="009B4755" w:rsidP="002F4734">
            <w:pPr>
              <w:rPr>
                <w:rFonts w:asciiTheme="majorEastAsia" w:eastAsiaTheme="majorEastAsia" w:hAnsiTheme="majorEastAsia"/>
                <w:sz w:val="18"/>
                <w:szCs w:val="18"/>
              </w:rPr>
            </w:pPr>
          </w:p>
        </w:tc>
        <w:tc>
          <w:tcPr>
            <w:tcW w:w="913" w:type="dxa"/>
            <w:vMerge/>
          </w:tcPr>
          <w:p w:rsidR="009B4755" w:rsidRPr="003F026A" w:rsidRDefault="009B4755" w:rsidP="002F4734">
            <w:pPr>
              <w:pStyle w:val="af2"/>
              <w:ind w:left="242"/>
              <w:jc w:val="both"/>
              <w:rPr>
                <w:rFonts w:asciiTheme="majorEastAsia" w:eastAsiaTheme="majorEastAsia" w:hAnsiTheme="majorEastAsia" w:cs="Times New Roman"/>
                <w:sz w:val="18"/>
                <w:szCs w:val="18"/>
              </w:rPr>
            </w:pPr>
          </w:p>
        </w:tc>
        <w:tc>
          <w:tcPr>
            <w:tcW w:w="3153" w:type="dxa"/>
            <w:tcBorders>
              <w:top w:val="dashed" w:sz="4" w:space="0" w:color="auto"/>
            </w:tcBorders>
          </w:tcPr>
          <w:p w:rsidR="009B4755" w:rsidRPr="003F026A" w:rsidRDefault="009B4755">
            <w:pPr>
              <w:pStyle w:val="af2"/>
              <w:ind w:left="2"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最大積載量が５ｔ未満の</w:t>
            </w:r>
            <w:r w:rsidR="00F140EE">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の荷台への昇降についても、昇降設備（踏み台等の簡易なものでもよい。）を使用させていますか。</w:t>
            </w:r>
          </w:p>
        </w:tc>
        <w:tc>
          <w:tcPr>
            <w:tcW w:w="851" w:type="dxa"/>
            <w:tcBorders>
              <w:top w:val="dashed" w:sz="4" w:space="0" w:color="auto"/>
            </w:tcBorders>
          </w:tcPr>
          <w:p w:rsidR="009B4755" w:rsidRPr="00D949D0" w:rsidRDefault="009B4755" w:rsidP="002F4734">
            <w:pPr>
              <w:jc w:val="center"/>
              <w:rPr>
                <w:rFonts w:asciiTheme="majorEastAsia" w:eastAsiaTheme="majorEastAsia" w:hAnsiTheme="majorEastAsia"/>
                <w:color w:val="FF0000"/>
                <w:sz w:val="21"/>
                <w:szCs w:val="21"/>
              </w:rPr>
            </w:pPr>
          </w:p>
        </w:tc>
        <w:tc>
          <w:tcPr>
            <w:tcW w:w="3640" w:type="dxa"/>
            <w:vMerge/>
          </w:tcPr>
          <w:p w:rsidR="009B4755" w:rsidRPr="003F026A" w:rsidRDefault="009B4755" w:rsidP="002F4734">
            <w:pPr>
              <w:rPr>
                <w:rFonts w:asciiTheme="majorEastAsia" w:eastAsiaTheme="majorEastAsia" w:hAnsiTheme="majorEastAsia"/>
                <w:sz w:val="18"/>
                <w:szCs w:val="18"/>
              </w:rPr>
            </w:pPr>
          </w:p>
        </w:tc>
      </w:tr>
      <w:tr w:rsidR="009B4755" w:rsidRPr="003F026A" w:rsidTr="005F168A">
        <w:trPr>
          <w:trHeight w:val="706"/>
        </w:trPr>
        <w:tc>
          <w:tcPr>
            <w:tcW w:w="558" w:type="dxa"/>
            <w:vMerge/>
          </w:tcPr>
          <w:p w:rsidR="009B4755" w:rsidRPr="003F026A" w:rsidRDefault="009B4755" w:rsidP="002F4734">
            <w:pPr>
              <w:rPr>
                <w:rFonts w:asciiTheme="majorEastAsia" w:eastAsiaTheme="majorEastAsia" w:hAnsiTheme="majorEastAsia"/>
                <w:sz w:val="18"/>
                <w:szCs w:val="18"/>
              </w:rPr>
            </w:pPr>
          </w:p>
        </w:tc>
        <w:tc>
          <w:tcPr>
            <w:tcW w:w="913" w:type="dxa"/>
          </w:tcPr>
          <w:p w:rsidR="009B4755" w:rsidRPr="003F026A" w:rsidRDefault="009B4755" w:rsidP="002F4734">
            <w:pPr>
              <w:pStyle w:val="af2"/>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荷や荷台上での作業</w:t>
            </w:r>
          </w:p>
        </w:tc>
        <w:tc>
          <w:tcPr>
            <w:tcW w:w="3153" w:type="dxa"/>
          </w:tcPr>
          <w:p w:rsidR="009B4755" w:rsidRPr="003F026A" w:rsidRDefault="009B4755">
            <w:pPr>
              <w:pStyle w:val="af2"/>
              <w:ind w:left="43" w:firstLineChars="110" w:firstLine="198"/>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851" w:type="dxa"/>
          </w:tcPr>
          <w:p w:rsidR="009B4755" w:rsidRPr="00D949D0" w:rsidRDefault="009B4755" w:rsidP="002F4734">
            <w:pPr>
              <w:jc w:val="center"/>
              <w:rPr>
                <w:rFonts w:asciiTheme="majorEastAsia" w:eastAsiaTheme="majorEastAsia" w:hAnsiTheme="majorEastAsia"/>
                <w:color w:val="FF0000"/>
                <w:sz w:val="21"/>
                <w:szCs w:val="21"/>
              </w:rPr>
            </w:pPr>
          </w:p>
        </w:tc>
        <w:tc>
          <w:tcPr>
            <w:tcW w:w="3640" w:type="dxa"/>
          </w:tcPr>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CC2219" w:rsidRDefault="00CC2219" w:rsidP="002F4734">
            <w:pPr>
              <w:rPr>
                <w:rFonts w:asciiTheme="majorEastAsia" w:eastAsiaTheme="majorEastAsia" w:hAnsiTheme="majorEastAsia"/>
                <w:color w:val="FF0000"/>
                <w:sz w:val="18"/>
                <w:szCs w:val="18"/>
              </w:rPr>
            </w:pPr>
          </w:p>
          <w:p w:rsidR="009B4755" w:rsidRDefault="00CC2219" w:rsidP="002F4734">
            <w:pPr>
              <w:rPr>
                <w:rFonts w:asciiTheme="majorEastAsia" w:eastAsiaTheme="majorEastAsia" w:hAnsiTheme="majorEastAsia"/>
                <w:color w:val="FF0000"/>
                <w:sz w:val="18"/>
                <w:szCs w:val="18"/>
              </w:rPr>
            </w:pPr>
            <w:r w:rsidRPr="00CC2219">
              <w:rPr>
                <w:rFonts w:asciiTheme="majorEastAsia" w:eastAsiaTheme="majorEastAsia" w:hAnsiTheme="majorEastAsia" w:hint="eastAsia"/>
                <w:color w:val="FF0000"/>
                <w:sz w:val="18"/>
                <w:szCs w:val="18"/>
              </w:rPr>
              <w:t>【記入例】</w:t>
            </w:r>
            <w:r w:rsidR="009B4755">
              <w:rPr>
                <w:rFonts w:asciiTheme="majorEastAsia" w:eastAsiaTheme="majorEastAsia" w:hAnsiTheme="majorEastAsia" w:hint="eastAsia"/>
                <w:color w:val="FF0000"/>
                <w:sz w:val="18"/>
                <w:szCs w:val="18"/>
              </w:rPr>
              <w:t>・作業方法を定めていなかったので、○月までに作業マニュアルを作成し、従業員に対し実技教育を行う。</w:t>
            </w:r>
          </w:p>
          <w:p w:rsidR="009B4755" w:rsidRPr="005B5A44" w:rsidRDefault="009B4755" w:rsidP="002F4734">
            <w:pP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・作業者全員に荷役作業時に守るべき事項を記載した小冊子を配布し、作業前に必ずこれを唱和させることとする。</w:t>
            </w:r>
          </w:p>
        </w:tc>
      </w:tr>
      <w:tr w:rsidR="009B4755" w:rsidRPr="003F026A" w:rsidTr="005F168A">
        <w:trPr>
          <w:trHeight w:val="630"/>
        </w:trPr>
        <w:tc>
          <w:tcPr>
            <w:tcW w:w="558" w:type="dxa"/>
            <w:vMerge/>
          </w:tcPr>
          <w:p w:rsidR="009B4755" w:rsidRPr="003F026A" w:rsidRDefault="009B4755" w:rsidP="002F4734">
            <w:pPr>
              <w:rPr>
                <w:rFonts w:asciiTheme="majorEastAsia" w:eastAsiaTheme="majorEastAsia" w:hAnsiTheme="majorEastAsia"/>
                <w:sz w:val="18"/>
                <w:szCs w:val="18"/>
              </w:rPr>
            </w:pPr>
          </w:p>
        </w:tc>
        <w:tc>
          <w:tcPr>
            <w:tcW w:w="913" w:type="dxa"/>
          </w:tcPr>
          <w:p w:rsidR="009B4755" w:rsidRPr="003F026A" w:rsidRDefault="009B4755" w:rsidP="002F4734">
            <w:pPr>
              <w:pStyle w:val="af2"/>
              <w:suppressAutoHyphens w:val="0"/>
              <w:kinsoku/>
              <w:wordWrap/>
              <w:autoSpaceDE/>
              <w:autoSpaceDN/>
              <w:adjustRightInd/>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安全帯の使用</w:t>
            </w:r>
          </w:p>
        </w:tc>
        <w:tc>
          <w:tcPr>
            <w:tcW w:w="3153" w:type="dxa"/>
          </w:tcPr>
          <w:p w:rsidR="009B4755" w:rsidRPr="003F026A" w:rsidRDefault="009B4755" w:rsidP="002F4734">
            <w:pPr>
              <w:pStyle w:val="af2"/>
              <w:suppressAutoHyphens w:val="0"/>
              <w:kinsoku/>
              <w:wordWrap/>
              <w:autoSpaceDE/>
              <w:autoSpaceDN/>
              <w:adjustRightInd/>
              <w:ind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安全帯を取り付ける設備がある場合は、安全帯を使用させていますか。</w:t>
            </w:r>
          </w:p>
        </w:tc>
        <w:tc>
          <w:tcPr>
            <w:tcW w:w="851" w:type="dxa"/>
          </w:tcPr>
          <w:p w:rsidR="009B4755" w:rsidRPr="003F026A" w:rsidRDefault="009B4755" w:rsidP="002F4734">
            <w:pPr>
              <w:jc w:val="center"/>
              <w:rPr>
                <w:rFonts w:asciiTheme="majorEastAsia" w:eastAsiaTheme="majorEastAsia" w:hAnsiTheme="majorEastAsia"/>
                <w:sz w:val="18"/>
                <w:szCs w:val="18"/>
              </w:rPr>
            </w:pPr>
          </w:p>
        </w:tc>
        <w:tc>
          <w:tcPr>
            <w:tcW w:w="3640" w:type="dxa"/>
          </w:tcPr>
          <w:p w:rsidR="009B4755" w:rsidRPr="003F026A" w:rsidRDefault="009B4755" w:rsidP="002F4734">
            <w:pPr>
              <w:rPr>
                <w:rFonts w:asciiTheme="majorEastAsia" w:eastAsiaTheme="majorEastAsia" w:hAnsiTheme="majorEastAsia"/>
                <w:sz w:val="18"/>
                <w:szCs w:val="18"/>
              </w:rPr>
            </w:pPr>
          </w:p>
        </w:tc>
      </w:tr>
      <w:tr w:rsidR="009B4755" w:rsidRPr="003F026A" w:rsidTr="005F168A">
        <w:trPr>
          <w:trHeight w:val="390"/>
        </w:trPr>
        <w:tc>
          <w:tcPr>
            <w:tcW w:w="558" w:type="dxa"/>
            <w:vMerge w:val="restart"/>
          </w:tcPr>
          <w:p w:rsidR="009B4755" w:rsidRPr="009D03F4" w:rsidRDefault="009B4755" w:rsidP="002F4734">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315"/>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適切な荷付けの実施</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積付け</w:t>
            </w:r>
            <w:r>
              <w:rPr>
                <w:rFonts w:asciiTheme="majorEastAsia" w:eastAsiaTheme="majorEastAsia" w:hAnsiTheme="majorEastAsia" w:hint="eastAsia"/>
                <w:sz w:val="18"/>
                <w:szCs w:val="18"/>
              </w:rPr>
              <w:t>の際</w:t>
            </w:r>
            <w:r w:rsidRPr="003F026A">
              <w:rPr>
                <w:rFonts w:asciiTheme="majorEastAsia" w:eastAsiaTheme="majorEastAsia" w:hAnsiTheme="majorEastAsia" w:hint="eastAsia"/>
                <w:sz w:val="18"/>
                <w:szCs w:val="18"/>
              </w:rPr>
              <w:t>、積みおろし</w:t>
            </w:r>
            <w:r>
              <w:rPr>
                <w:rFonts w:asciiTheme="majorEastAsia" w:eastAsiaTheme="majorEastAsia" w:hAnsiTheme="majorEastAsia" w:hint="eastAsia"/>
                <w:sz w:val="18"/>
                <w:szCs w:val="18"/>
              </w:rPr>
              <w:t>を行う労働者が</w:t>
            </w:r>
            <w:r w:rsidRPr="003F026A">
              <w:rPr>
                <w:rFonts w:asciiTheme="majorEastAsia" w:eastAsiaTheme="majorEastAsia" w:hAnsiTheme="majorEastAsia" w:hint="eastAsia"/>
                <w:sz w:val="18"/>
                <w:szCs w:val="18"/>
              </w:rPr>
              <w:t>安全</w:t>
            </w:r>
            <w:r>
              <w:rPr>
                <w:rFonts w:asciiTheme="majorEastAsia" w:eastAsiaTheme="majorEastAsia" w:hAnsiTheme="majorEastAsia" w:hint="eastAsia"/>
                <w:sz w:val="18"/>
                <w:szCs w:val="18"/>
              </w:rPr>
              <w:t>に</w:t>
            </w:r>
            <w:r w:rsidRPr="003F026A">
              <w:rPr>
                <w:rFonts w:asciiTheme="majorEastAsia" w:eastAsiaTheme="majorEastAsia" w:hAnsiTheme="majorEastAsia" w:hint="eastAsia"/>
                <w:sz w:val="18"/>
                <w:szCs w:val="18"/>
              </w:rPr>
              <w:t>積みおろしができるよう配慮した積付けを行い、適切な固定・固縛を行わせていますか。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465"/>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tcPr>
          <w:p w:rsidR="009B4755" w:rsidRPr="003F026A" w:rsidRDefault="009B4755" w:rsidP="002F4734">
            <w:pPr>
              <w:pStyle w:val="a7"/>
              <w:ind w:leftChars="0" w:left="1"/>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走行中の荷への配慮</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荷崩れに繋がりやすい荒い運転（急制動、急発進、急旋回等）をさせないようにしていますか。トラック</w:t>
            </w:r>
            <w:r>
              <w:rPr>
                <w:rFonts w:asciiTheme="majorEastAsia" w:eastAsiaTheme="majorEastAsia" w:hAnsiTheme="majorEastAsia" w:hint="eastAsia"/>
                <w:sz w:val="18"/>
                <w:szCs w:val="18"/>
              </w:rPr>
              <w:t>で輸送中、適宜停車時に</w:t>
            </w:r>
            <w:r w:rsidRPr="003F026A">
              <w:rPr>
                <w:rFonts w:asciiTheme="majorEastAsia" w:eastAsiaTheme="majorEastAsia" w:hAnsiTheme="majorEastAsia" w:hint="eastAsia"/>
                <w:sz w:val="18"/>
                <w:szCs w:val="18"/>
              </w:rPr>
              <w:t>積荷の固定・固縛方法を点検させていますか。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405"/>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荷下ろし時の配慮</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645"/>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tcPr>
          <w:p w:rsidR="009B4755" w:rsidRPr="003F026A" w:rsidRDefault="009B4755" w:rsidP="002F4734">
            <w:pPr>
              <w:rPr>
                <w:rFonts w:asciiTheme="majorEastAsia" w:eastAsiaTheme="majorEastAsia" w:hAnsiTheme="majorEastAsia"/>
                <w:sz w:val="18"/>
                <w:szCs w:val="18"/>
              </w:rPr>
            </w:pPr>
            <w:r>
              <w:rPr>
                <w:rFonts w:asciiTheme="majorEastAsia" w:eastAsiaTheme="majorEastAsia" w:hAnsiTheme="majorEastAsia" w:hint="eastAsia"/>
                <w:sz w:val="18"/>
                <w:szCs w:val="18"/>
              </w:rPr>
              <w:t>教育</w:t>
            </w:r>
            <w:r w:rsidRPr="003F026A">
              <w:rPr>
                <w:rFonts w:asciiTheme="majorEastAsia" w:eastAsiaTheme="majorEastAsia" w:hAnsiTheme="majorEastAsia" w:hint="eastAsia"/>
                <w:sz w:val="18"/>
                <w:szCs w:val="18"/>
              </w:rPr>
              <w:t>の実施</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荷の固定・固縛方法に係る</w:t>
            </w:r>
            <w:r>
              <w:rPr>
                <w:rFonts w:asciiTheme="majorEastAsia" w:eastAsiaTheme="majorEastAsia" w:hAnsiTheme="majorEastAsia" w:hint="eastAsia"/>
                <w:sz w:val="18"/>
                <w:szCs w:val="18"/>
              </w:rPr>
              <w:t>教育</w:t>
            </w:r>
            <w:r w:rsidRPr="003F026A">
              <w:rPr>
                <w:rFonts w:asciiTheme="majorEastAsia" w:eastAsiaTheme="majorEastAsia" w:hAnsiTheme="majorEastAsia" w:hint="eastAsia"/>
                <w:sz w:val="18"/>
                <w:szCs w:val="18"/>
              </w:rPr>
              <w:t>を実施していますか。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216"/>
        </w:trPr>
        <w:tc>
          <w:tcPr>
            <w:tcW w:w="558" w:type="dxa"/>
            <w:vMerge w:val="restart"/>
          </w:tcPr>
          <w:p w:rsidR="009B4755" w:rsidRPr="009D03F4" w:rsidRDefault="009B4755" w:rsidP="002F4734">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lastRenderedPageBreak/>
              <w:t>フォークリフト使用時</w:t>
            </w: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690"/>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vMerge w:val="restart"/>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適切な資格者による運転</w:t>
            </w:r>
          </w:p>
        </w:tc>
        <w:tc>
          <w:tcPr>
            <w:tcW w:w="3153" w:type="dxa"/>
            <w:tcBorders>
              <w:bottom w:val="dashed" w:sz="4" w:space="0" w:color="auto"/>
            </w:tcBorders>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フォークリフトの運転は、最大荷重に合った資格を有している労働者に行わせていますか。</w:t>
            </w:r>
          </w:p>
        </w:tc>
        <w:tc>
          <w:tcPr>
            <w:tcW w:w="851" w:type="dxa"/>
            <w:tcBorders>
              <w:bottom w:val="dashed" w:sz="4" w:space="0" w:color="auto"/>
            </w:tcBorders>
          </w:tcPr>
          <w:p w:rsidR="009B4755" w:rsidRPr="003F026A" w:rsidRDefault="009B4755" w:rsidP="002F4734">
            <w:pPr>
              <w:jc w:val="center"/>
              <w:rPr>
                <w:rFonts w:asciiTheme="majorEastAsia" w:eastAsiaTheme="majorEastAsia" w:hAnsiTheme="majorEastAsia"/>
              </w:rPr>
            </w:pPr>
          </w:p>
        </w:tc>
        <w:tc>
          <w:tcPr>
            <w:tcW w:w="3640" w:type="dxa"/>
            <w:vMerge w:val="restart"/>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735"/>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vMerge/>
          </w:tcPr>
          <w:p w:rsidR="009B4755" w:rsidRPr="003F026A" w:rsidRDefault="009B4755" w:rsidP="002F4734">
            <w:pPr>
              <w:pStyle w:val="a7"/>
              <w:ind w:leftChars="88" w:left="211"/>
              <w:rPr>
                <w:rFonts w:asciiTheme="majorEastAsia" w:eastAsiaTheme="majorEastAsia" w:hAnsiTheme="majorEastAsia"/>
                <w:sz w:val="18"/>
                <w:szCs w:val="18"/>
              </w:rPr>
            </w:pPr>
          </w:p>
        </w:tc>
        <w:tc>
          <w:tcPr>
            <w:tcW w:w="3153" w:type="dxa"/>
            <w:tcBorders>
              <w:top w:val="dashed" w:sz="4" w:space="0" w:color="auto"/>
            </w:tcBorders>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851" w:type="dxa"/>
            <w:tcBorders>
              <w:top w:val="dashed" w:sz="4" w:space="0" w:color="auto"/>
            </w:tcBorders>
          </w:tcPr>
          <w:p w:rsidR="009B4755" w:rsidRPr="003F026A" w:rsidRDefault="009B4755" w:rsidP="002F4734">
            <w:pPr>
              <w:jc w:val="center"/>
              <w:rPr>
                <w:rFonts w:asciiTheme="majorEastAsia" w:eastAsiaTheme="majorEastAsia" w:hAnsiTheme="majorEastAsia"/>
              </w:rPr>
            </w:pPr>
          </w:p>
        </w:tc>
        <w:tc>
          <w:tcPr>
            <w:tcW w:w="3640" w:type="dxa"/>
            <w:vMerge/>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216"/>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用途外使用の禁止</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216"/>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安全な運転</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708"/>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自社の施設内にあっては、フォークリフトの走行場所と歩行通路を区分していますか。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207"/>
        </w:trPr>
        <w:tc>
          <w:tcPr>
            <w:tcW w:w="558" w:type="dxa"/>
            <w:vMerge w:val="restart"/>
          </w:tcPr>
          <w:p w:rsidR="009B4755" w:rsidRPr="009D03F4" w:rsidRDefault="009B4755" w:rsidP="002F4734">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作業手順の作成</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トラックの停車、ドライバーの降車、トラック内での待機について、作業手順を定めていますか。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206"/>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逸走防止措置の実施</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206"/>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逸走時の措置</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万一、</w:t>
            </w:r>
            <w:r>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が動き出したときは、止めようとしたり、運転席に乗り込もうとすることは厳禁とし、周囲への警告を発せさせるようにしていますか。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206"/>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降雪・凍結時の配慮</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159"/>
        </w:trPr>
        <w:tc>
          <w:tcPr>
            <w:tcW w:w="558" w:type="dxa"/>
            <w:vMerge w:val="restart"/>
          </w:tcPr>
          <w:p w:rsidR="009B4755" w:rsidRPr="009D03F4" w:rsidRDefault="009B4755" w:rsidP="002F4734">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確実な後方確認の実施</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159"/>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後退誘導による後退時の配慮</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159"/>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後退警告音</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159"/>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誘導員の配置</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自社の施設内にあっては、誘導員を配置し、トラックを安全に誘導させていますか。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r w:rsidR="009B4755" w:rsidRPr="003F026A" w:rsidTr="005F168A">
        <w:trPr>
          <w:trHeight w:val="159"/>
        </w:trPr>
        <w:tc>
          <w:tcPr>
            <w:tcW w:w="558" w:type="dxa"/>
            <w:vMerge/>
          </w:tcPr>
          <w:p w:rsidR="009B4755" w:rsidRPr="003F026A" w:rsidRDefault="009B4755" w:rsidP="002F4734">
            <w:pPr>
              <w:rPr>
                <w:rFonts w:asciiTheme="majorEastAsia" w:eastAsiaTheme="majorEastAsia" w:hAnsiTheme="majorEastAsia"/>
                <w:szCs w:val="21"/>
              </w:rPr>
            </w:pPr>
          </w:p>
        </w:tc>
        <w:tc>
          <w:tcPr>
            <w:tcW w:w="913" w:type="dxa"/>
          </w:tcPr>
          <w:p w:rsidR="009B4755" w:rsidRPr="003F026A" w:rsidRDefault="009B4755" w:rsidP="002F4734">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3153" w:type="dxa"/>
          </w:tcPr>
          <w:p w:rsidR="009B4755" w:rsidRPr="003F026A" w:rsidRDefault="009B4755" w:rsidP="002F4734">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自社の施設内にあっては、トラックの走行場所と歩行通路を区分していますか。</w:t>
            </w:r>
          </w:p>
        </w:tc>
        <w:tc>
          <w:tcPr>
            <w:tcW w:w="851" w:type="dxa"/>
          </w:tcPr>
          <w:p w:rsidR="009B4755" w:rsidRPr="003F026A" w:rsidRDefault="009B4755" w:rsidP="002F4734">
            <w:pPr>
              <w:jc w:val="center"/>
              <w:rPr>
                <w:rFonts w:asciiTheme="majorEastAsia" w:eastAsiaTheme="majorEastAsia" w:hAnsiTheme="majorEastAsia"/>
              </w:rPr>
            </w:pPr>
          </w:p>
        </w:tc>
        <w:tc>
          <w:tcPr>
            <w:tcW w:w="3640" w:type="dxa"/>
          </w:tcPr>
          <w:p w:rsidR="009B4755" w:rsidRPr="003F026A" w:rsidRDefault="009B4755" w:rsidP="002F4734">
            <w:pPr>
              <w:rPr>
                <w:rFonts w:asciiTheme="majorEastAsia" w:eastAsiaTheme="majorEastAsia" w:hAnsiTheme="majorEastAsia"/>
                <w:szCs w:val="21"/>
              </w:rPr>
            </w:pPr>
          </w:p>
        </w:tc>
      </w:tr>
    </w:tbl>
    <w:p w:rsidR="009B4755" w:rsidRPr="00D16C25" w:rsidRDefault="009B4755" w:rsidP="005F168A">
      <w:pPr>
        <w:pStyle w:val="a7"/>
        <w:numPr>
          <w:ilvl w:val="0"/>
          <w:numId w:val="13"/>
        </w:numPr>
        <w:ind w:leftChars="0" w:rightChars="-60" w:right="-144"/>
        <w:rPr>
          <w:sz w:val="18"/>
          <w:szCs w:val="18"/>
        </w:rPr>
      </w:pPr>
      <w:r w:rsidRPr="00D16C25">
        <w:rPr>
          <w:rFonts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9B4755" w:rsidRPr="00D16C25" w:rsidRDefault="009B4755" w:rsidP="009B4755">
      <w:pPr>
        <w:pStyle w:val="a7"/>
        <w:ind w:leftChars="0" w:left="570"/>
        <w:rPr>
          <w:sz w:val="18"/>
          <w:szCs w:val="18"/>
        </w:rPr>
      </w:pPr>
      <w:r w:rsidRPr="00D16C25">
        <w:rPr>
          <w:rFonts w:hint="eastAsia"/>
          <w:sz w:val="18"/>
          <w:szCs w:val="18"/>
        </w:rPr>
        <w:t xml:space="preserve">　</w:t>
      </w:r>
      <w:r w:rsidRPr="00D16C25">
        <w:rPr>
          <w:sz w:val="18"/>
          <w:szCs w:val="18"/>
        </w:rPr>
        <w:t>http://www.mhlw.go.jp/new-info/kobetu/roudou/gyousei/anzen/dl/131017.pdf</w:t>
      </w:r>
    </w:p>
    <w:p w:rsidR="00EF1266" w:rsidRPr="001C77F0" w:rsidRDefault="00EF1266" w:rsidP="001C77F0">
      <w:pPr>
        <w:rPr>
          <w:sz w:val="18"/>
          <w:szCs w:val="18"/>
        </w:rPr>
      </w:pPr>
    </w:p>
    <w:sectPr w:rsidR="00EF1266" w:rsidRPr="001C77F0" w:rsidSect="005F168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94" w:rsidRDefault="00207094" w:rsidP="00B11BB1">
      <w:r>
        <w:separator/>
      </w:r>
    </w:p>
  </w:endnote>
  <w:endnote w:type="continuationSeparator" w:id="0">
    <w:p w:rsidR="00207094" w:rsidRDefault="0020709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94" w:rsidRDefault="00207094" w:rsidP="00B11BB1">
      <w:r>
        <w:separator/>
      </w:r>
    </w:p>
  </w:footnote>
  <w:footnote w:type="continuationSeparator" w:id="0">
    <w:p w:rsidR="00207094" w:rsidRDefault="00207094"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B06B99"/>
    <w:multiLevelType w:val="hybridMultilevel"/>
    <w:tmpl w:val="DC600048"/>
    <w:lvl w:ilvl="0" w:tplc="21CAB46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C92535D"/>
    <w:multiLevelType w:val="hybridMultilevel"/>
    <w:tmpl w:val="B4DAAD0A"/>
    <w:lvl w:ilvl="0" w:tplc="447236B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1"/>
  </w:num>
  <w:num w:numId="2">
    <w:abstractNumId w:val="6"/>
  </w:num>
  <w:num w:numId="3">
    <w:abstractNumId w:val="2"/>
  </w:num>
  <w:num w:numId="4">
    <w:abstractNumId w:val="0"/>
  </w:num>
  <w:num w:numId="5">
    <w:abstractNumId w:val="8"/>
  </w:num>
  <w:num w:numId="6">
    <w:abstractNumId w:val="1"/>
  </w:num>
  <w:num w:numId="7">
    <w:abstractNumId w:val="5"/>
  </w:num>
  <w:num w:numId="8">
    <w:abstractNumId w:val="10"/>
  </w:num>
  <w:num w:numId="9">
    <w:abstractNumId w:val="3"/>
  </w:num>
  <w:num w:numId="10">
    <w:abstractNumId w:val="12"/>
  </w:num>
  <w:num w:numId="11">
    <w:abstractNumId w:val="14"/>
  </w:num>
  <w:num w:numId="12">
    <w:abstractNumId w:val="13"/>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C7"/>
    <w:rsid w:val="0000031D"/>
    <w:rsid w:val="00010F55"/>
    <w:rsid w:val="0002289A"/>
    <w:rsid w:val="0002593A"/>
    <w:rsid w:val="0003001E"/>
    <w:rsid w:val="00043BE0"/>
    <w:rsid w:val="000463A9"/>
    <w:rsid w:val="0004665A"/>
    <w:rsid w:val="000600B5"/>
    <w:rsid w:val="00065BEF"/>
    <w:rsid w:val="00077194"/>
    <w:rsid w:val="000829ED"/>
    <w:rsid w:val="00086D2F"/>
    <w:rsid w:val="00095D37"/>
    <w:rsid w:val="00097CE3"/>
    <w:rsid w:val="000A00D5"/>
    <w:rsid w:val="000A283F"/>
    <w:rsid w:val="000A2930"/>
    <w:rsid w:val="000B4C1B"/>
    <w:rsid w:val="000B54C6"/>
    <w:rsid w:val="000C2404"/>
    <w:rsid w:val="000C4758"/>
    <w:rsid w:val="000D006A"/>
    <w:rsid w:val="000E0137"/>
    <w:rsid w:val="000E1905"/>
    <w:rsid w:val="000E1EF1"/>
    <w:rsid w:val="000F79F3"/>
    <w:rsid w:val="00106C7A"/>
    <w:rsid w:val="001119C0"/>
    <w:rsid w:val="00112BEC"/>
    <w:rsid w:val="0011529E"/>
    <w:rsid w:val="00115369"/>
    <w:rsid w:val="0011764C"/>
    <w:rsid w:val="00135469"/>
    <w:rsid w:val="00136EBF"/>
    <w:rsid w:val="001430E1"/>
    <w:rsid w:val="00143F9C"/>
    <w:rsid w:val="001667B7"/>
    <w:rsid w:val="00172078"/>
    <w:rsid w:val="00172397"/>
    <w:rsid w:val="00180693"/>
    <w:rsid w:val="001820D5"/>
    <w:rsid w:val="00184FE9"/>
    <w:rsid w:val="00191208"/>
    <w:rsid w:val="00191863"/>
    <w:rsid w:val="001A40C8"/>
    <w:rsid w:val="001A6C9C"/>
    <w:rsid w:val="001B18CA"/>
    <w:rsid w:val="001B37F2"/>
    <w:rsid w:val="001C77F0"/>
    <w:rsid w:val="001D1321"/>
    <w:rsid w:val="001D5752"/>
    <w:rsid w:val="001E75C0"/>
    <w:rsid w:val="001F1954"/>
    <w:rsid w:val="00207094"/>
    <w:rsid w:val="00210EE9"/>
    <w:rsid w:val="00211C6C"/>
    <w:rsid w:val="0021318F"/>
    <w:rsid w:val="00215CA9"/>
    <w:rsid w:val="002220C8"/>
    <w:rsid w:val="0022212A"/>
    <w:rsid w:val="00240A15"/>
    <w:rsid w:val="002679DB"/>
    <w:rsid w:val="00277CFF"/>
    <w:rsid w:val="002806E3"/>
    <w:rsid w:val="002830DB"/>
    <w:rsid w:val="00291881"/>
    <w:rsid w:val="002918BF"/>
    <w:rsid w:val="002934F6"/>
    <w:rsid w:val="002944B5"/>
    <w:rsid w:val="00295506"/>
    <w:rsid w:val="002C1D57"/>
    <w:rsid w:val="002C6AAA"/>
    <w:rsid w:val="002C7CBB"/>
    <w:rsid w:val="002D161D"/>
    <w:rsid w:val="002D45F7"/>
    <w:rsid w:val="002E7758"/>
    <w:rsid w:val="002E7941"/>
    <w:rsid w:val="002F10E3"/>
    <w:rsid w:val="002F4734"/>
    <w:rsid w:val="002F4A37"/>
    <w:rsid w:val="002F6223"/>
    <w:rsid w:val="00313288"/>
    <w:rsid w:val="0032592E"/>
    <w:rsid w:val="0033345B"/>
    <w:rsid w:val="003338CC"/>
    <w:rsid w:val="00333ECC"/>
    <w:rsid w:val="003376C3"/>
    <w:rsid w:val="003428F7"/>
    <w:rsid w:val="00343F2B"/>
    <w:rsid w:val="00344A0A"/>
    <w:rsid w:val="00346406"/>
    <w:rsid w:val="00346719"/>
    <w:rsid w:val="003503B8"/>
    <w:rsid w:val="00355F8E"/>
    <w:rsid w:val="003626CD"/>
    <w:rsid w:val="00366DFA"/>
    <w:rsid w:val="00372A05"/>
    <w:rsid w:val="003774F6"/>
    <w:rsid w:val="0038384A"/>
    <w:rsid w:val="00387BDD"/>
    <w:rsid w:val="00395D9F"/>
    <w:rsid w:val="003963CF"/>
    <w:rsid w:val="003A07E1"/>
    <w:rsid w:val="003A60E1"/>
    <w:rsid w:val="003A780D"/>
    <w:rsid w:val="003B233E"/>
    <w:rsid w:val="003C0E74"/>
    <w:rsid w:val="003C7E84"/>
    <w:rsid w:val="003D11E9"/>
    <w:rsid w:val="003D6C21"/>
    <w:rsid w:val="003D7006"/>
    <w:rsid w:val="003E73E3"/>
    <w:rsid w:val="003F2A27"/>
    <w:rsid w:val="00407C93"/>
    <w:rsid w:val="004177BF"/>
    <w:rsid w:val="00425E8B"/>
    <w:rsid w:val="00435E08"/>
    <w:rsid w:val="004376BF"/>
    <w:rsid w:val="004449D9"/>
    <w:rsid w:val="00457A85"/>
    <w:rsid w:val="0046561B"/>
    <w:rsid w:val="00470E91"/>
    <w:rsid w:val="00473FD0"/>
    <w:rsid w:val="004758AD"/>
    <w:rsid w:val="0048641E"/>
    <w:rsid w:val="00491AF6"/>
    <w:rsid w:val="00491CDD"/>
    <w:rsid w:val="00493535"/>
    <w:rsid w:val="00496000"/>
    <w:rsid w:val="004B077B"/>
    <w:rsid w:val="004B241D"/>
    <w:rsid w:val="004B2C1C"/>
    <w:rsid w:val="004D063D"/>
    <w:rsid w:val="004D096E"/>
    <w:rsid w:val="004D46E4"/>
    <w:rsid w:val="004E052E"/>
    <w:rsid w:val="004E2E04"/>
    <w:rsid w:val="004E4205"/>
    <w:rsid w:val="004E46E9"/>
    <w:rsid w:val="004E6DE3"/>
    <w:rsid w:val="004E7FF5"/>
    <w:rsid w:val="004F2CDE"/>
    <w:rsid w:val="00500E45"/>
    <w:rsid w:val="00504088"/>
    <w:rsid w:val="00505020"/>
    <w:rsid w:val="00510518"/>
    <w:rsid w:val="00516F71"/>
    <w:rsid w:val="00524B94"/>
    <w:rsid w:val="005410AF"/>
    <w:rsid w:val="0054355F"/>
    <w:rsid w:val="0054455C"/>
    <w:rsid w:val="005445F4"/>
    <w:rsid w:val="00551722"/>
    <w:rsid w:val="00557CF3"/>
    <w:rsid w:val="00563869"/>
    <w:rsid w:val="0057027C"/>
    <w:rsid w:val="00581C88"/>
    <w:rsid w:val="00591B2A"/>
    <w:rsid w:val="00591F90"/>
    <w:rsid w:val="00594B8E"/>
    <w:rsid w:val="0059799E"/>
    <w:rsid w:val="005A3A0B"/>
    <w:rsid w:val="005A3C9B"/>
    <w:rsid w:val="005A5F97"/>
    <w:rsid w:val="005B3B56"/>
    <w:rsid w:val="005B616C"/>
    <w:rsid w:val="005C0672"/>
    <w:rsid w:val="005C52DA"/>
    <w:rsid w:val="005D4C5F"/>
    <w:rsid w:val="005E1F88"/>
    <w:rsid w:val="005E2FD3"/>
    <w:rsid w:val="005E389D"/>
    <w:rsid w:val="005E4AAF"/>
    <w:rsid w:val="005E66CD"/>
    <w:rsid w:val="005E703C"/>
    <w:rsid w:val="005F168A"/>
    <w:rsid w:val="00600072"/>
    <w:rsid w:val="00613466"/>
    <w:rsid w:val="006232C9"/>
    <w:rsid w:val="00631CC4"/>
    <w:rsid w:val="00631E29"/>
    <w:rsid w:val="00634759"/>
    <w:rsid w:val="006419F4"/>
    <w:rsid w:val="006529CB"/>
    <w:rsid w:val="00666CA0"/>
    <w:rsid w:val="006A4F1B"/>
    <w:rsid w:val="006B0E4A"/>
    <w:rsid w:val="006B117C"/>
    <w:rsid w:val="006B5CF7"/>
    <w:rsid w:val="006D563A"/>
    <w:rsid w:val="006F0730"/>
    <w:rsid w:val="0071119D"/>
    <w:rsid w:val="00713940"/>
    <w:rsid w:val="00722279"/>
    <w:rsid w:val="00724821"/>
    <w:rsid w:val="00733045"/>
    <w:rsid w:val="00737CC1"/>
    <w:rsid w:val="007463B0"/>
    <w:rsid w:val="00757F37"/>
    <w:rsid w:val="00760E1E"/>
    <w:rsid w:val="00765BF6"/>
    <w:rsid w:val="00767104"/>
    <w:rsid w:val="00770C53"/>
    <w:rsid w:val="0077137D"/>
    <w:rsid w:val="007843A9"/>
    <w:rsid w:val="0079143D"/>
    <w:rsid w:val="007A03A3"/>
    <w:rsid w:val="007A1A3E"/>
    <w:rsid w:val="007A5762"/>
    <w:rsid w:val="007B296B"/>
    <w:rsid w:val="007C133D"/>
    <w:rsid w:val="007C7EEE"/>
    <w:rsid w:val="007D0DDC"/>
    <w:rsid w:val="007D0F8C"/>
    <w:rsid w:val="007D1A0B"/>
    <w:rsid w:val="007D5E10"/>
    <w:rsid w:val="007D7D21"/>
    <w:rsid w:val="007E3E8B"/>
    <w:rsid w:val="007F2737"/>
    <w:rsid w:val="00805412"/>
    <w:rsid w:val="0080554B"/>
    <w:rsid w:val="00805631"/>
    <w:rsid w:val="00812B9B"/>
    <w:rsid w:val="008212D5"/>
    <w:rsid w:val="008213FC"/>
    <w:rsid w:val="00822819"/>
    <w:rsid w:val="00833997"/>
    <w:rsid w:val="0083547A"/>
    <w:rsid w:val="008360F7"/>
    <w:rsid w:val="008363B3"/>
    <w:rsid w:val="0084662E"/>
    <w:rsid w:val="008526AD"/>
    <w:rsid w:val="00866AE9"/>
    <w:rsid w:val="00871266"/>
    <w:rsid w:val="008776D2"/>
    <w:rsid w:val="00881874"/>
    <w:rsid w:val="00884258"/>
    <w:rsid w:val="00886390"/>
    <w:rsid w:val="00887E2D"/>
    <w:rsid w:val="008937B5"/>
    <w:rsid w:val="008B7BA3"/>
    <w:rsid w:val="008C0CD9"/>
    <w:rsid w:val="008C386A"/>
    <w:rsid w:val="008C3E32"/>
    <w:rsid w:val="008C50EF"/>
    <w:rsid w:val="008C7F22"/>
    <w:rsid w:val="008D5635"/>
    <w:rsid w:val="008F393F"/>
    <w:rsid w:val="00914550"/>
    <w:rsid w:val="0092508E"/>
    <w:rsid w:val="009315A4"/>
    <w:rsid w:val="009353D2"/>
    <w:rsid w:val="009355B8"/>
    <w:rsid w:val="0095454F"/>
    <w:rsid w:val="00971226"/>
    <w:rsid w:val="009730A3"/>
    <w:rsid w:val="00977B46"/>
    <w:rsid w:val="00987A80"/>
    <w:rsid w:val="009900F7"/>
    <w:rsid w:val="00990B81"/>
    <w:rsid w:val="00990C42"/>
    <w:rsid w:val="00995AB6"/>
    <w:rsid w:val="00996448"/>
    <w:rsid w:val="009A365F"/>
    <w:rsid w:val="009A75C5"/>
    <w:rsid w:val="009B1712"/>
    <w:rsid w:val="009B1A07"/>
    <w:rsid w:val="009B4755"/>
    <w:rsid w:val="009B49FF"/>
    <w:rsid w:val="009B4F8C"/>
    <w:rsid w:val="009C187B"/>
    <w:rsid w:val="009C578E"/>
    <w:rsid w:val="009C70AE"/>
    <w:rsid w:val="009E6C40"/>
    <w:rsid w:val="009F274C"/>
    <w:rsid w:val="009F6876"/>
    <w:rsid w:val="00A00467"/>
    <w:rsid w:val="00A05D86"/>
    <w:rsid w:val="00A23400"/>
    <w:rsid w:val="00A317ED"/>
    <w:rsid w:val="00A36286"/>
    <w:rsid w:val="00A42D33"/>
    <w:rsid w:val="00A57855"/>
    <w:rsid w:val="00A57B70"/>
    <w:rsid w:val="00A62D9B"/>
    <w:rsid w:val="00A64478"/>
    <w:rsid w:val="00A665B4"/>
    <w:rsid w:val="00A71B24"/>
    <w:rsid w:val="00A811C0"/>
    <w:rsid w:val="00A83EB5"/>
    <w:rsid w:val="00A8467A"/>
    <w:rsid w:val="00A87162"/>
    <w:rsid w:val="00A87D64"/>
    <w:rsid w:val="00A9076A"/>
    <w:rsid w:val="00A935D4"/>
    <w:rsid w:val="00AA4AEE"/>
    <w:rsid w:val="00AA73C7"/>
    <w:rsid w:val="00AB0520"/>
    <w:rsid w:val="00AC0DBC"/>
    <w:rsid w:val="00AC2170"/>
    <w:rsid w:val="00AC7B9A"/>
    <w:rsid w:val="00AD6DEB"/>
    <w:rsid w:val="00AE027A"/>
    <w:rsid w:val="00AE13CD"/>
    <w:rsid w:val="00AF1021"/>
    <w:rsid w:val="00AF3DE2"/>
    <w:rsid w:val="00AF5F29"/>
    <w:rsid w:val="00B010EC"/>
    <w:rsid w:val="00B05864"/>
    <w:rsid w:val="00B0631F"/>
    <w:rsid w:val="00B06A78"/>
    <w:rsid w:val="00B11BB1"/>
    <w:rsid w:val="00B13E78"/>
    <w:rsid w:val="00B15DBA"/>
    <w:rsid w:val="00B215CC"/>
    <w:rsid w:val="00B26237"/>
    <w:rsid w:val="00B27D11"/>
    <w:rsid w:val="00B33000"/>
    <w:rsid w:val="00B47C27"/>
    <w:rsid w:val="00B508B9"/>
    <w:rsid w:val="00B55BCA"/>
    <w:rsid w:val="00B61B40"/>
    <w:rsid w:val="00B61CF9"/>
    <w:rsid w:val="00B64C77"/>
    <w:rsid w:val="00B66BC1"/>
    <w:rsid w:val="00B82725"/>
    <w:rsid w:val="00B8546F"/>
    <w:rsid w:val="00B92ED8"/>
    <w:rsid w:val="00BA4D39"/>
    <w:rsid w:val="00BB266C"/>
    <w:rsid w:val="00BB46A6"/>
    <w:rsid w:val="00BB4A8B"/>
    <w:rsid w:val="00BB74E7"/>
    <w:rsid w:val="00BB7851"/>
    <w:rsid w:val="00BC7BD4"/>
    <w:rsid w:val="00BD13D6"/>
    <w:rsid w:val="00BD6B7B"/>
    <w:rsid w:val="00BF169E"/>
    <w:rsid w:val="00BF3822"/>
    <w:rsid w:val="00BF6D1C"/>
    <w:rsid w:val="00C00B1B"/>
    <w:rsid w:val="00C03459"/>
    <w:rsid w:val="00C10144"/>
    <w:rsid w:val="00C15160"/>
    <w:rsid w:val="00C156C4"/>
    <w:rsid w:val="00C237CF"/>
    <w:rsid w:val="00C24DF4"/>
    <w:rsid w:val="00C26DD3"/>
    <w:rsid w:val="00C53741"/>
    <w:rsid w:val="00C63508"/>
    <w:rsid w:val="00C65E1A"/>
    <w:rsid w:val="00C7328D"/>
    <w:rsid w:val="00C84679"/>
    <w:rsid w:val="00C84F2A"/>
    <w:rsid w:val="00C93655"/>
    <w:rsid w:val="00CA28BF"/>
    <w:rsid w:val="00CA5D8F"/>
    <w:rsid w:val="00CA6492"/>
    <w:rsid w:val="00CB6792"/>
    <w:rsid w:val="00CC01EA"/>
    <w:rsid w:val="00CC2219"/>
    <w:rsid w:val="00CC28BB"/>
    <w:rsid w:val="00CC59DA"/>
    <w:rsid w:val="00CD0E0A"/>
    <w:rsid w:val="00CE2F2B"/>
    <w:rsid w:val="00CF06A9"/>
    <w:rsid w:val="00CF0EFC"/>
    <w:rsid w:val="00D01CF8"/>
    <w:rsid w:val="00D047A3"/>
    <w:rsid w:val="00D14F06"/>
    <w:rsid w:val="00D17604"/>
    <w:rsid w:val="00D26FFC"/>
    <w:rsid w:val="00D355F8"/>
    <w:rsid w:val="00D4742B"/>
    <w:rsid w:val="00D521E0"/>
    <w:rsid w:val="00D70C54"/>
    <w:rsid w:val="00D75C25"/>
    <w:rsid w:val="00D77A22"/>
    <w:rsid w:val="00D844C4"/>
    <w:rsid w:val="00D86B22"/>
    <w:rsid w:val="00D87B23"/>
    <w:rsid w:val="00D949D0"/>
    <w:rsid w:val="00D97E07"/>
    <w:rsid w:val="00DA1F17"/>
    <w:rsid w:val="00DA3AFF"/>
    <w:rsid w:val="00DA54FF"/>
    <w:rsid w:val="00DB0184"/>
    <w:rsid w:val="00DB08FC"/>
    <w:rsid w:val="00DC15B7"/>
    <w:rsid w:val="00DC2159"/>
    <w:rsid w:val="00DC2164"/>
    <w:rsid w:val="00DC5B14"/>
    <w:rsid w:val="00DC7550"/>
    <w:rsid w:val="00DD4F5F"/>
    <w:rsid w:val="00DE157C"/>
    <w:rsid w:val="00DE2117"/>
    <w:rsid w:val="00DE4016"/>
    <w:rsid w:val="00DE5691"/>
    <w:rsid w:val="00DF5201"/>
    <w:rsid w:val="00E066F1"/>
    <w:rsid w:val="00E11AF8"/>
    <w:rsid w:val="00E11B82"/>
    <w:rsid w:val="00E123C4"/>
    <w:rsid w:val="00E1501C"/>
    <w:rsid w:val="00E256EE"/>
    <w:rsid w:val="00E404B8"/>
    <w:rsid w:val="00E465F0"/>
    <w:rsid w:val="00E477DE"/>
    <w:rsid w:val="00E508C5"/>
    <w:rsid w:val="00E519AA"/>
    <w:rsid w:val="00E56273"/>
    <w:rsid w:val="00E61E64"/>
    <w:rsid w:val="00E66E27"/>
    <w:rsid w:val="00E70089"/>
    <w:rsid w:val="00E71612"/>
    <w:rsid w:val="00E71A84"/>
    <w:rsid w:val="00E75EAA"/>
    <w:rsid w:val="00E81D32"/>
    <w:rsid w:val="00E864F2"/>
    <w:rsid w:val="00E90358"/>
    <w:rsid w:val="00E911CD"/>
    <w:rsid w:val="00E91DCE"/>
    <w:rsid w:val="00E94253"/>
    <w:rsid w:val="00E95E0E"/>
    <w:rsid w:val="00EB40E9"/>
    <w:rsid w:val="00EC153D"/>
    <w:rsid w:val="00EC7920"/>
    <w:rsid w:val="00ED17F6"/>
    <w:rsid w:val="00ED340C"/>
    <w:rsid w:val="00ED3964"/>
    <w:rsid w:val="00EE3144"/>
    <w:rsid w:val="00EF1266"/>
    <w:rsid w:val="00EF7F40"/>
    <w:rsid w:val="00F05B7C"/>
    <w:rsid w:val="00F140EE"/>
    <w:rsid w:val="00F153CD"/>
    <w:rsid w:val="00F2218A"/>
    <w:rsid w:val="00F22B6A"/>
    <w:rsid w:val="00F319BC"/>
    <w:rsid w:val="00F451DA"/>
    <w:rsid w:val="00F46206"/>
    <w:rsid w:val="00F60A65"/>
    <w:rsid w:val="00F62BE7"/>
    <w:rsid w:val="00F65761"/>
    <w:rsid w:val="00F703CA"/>
    <w:rsid w:val="00F87158"/>
    <w:rsid w:val="00F93535"/>
    <w:rsid w:val="00F94597"/>
    <w:rsid w:val="00FA61EE"/>
    <w:rsid w:val="00FB5848"/>
    <w:rsid w:val="00FB7AAB"/>
    <w:rsid w:val="00FE064F"/>
    <w:rsid w:val="00FE1EF7"/>
    <w:rsid w:val="00FE2710"/>
    <w:rsid w:val="00FE2E5D"/>
    <w:rsid w:val="00FE37B8"/>
    <w:rsid w:val="00FE78D3"/>
    <w:rsid w:val="00FF6432"/>
    <w:rsid w:val="00FF7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516F71"/>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871266"/>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516F71"/>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871266"/>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EB5C-880C-4229-B822-C1EAA767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372D712F.dotm</Template>
  <TotalTime>191</TotalTime>
  <Pages>4</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2017-03-21T07:47:00Z</cp:lastPrinted>
  <dcterms:created xsi:type="dcterms:W3CDTF">2017-03-21T02:57:00Z</dcterms:created>
  <dcterms:modified xsi:type="dcterms:W3CDTF">2017-03-29T04:48:00Z</dcterms:modified>
</cp:coreProperties>
</file>