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7F7C" w14:textId="6E55934E" w:rsidR="001D6809" w:rsidRDefault="000829DD" w:rsidP="00692779">
      <w:pPr>
        <w:jc w:val="right"/>
      </w:pPr>
      <w:r>
        <w:rPr>
          <w:rFonts w:hint="eastAsia"/>
        </w:rPr>
        <w:t>○○年○月○日</w:t>
      </w:r>
    </w:p>
    <w:p w14:paraId="09E687D9" w14:textId="77777777" w:rsidR="000829DD" w:rsidRDefault="000829DD"/>
    <w:p w14:paraId="6BF65477" w14:textId="77777777" w:rsidR="00F1148C" w:rsidRDefault="00F1148C" w:rsidP="00F1148C">
      <w:r>
        <w:rPr>
          <w:rFonts w:hint="eastAsia"/>
        </w:rPr>
        <w:t>従業員各位</w:t>
      </w:r>
    </w:p>
    <w:p w14:paraId="641341C1" w14:textId="77777777" w:rsidR="00692779" w:rsidRDefault="00692779"/>
    <w:p w14:paraId="51CE71F0" w14:textId="77777777" w:rsidR="000829DD" w:rsidRPr="002765E6" w:rsidRDefault="000829DD" w:rsidP="00692779">
      <w:pPr>
        <w:jc w:val="center"/>
        <w:rPr>
          <w:sz w:val="32"/>
          <w:szCs w:val="32"/>
        </w:rPr>
      </w:pPr>
      <w:r w:rsidRPr="002765E6">
        <w:rPr>
          <w:rFonts w:hint="eastAsia"/>
          <w:sz w:val="32"/>
          <w:szCs w:val="32"/>
        </w:rPr>
        <w:t>高年齢者雇用</w:t>
      </w:r>
      <w:r w:rsidR="008B7156">
        <w:rPr>
          <w:rFonts w:hint="eastAsia"/>
          <w:sz w:val="32"/>
          <w:szCs w:val="32"/>
        </w:rPr>
        <w:t>等</w:t>
      </w:r>
      <w:r w:rsidRPr="002765E6">
        <w:rPr>
          <w:rFonts w:hint="eastAsia"/>
          <w:sz w:val="32"/>
          <w:szCs w:val="32"/>
        </w:rPr>
        <w:t>推進者選任のお知らせ</w:t>
      </w:r>
    </w:p>
    <w:p w14:paraId="77F5E272" w14:textId="77777777" w:rsidR="000829DD" w:rsidRDefault="000829DD"/>
    <w:p w14:paraId="2EFD1C96" w14:textId="157B82B7" w:rsidR="00692779" w:rsidRDefault="00692779"/>
    <w:p w14:paraId="3F3E72FF" w14:textId="77777777" w:rsidR="000829DD" w:rsidRDefault="000829DD" w:rsidP="00B72F80">
      <w:pPr>
        <w:wordWrap w:val="0"/>
        <w:jc w:val="right"/>
      </w:pPr>
      <w:r>
        <w:rPr>
          <w:rFonts w:hint="eastAsia"/>
        </w:rPr>
        <w:t>株式会社○○○</w:t>
      </w:r>
      <w:r w:rsidR="00B72F80">
        <w:rPr>
          <w:rFonts w:hint="eastAsia"/>
        </w:rPr>
        <w:t xml:space="preserve">　　　　</w:t>
      </w:r>
    </w:p>
    <w:p w14:paraId="59CE6592" w14:textId="77777777" w:rsidR="000829DD" w:rsidRDefault="000829DD" w:rsidP="00B72F80">
      <w:pPr>
        <w:wordWrap w:val="0"/>
        <w:jc w:val="right"/>
      </w:pPr>
      <w:r>
        <w:rPr>
          <w:rFonts w:hint="eastAsia"/>
        </w:rPr>
        <w:t>総務部　人事課</w:t>
      </w:r>
      <w:r w:rsidR="00B72F80">
        <w:rPr>
          <w:rFonts w:hint="eastAsia"/>
        </w:rPr>
        <w:t xml:space="preserve">　　　　</w:t>
      </w:r>
    </w:p>
    <w:p w14:paraId="5E1B7013" w14:textId="77777777" w:rsidR="000829DD" w:rsidRDefault="000829DD"/>
    <w:p w14:paraId="5DA7612B" w14:textId="77777777" w:rsidR="00692779" w:rsidRDefault="00692779"/>
    <w:p w14:paraId="79478768" w14:textId="79CA6CBB" w:rsidR="000829DD" w:rsidRDefault="000829DD">
      <w:r>
        <w:rPr>
          <w:rFonts w:hint="eastAsia"/>
        </w:rPr>
        <w:t xml:space="preserve">　当社における高年齢</w:t>
      </w:r>
      <w:r w:rsidR="00B72F80">
        <w:rPr>
          <w:rFonts w:hint="eastAsia"/>
        </w:rPr>
        <w:t>者</w:t>
      </w:r>
      <w:r>
        <w:rPr>
          <w:rFonts w:hint="eastAsia"/>
        </w:rPr>
        <w:t>雇用確保措置</w:t>
      </w:r>
      <w:r w:rsidR="008B7156">
        <w:rPr>
          <w:rFonts w:hint="eastAsia"/>
        </w:rPr>
        <w:t>・</w:t>
      </w:r>
      <w:r w:rsidR="00B4362E">
        <w:rPr>
          <w:rFonts w:hint="eastAsia"/>
        </w:rPr>
        <w:t>高年齢者就業確保措置</w:t>
      </w:r>
      <w:r>
        <w:rPr>
          <w:rFonts w:hint="eastAsia"/>
        </w:rPr>
        <w:t>を推進するための取組の中心的役割を担う者として、</w:t>
      </w:r>
      <w:r w:rsidR="00150991">
        <w:rPr>
          <w:rFonts w:hint="eastAsia"/>
        </w:rPr>
        <w:t>高年齢者雇用安定法</w:t>
      </w:r>
      <w:r>
        <w:rPr>
          <w:rFonts w:hint="eastAsia"/>
        </w:rPr>
        <w:t>第11条</w:t>
      </w:r>
      <w:r w:rsidR="00881EA4">
        <w:rPr>
          <w:rFonts w:hint="eastAsia"/>
        </w:rPr>
        <w:t>の定め</w:t>
      </w:r>
      <w:r>
        <w:rPr>
          <w:rFonts w:hint="eastAsia"/>
        </w:rPr>
        <w:t>による「高年齢者雇用</w:t>
      </w:r>
      <w:r w:rsidR="008B7156">
        <w:rPr>
          <w:rFonts w:hint="eastAsia"/>
        </w:rPr>
        <w:t>等</w:t>
      </w:r>
      <w:r w:rsidR="00945AE1">
        <w:rPr>
          <w:rFonts w:hint="eastAsia"/>
        </w:rPr>
        <w:t>推進者」を</w:t>
      </w:r>
      <w:r w:rsidR="00881EA4">
        <w:rPr>
          <w:rFonts w:hint="eastAsia"/>
        </w:rPr>
        <w:t>○○年○月○日より選任しましたので、お知らせします。</w:t>
      </w:r>
    </w:p>
    <w:p w14:paraId="4822AA59" w14:textId="77777777" w:rsidR="00881EA4" w:rsidRPr="00815178" w:rsidRDefault="00881EA4"/>
    <w:p w14:paraId="74EE050D" w14:textId="77777777" w:rsidR="00881EA4" w:rsidRDefault="00881EA4" w:rsidP="00881EA4">
      <w:pPr>
        <w:pStyle w:val="a5"/>
      </w:pPr>
      <w:r>
        <w:rPr>
          <w:rFonts w:hint="eastAsia"/>
        </w:rPr>
        <w:t>記</w:t>
      </w:r>
    </w:p>
    <w:p w14:paraId="6A44B310" w14:textId="77777777" w:rsidR="00881EA4" w:rsidRDefault="00881EA4" w:rsidP="00881EA4"/>
    <w:p w14:paraId="68966A04" w14:textId="77777777" w:rsidR="00881EA4" w:rsidRDefault="00881EA4" w:rsidP="00150991">
      <w:pPr>
        <w:ind w:leftChars="300" w:left="1760" w:rightChars="200" w:right="440" w:hangingChars="500" w:hanging="1100"/>
      </w:pPr>
      <w:r>
        <w:rPr>
          <w:rFonts w:hint="eastAsia"/>
        </w:rPr>
        <w:t>推 進 者：総務部長　○○　○○</w:t>
      </w:r>
    </w:p>
    <w:p w14:paraId="6D6E094C" w14:textId="77777777" w:rsidR="00881EA4" w:rsidRPr="00881EA4" w:rsidRDefault="00881EA4" w:rsidP="00150991">
      <w:pPr>
        <w:ind w:leftChars="300" w:left="1760" w:rightChars="200" w:right="440" w:hangingChars="500" w:hanging="1100"/>
      </w:pPr>
    </w:p>
    <w:p w14:paraId="31678D64" w14:textId="77777777" w:rsidR="00881EA4" w:rsidRDefault="00881EA4" w:rsidP="00150991">
      <w:pPr>
        <w:ind w:leftChars="300" w:left="1760" w:rightChars="200" w:right="440" w:hangingChars="500" w:hanging="1100"/>
      </w:pPr>
      <w:r>
        <w:rPr>
          <w:rFonts w:hint="eastAsia"/>
        </w:rPr>
        <w:t>担当職務：</w:t>
      </w:r>
      <w:r w:rsidR="00150991" w:rsidRPr="00150991">
        <w:rPr>
          <w:rFonts w:hint="eastAsia"/>
          <w:spacing w:val="2"/>
        </w:rPr>
        <w:t>高年齢者雇用安定</w:t>
      </w:r>
      <w:r w:rsidRPr="00150991">
        <w:rPr>
          <w:rFonts w:hint="eastAsia"/>
          <w:spacing w:val="2"/>
        </w:rPr>
        <w:t>法に基づく</w:t>
      </w:r>
      <w:r w:rsidR="00692779" w:rsidRPr="00150991">
        <w:rPr>
          <w:rFonts w:hint="eastAsia"/>
          <w:spacing w:val="2"/>
        </w:rPr>
        <w:t>高年齢者</w:t>
      </w:r>
      <w:r w:rsidRPr="00150991">
        <w:rPr>
          <w:rFonts w:hint="eastAsia"/>
          <w:spacing w:val="2"/>
        </w:rPr>
        <w:t>雇用確保措置</w:t>
      </w:r>
      <w:r w:rsidR="003D0364">
        <w:rPr>
          <w:rFonts w:hint="eastAsia"/>
          <w:spacing w:val="2"/>
        </w:rPr>
        <w:t>及び</w:t>
      </w:r>
      <w:r w:rsidR="008B7156">
        <w:rPr>
          <w:rFonts w:hint="eastAsia"/>
          <w:spacing w:val="2"/>
        </w:rPr>
        <w:t>高年齢者就業確保措置</w:t>
      </w:r>
      <w:r w:rsidR="00692779" w:rsidRPr="00150991">
        <w:rPr>
          <w:rFonts w:hint="eastAsia"/>
          <w:spacing w:val="2"/>
        </w:rPr>
        <w:t>の実施及び</w:t>
      </w:r>
      <w:r w:rsidR="00692779">
        <w:rPr>
          <w:rFonts w:hint="eastAsia"/>
        </w:rPr>
        <w:t>これに</w:t>
      </w:r>
      <w:r w:rsidR="001475B2">
        <w:rPr>
          <w:rFonts w:hint="eastAsia"/>
        </w:rPr>
        <w:t>伴う賃金・</w:t>
      </w:r>
      <w:r w:rsidR="00692779">
        <w:rPr>
          <w:rFonts w:hint="eastAsia"/>
        </w:rPr>
        <w:t>退職金制度や</w:t>
      </w:r>
      <w:r w:rsidR="001475B2">
        <w:rPr>
          <w:rFonts w:hint="eastAsia"/>
        </w:rPr>
        <w:t>人事管理制度の見直し、職務再設計</w:t>
      </w:r>
      <w:r w:rsidR="00692779">
        <w:rPr>
          <w:rFonts w:hint="eastAsia"/>
        </w:rPr>
        <w:t>や</w:t>
      </w:r>
      <w:r w:rsidR="003D0364">
        <w:rPr>
          <w:rFonts w:hint="eastAsia"/>
        </w:rPr>
        <w:t>作業</w:t>
      </w:r>
      <w:r w:rsidR="00692779">
        <w:rPr>
          <w:rFonts w:hint="eastAsia"/>
        </w:rPr>
        <w:t>施設・設備の</w:t>
      </w:r>
      <w:r w:rsidR="001475B2">
        <w:rPr>
          <w:rFonts w:hint="eastAsia"/>
        </w:rPr>
        <w:t>改善</w:t>
      </w:r>
      <w:r w:rsidR="00692779">
        <w:rPr>
          <w:rFonts w:hint="eastAsia"/>
        </w:rPr>
        <w:t>等による職場環境の改善、</w:t>
      </w:r>
      <w:r w:rsidR="001475B2">
        <w:rPr>
          <w:rFonts w:hint="eastAsia"/>
        </w:rPr>
        <w:t>高年齢者の能力開発、</w:t>
      </w:r>
      <w:r w:rsidR="00904571">
        <w:rPr>
          <w:rFonts w:hint="eastAsia"/>
        </w:rPr>
        <w:t>その他の諸条件の整備を図るための業務</w:t>
      </w:r>
    </w:p>
    <w:p w14:paraId="6CA7F4A4" w14:textId="77777777" w:rsidR="00692779" w:rsidRPr="00150991" w:rsidRDefault="00692779" w:rsidP="00692779">
      <w:pPr>
        <w:ind w:left="1100" w:hangingChars="500" w:hanging="1100"/>
      </w:pPr>
    </w:p>
    <w:p w14:paraId="02612414" w14:textId="2E92AC92" w:rsidR="00B72F80" w:rsidRDefault="00C80163" w:rsidP="00692779">
      <w:pPr>
        <w:ind w:left="1100" w:hangingChars="500" w:hanging="1100"/>
      </w:pPr>
      <w:r>
        <w:rPr>
          <w:noProof/>
        </w:rPr>
        <mc:AlternateContent>
          <mc:Choice Requires="wps">
            <w:drawing>
              <wp:anchor distT="0" distB="0" distL="114300" distR="114300" simplePos="0" relativeHeight="251661312" behindDoc="0" locked="0" layoutInCell="1" allowOverlap="1" wp14:anchorId="05A5B934" wp14:editId="2018B2A3">
                <wp:simplePos x="0" y="0"/>
                <wp:positionH relativeFrom="margin">
                  <wp:posOffset>721369</wp:posOffset>
                </wp:positionH>
                <wp:positionV relativeFrom="paragraph">
                  <wp:posOffset>34073</wp:posOffset>
                </wp:positionV>
                <wp:extent cx="3962400" cy="68963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62400" cy="689638"/>
                        </a:xfrm>
                        <a:prstGeom prst="rect">
                          <a:avLst/>
                        </a:prstGeom>
                        <a:solidFill>
                          <a:schemeClr val="bg1"/>
                        </a:solidFill>
                        <a:ln w="6350">
                          <a:noFill/>
                        </a:ln>
                      </wps:spPr>
                      <wps:txbx>
                        <w:txbxContent>
                          <w:p w14:paraId="47E71CF3" w14:textId="295CBAE2" w:rsidR="00C80163" w:rsidRPr="00C80163" w:rsidRDefault="00C80163" w:rsidP="00C80163">
                            <w:pPr>
                              <w:autoSpaceDE w:val="0"/>
                              <w:spacing w:line="280" w:lineRule="exact"/>
                              <w:jc w:val="center"/>
                              <w:rPr>
                                <w:rFonts w:ascii="游ゴシック Medium" w:eastAsia="游ゴシック Medium" w:hAnsi="游ゴシック Medium"/>
                                <w:color w:val="FF0000"/>
                                <w:sz w:val="28"/>
                              </w:rPr>
                            </w:pPr>
                            <w:r>
                              <w:rPr>
                                <w:rFonts w:ascii="游ゴシック Medium" w:eastAsia="游ゴシック Medium" w:hAnsi="游ゴシック Medium" w:hint="eastAsia"/>
                                <w:color w:val="FF0000"/>
                                <w:sz w:val="28"/>
                              </w:rPr>
                              <w:t>↓↓↓</w:t>
                            </w:r>
                            <w:r w:rsidRPr="00C80163">
                              <w:rPr>
                                <w:rFonts w:ascii="游ゴシック Medium" w:eastAsia="游ゴシック Medium" w:hAnsi="游ゴシック Medium" w:hint="eastAsia"/>
                                <w:color w:val="FF0000"/>
                                <w:sz w:val="28"/>
                              </w:rPr>
                              <w:t>ご</w:t>
                            </w:r>
                            <w:r>
                              <w:rPr>
                                <w:rFonts w:ascii="游ゴシック Medium" w:eastAsia="游ゴシック Medium" w:hAnsi="游ゴシック Medium" w:hint="eastAsia"/>
                                <w:color w:val="FF0000"/>
                                <w:sz w:val="28"/>
                              </w:rPr>
                              <w:t>利用</w:t>
                            </w:r>
                            <w:r w:rsidRPr="00C80163">
                              <w:rPr>
                                <w:rFonts w:ascii="游ゴシック Medium" w:eastAsia="游ゴシック Medium" w:hAnsi="游ゴシック Medium" w:hint="eastAsia"/>
                                <w:color w:val="FF0000"/>
                                <w:sz w:val="28"/>
                              </w:rPr>
                              <w:t>の際は、削除してください</w:t>
                            </w:r>
                            <w:r>
                              <w:rPr>
                                <w:rFonts w:ascii="游ゴシック Medium" w:eastAsia="游ゴシック Medium" w:hAnsi="游ゴシック Medium" w:hint="eastAsia"/>
                                <w:color w:val="FF0000"/>
                                <w:sz w:val="28"/>
                              </w:rPr>
                              <w:t>↓</w:t>
                            </w:r>
                            <w:r>
                              <w:rPr>
                                <w:rFonts w:ascii="游ゴシック Medium" w:eastAsia="游ゴシック Medium" w:hAnsi="游ゴシック Medium" w:hint="eastAsia"/>
                                <w:color w:val="FF0000"/>
                                <w:sz w:val="28"/>
                              </w:rPr>
                              <w:t>↓↓</w:t>
                            </w:r>
                          </w:p>
                          <w:p w14:paraId="17CC968B" w14:textId="77777777" w:rsidR="00C80163" w:rsidRDefault="00C80163" w:rsidP="00E76C9E">
                            <w:pPr>
                              <w:autoSpaceDE w:val="0"/>
                              <w:spacing w:line="280" w:lineRule="exact"/>
                              <w:jc w:val="left"/>
                              <w:rPr>
                                <w:rFonts w:ascii="游ゴシック Medium" w:eastAsia="游ゴシック Medium" w:hAnsi="游ゴシック Medium" w:hint="eastAsia"/>
                                <w:color w:val="0070C0"/>
                                <w:sz w:val="28"/>
                              </w:rPr>
                            </w:pPr>
                          </w:p>
                          <w:p w14:paraId="5F334775" w14:textId="4BF317DB" w:rsidR="002E3744" w:rsidRPr="00E76C9E" w:rsidRDefault="00E76C9E" w:rsidP="00E76C9E">
                            <w:pPr>
                              <w:autoSpaceDE w:val="0"/>
                              <w:spacing w:line="280" w:lineRule="exact"/>
                              <w:jc w:val="left"/>
                              <w:rPr>
                                <w:rFonts w:ascii="游ゴシック Medium" w:eastAsia="游ゴシック Medium" w:hAnsi="游ゴシック Medium"/>
                                <w:color w:val="0070C0"/>
                                <w:sz w:val="28"/>
                              </w:rPr>
                            </w:pPr>
                            <w:r>
                              <w:rPr>
                                <w:rFonts w:ascii="游ゴシック Medium" w:eastAsia="游ゴシック Medium" w:hAnsi="游ゴシック Medium" w:hint="eastAsia"/>
                                <w:color w:val="0070C0"/>
                                <w:sz w:val="28"/>
                              </w:rPr>
                              <w:t>（参考）</w:t>
                            </w:r>
                            <w:r w:rsidR="002E3744" w:rsidRPr="00E76C9E">
                              <w:rPr>
                                <w:rFonts w:ascii="游ゴシック Medium" w:eastAsia="游ゴシック Medium" w:hAnsi="游ゴシック Medium" w:hint="eastAsia"/>
                                <w:color w:val="0070C0"/>
                                <w:sz w:val="28"/>
                              </w:rPr>
                              <w:t>高年齢者雇用等推進者</w:t>
                            </w:r>
                            <w:r>
                              <w:rPr>
                                <w:rFonts w:ascii="游ゴシック Medium" w:eastAsia="游ゴシック Medium" w:hAnsi="游ゴシック Medium" w:hint="eastAsia"/>
                                <w:color w:val="0070C0"/>
                                <w:sz w:val="28"/>
                              </w:rPr>
                              <w:t>選任</w:t>
                            </w:r>
                            <w:r w:rsidR="00F51C60" w:rsidRPr="00E76C9E">
                              <w:rPr>
                                <w:rFonts w:ascii="游ゴシック Medium" w:eastAsia="游ゴシック Medium" w:hAnsi="游ゴシック Medium" w:hint="eastAsia"/>
                                <w:color w:val="0070C0"/>
                                <w:sz w:val="28"/>
                              </w:rPr>
                              <w:t>の</w:t>
                            </w:r>
                            <w:r w:rsidR="00F51C60" w:rsidRPr="00E76C9E">
                              <w:rPr>
                                <w:rFonts w:ascii="游ゴシック Medium" w:eastAsia="游ゴシック Medium" w:hAnsi="游ゴシック Medium"/>
                                <w:color w:val="0070C0"/>
                                <w:sz w:val="28"/>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5B934" id="_x0000_t202" coordsize="21600,21600" o:spt="202" path="m,l,21600r21600,l21600,xe">
                <v:stroke joinstyle="miter"/>
                <v:path gradientshapeok="t" o:connecttype="rect"/>
              </v:shapetype>
              <v:shape id="テキスト ボックス 4" o:spid="_x0000_s1026" type="#_x0000_t202" style="position:absolute;left:0;text-align:left;margin-left:56.8pt;margin-top:2.7pt;width:312pt;height:5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" fillcolor="white [3212]" stroked="f" strokeweight=".5pt">
                <v:textbox>
                  <w:txbxContent>
                    <w:p w14:paraId="47E71CF3" w14:textId="295CBAE2" w:rsidR="00C80163" w:rsidRPr="00C80163" w:rsidRDefault="00C80163" w:rsidP="00C80163">
                      <w:pPr>
                        <w:autoSpaceDE w:val="0"/>
                        <w:spacing w:line="280" w:lineRule="exact"/>
                        <w:jc w:val="center"/>
                        <w:rPr>
                          <w:rFonts w:ascii="游ゴシック Medium" w:eastAsia="游ゴシック Medium" w:hAnsi="游ゴシック Medium"/>
                          <w:color w:val="FF0000"/>
                          <w:sz w:val="28"/>
                        </w:rPr>
                      </w:pPr>
                      <w:r>
                        <w:rPr>
                          <w:rFonts w:ascii="游ゴシック Medium" w:eastAsia="游ゴシック Medium" w:hAnsi="游ゴシック Medium" w:hint="eastAsia"/>
                          <w:color w:val="FF0000"/>
                          <w:sz w:val="28"/>
                        </w:rPr>
                        <w:t>↓↓↓</w:t>
                      </w:r>
                      <w:r w:rsidRPr="00C80163">
                        <w:rPr>
                          <w:rFonts w:ascii="游ゴシック Medium" w:eastAsia="游ゴシック Medium" w:hAnsi="游ゴシック Medium" w:hint="eastAsia"/>
                          <w:color w:val="FF0000"/>
                          <w:sz w:val="28"/>
                        </w:rPr>
                        <w:t>ご</w:t>
                      </w:r>
                      <w:r>
                        <w:rPr>
                          <w:rFonts w:ascii="游ゴシック Medium" w:eastAsia="游ゴシック Medium" w:hAnsi="游ゴシック Medium" w:hint="eastAsia"/>
                          <w:color w:val="FF0000"/>
                          <w:sz w:val="28"/>
                        </w:rPr>
                        <w:t>利用</w:t>
                      </w:r>
                      <w:r w:rsidRPr="00C80163">
                        <w:rPr>
                          <w:rFonts w:ascii="游ゴシック Medium" w:eastAsia="游ゴシック Medium" w:hAnsi="游ゴシック Medium" w:hint="eastAsia"/>
                          <w:color w:val="FF0000"/>
                          <w:sz w:val="28"/>
                        </w:rPr>
                        <w:t>の際は、削除してください</w:t>
                      </w:r>
                      <w:r>
                        <w:rPr>
                          <w:rFonts w:ascii="游ゴシック Medium" w:eastAsia="游ゴシック Medium" w:hAnsi="游ゴシック Medium" w:hint="eastAsia"/>
                          <w:color w:val="FF0000"/>
                          <w:sz w:val="28"/>
                        </w:rPr>
                        <w:t>↓</w:t>
                      </w:r>
                      <w:r>
                        <w:rPr>
                          <w:rFonts w:ascii="游ゴシック Medium" w:eastAsia="游ゴシック Medium" w:hAnsi="游ゴシック Medium" w:hint="eastAsia"/>
                          <w:color w:val="FF0000"/>
                          <w:sz w:val="28"/>
                        </w:rPr>
                        <w:t>↓↓</w:t>
                      </w:r>
                    </w:p>
                    <w:p w14:paraId="17CC968B" w14:textId="77777777" w:rsidR="00C80163" w:rsidRDefault="00C80163" w:rsidP="00E76C9E">
                      <w:pPr>
                        <w:autoSpaceDE w:val="0"/>
                        <w:spacing w:line="280" w:lineRule="exact"/>
                        <w:jc w:val="left"/>
                        <w:rPr>
                          <w:rFonts w:ascii="游ゴシック Medium" w:eastAsia="游ゴシック Medium" w:hAnsi="游ゴシック Medium" w:hint="eastAsia"/>
                          <w:color w:val="0070C0"/>
                          <w:sz w:val="28"/>
                        </w:rPr>
                      </w:pPr>
                    </w:p>
                    <w:p w14:paraId="5F334775" w14:textId="4BF317DB" w:rsidR="002E3744" w:rsidRPr="00E76C9E" w:rsidRDefault="00E76C9E" w:rsidP="00E76C9E">
                      <w:pPr>
                        <w:autoSpaceDE w:val="0"/>
                        <w:spacing w:line="280" w:lineRule="exact"/>
                        <w:jc w:val="left"/>
                        <w:rPr>
                          <w:rFonts w:ascii="游ゴシック Medium" w:eastAsia="游ゴシック Medium" w:hAnsi="游ゴシック Medium"/>
                          <w:color w:val="0070C0"/>
                          <w:sz w:val="28"/>
                        </w:rPr>
                      </w:pPr>
                      <w:r>
                        <w:rPr>
                          <w:rFonts w:ascii="游ゴシック Medium" w:eastAsia="游ゴシック Medium" w:hAnsi="游ゴシック Medium" w:hint="eastAsia"/>
                          <w:color w:val="0070C0"/>
                          <w:sz w:val="28"/>
                        </w:rPr>
                        <w:t>（参考）</w:t>
                      </w:r>
                      <w:r w:rsidR="002E3744" w:rsidRPr="00E76C9E">
                        <w:rPr>
                          <w:rFonts w:ascii="游ゴシック Medium" w:eastAsia="游ゴシック Medium" w:hAnsi="游ゴシック Medium" w:hint="eastAsia"/>
                          <w:color w:val="0070C0"/>
                          <w:sz w:val="28"/>
                        </w:rPr>
                        <w:t>高年齢者雇用等推進者</w:t>
                      </w:r>
                      <w:r>
                        <w:rPr>
                          <w:rFonts w:ascii="游ゴシック Medium" w:eastAsia="游ゴシック Medium" w:hAnsi="游ゴシック Medium" w:hint="eastAsia"/>
                          <w:color w:val="0070C0"/>
                          <w:sz w:val="28"/>
                        </w:rPr>
                        <w:t>選任</w:t>
                      </w:r>
                      <w:r w:rsidR="00F51C60" w:rsidRPr="00E76C9E">
                        <w:rPr>
                          <w:rFonts w:ascii="游ゴシック Medium" w:eastAsia="游ゴシック Medium" w:hAnsi="游ゴシック Medium" w:hint="eastAsia"/>
                          <w:color w:val="0070C0"/>
                          <w:sz w:val="28"/>
                        </w:rPr>
                        <w:t>の</w:t>
                      </w:r>
                      <w:r w:rsidR="00F51C60" w:rsidRPr="00E76C9E">
                        <w:rPr>
                          <w:rFonts w:ascii="游ゴシック Medium" w:eastAsia="游ゴシック Medium" w:hAnsi="游ゴシック Medium"/>
                          <w:color w:val="0070C0"/>
                          <w:sz w:val="28"/>
                        </w:rPr>
                        <w:t>ポイント</w:t>
                      </w:r>
                    </w:p>
                  </w:txbxContent>
                </v:textbox>
                <w10:wrap anchorx="margin"/>
              </v:shape>
            </w:pict>
          </mc:Fallback>
        </mc:AlternateContent>
      </w:r>
    </w:p>
    <w:p w14:paraId="63B1C757" w14:textId="28610F3F" w:rsidR="00881EA4" w:rsidRDefault="005A2404" w:rsidP="00881EA4">
      <w:pPr>
        <w:pStyle w:val="a7"/>
      </w:pPr>
      <w:r>
        <w:rPr>
          <w:rFonts w:hint="eastAsia"/>
          <w:noProof/>
        </w:rPr>
        <mc:AlternateContent>
          <mc:Choice Requires="wps">
            <w:drawing>
              <wp:anchor distT="0" distB="0" distL="114300" distR="114300" simplePos="0" relativeHeight="251660288" behindDoc="0" locked="0" layoutInCell="1" allowOverlap="1" wp14:anchorId="4DE826B0" wp14:editId="5E211DE1">
                <wp:simplePos x="0" y="0"/>
                <wp:positionH relativeFrom="column">
                  <wp:posOffset>-661035</wp:posOffset>
                </wp:positionH>
                <wp:positionV relativeFrom="paragraph">
                  <wp:posOffset>320675</wp:posOffset>
                </wp:positionV>
                <wp:extent cx="6724650" cy="24193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724650" cy="2419350"/>
                        </a:xfrm>
                        <a:prstGeom prst="roundRect">
                          <a:avLst>
                            <a:gd name="adj" fmla="val 9552"/>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E42D9" w14:textId="77777777" w:rsidR="00815178" w:rsidRDefault="00F51C60" w:rsidP="005A2404">
                            <w:pPr>
                              <w:autoSpaceDE w:val="0"/>
                              <w:spacing w:line="320" w:lineRule="exact"/>
                              <w:ind w:left="220" w:hangingChars="100" w:hanging="220"/>
                              <w:rPr>
                                <w:color w:val="000000" w:themeColor="text1"/>
                              </w:rPr>
                            </w:pPr>
                            <w:r>
                              <w:rPr>
                                <w:rFonts w:hint="eastAsia"/>
                                <w:color w:val="000000" w:themeColor="text1"/>
                              </w:rPr>
                              <w:t>◆</w:t>
                            </w:r>
                            <w:r w:rsidR="00815178" w:rsidRPr="00F51C60">
                              <w:rPr>
                                <w:rFonts w:ascii="游ゴシック Medium" w:eastAsia="游ゴシック Medium" w:hAnsi="游ゴシック Medium" w:hint="eastAsia"/>
                                <w:color w:val="000000" w:themeColor="text1"/>
                              </w:rPr>
                              <w:t>高年齢者</w:t>
                            </w:r>
                            <w:r w:rsidR="00815178" w:rsidRPr="00F51C60">
                              <w:rPr>
                                <w:rFonts w:ascii="游ゴシック Medium" w:eastAsia="游ゴシック Medium" w:hAnsi="游ゴシック Medium"/>
                                <w:color w:val="000000" w:themeColor="text1"/>
                              </w:rPr>
                              <w:t>雇用安定法第</w:t>
                            </w:r>
                            <w:r w:rsidR="00815178" w:rsidRPr="00F51C60">
                              <w:rPr>
                                <w:rFonts w:ascii="游ゴシック Medium" w:eastAsia="游ゴシック Medium" w:hAnsi="游ゴシック Medium" w:hint="eastAsia"/>
                                <w:color w:val="000000" w:themeColor="text1"/>
                              </w:rPr>
                              <w:t>11条</w:t>
                            </w:r>
                            <w:r w:rsidR="00815178">
                              <w:rPr>
                                <w:color w:val="000000" w:themeColor="text1"/>
                              </w:rPr>
                              <w:t xml:space="preserve">　事業主は、厚生労働省令で定めるところにより、高年齢者雇用確保措置</w:t>
                            </w:r>
                            <w:r w:rsidR="003D0364">
                              <w:rPr>
                                <w:rFonts w:hint="eastAsia"/>
                                <w:color w:val="000000" w:themeColor="text1"/>
                              </w:rPr>
                              <w:t>等</w:t>
                            </w:r>
                            <w:r w:rsidR="00815178">
                              <w:rPr>
                                <w:color w:val="000000" w:themeColor="text1"/>
                              </w:rPr>
                              <w:t>を推進するため、作業施設の改善</w:t>
                            </w:r>
                            <w:r w:rsidR="00815178">
                              <w:rPr>
                                <w:rFonts w:hint="eastAsia"/>
                                <w:color w:val="000000" w:themeColor="text1"/>
                              </w:rPr>
                              <w:t>その他の</w:t>
                            </w:r>
                            <w:r w:rsidR="00815178">
                              <w:rPr>
                                <w:color w:val="000000" w:themeColor="text1"/>
                              </w:rPr>
                              <w:t>諸条件の整備を図るための業務を担当する者を選任するように努めなければならない。</w:t>
                            </w:r>
                          </w:p>
                          <w:p w14:paraId="5A073AD9" w14:textId="77777777" w:rsidR="00815178" w:rsidRDefault="00F51C60" w:rsidP="005A2404">
                            <w:pPr>
                              <w:autoSpaceDE w:val="0"/>
                              <w:spacing w:line="320" w:lineRule="exact"/>
                              <w:ind w:left="220" w:hangingChars="100" w:hanging="220"/>
                              <w:rPr>
                                <w:color w:val="000000" w:themeColor="text1"/>
                              </w:rPr>
                            </w:pPr>
                            <w:r>
                              <w:rPr>
                                <w:rFonts w:hint="eastAsia"/>
                                <w:color w:val="000000" w:themeColor="text1"/>
                              </w:rPr>
                              <w:t>◆</w:t>
                            </w:r>
                            <w:r w:rsidR="00815178" w:rsidRPr="00F51C60">
                              <w:rPr>
                                <w:rFonts w:ascii="游ゴシック Medium" w:eastAsia="游ゴシック Medium" w:hAnsi="游ゴシック Medium" w:hint="eastAsia"/>
                                <w:color w:val="000000" w:themeColor="text1"/>
                              </w:rPr>
                              <w:t>施行規則</w:t>
                            </w:r>
                            <w:r w:rsidR="00815178" w:rsidRPr="00F51C60">
                              <w:rPr>
                                <w:rFonts w:ascii="游ゴシック Medium" w:eastAsia="游ゴシック Medium" w:hAnsi="游ゴシック Medium"/>
                                <w:color w:val="000000" w:themeColor="text1"/>
                              </w:rPr>
                              <w:t>第５条</w:t>
                            </w:r>
                            <w:r w:rsidR="00815178">
                              <w:rPr>
                                <w:color w:val="000000" w:themeColor="text1"/>
                              </w:rPr>
                              <w:t xml:space="preserve">　事業主は、法第</w:t>
                            </w:r>
                            <w:r w:rsidR="00815178">
                              <w:rPr>
                                <w:rFonts w:hint="eastAsia"/>
                                <w:color w:val="000000" w:themeColor="text1"/>
                              </w:rPr>
                              <w:t>11条</w:t>
                            </w:r>
                            <w:r w:rsidR="00815178">
                              <w:rPr>
                                <w:color w:val="000000" w:themeColor="text1"/>
                              </w:rPr>
                              <w:t>の業務を遂行するために必要な知識及び経験を有していると認められる者のうちから当該業務を担当する者を</w:t>
                            </w:r>
                            <w:r w:rsidR="00815178" w:rsidRPr="00815178">
                              <w:rPr>
                                <w:rFonts w:hint="eastAsia"/>
                                <w:color w:val="000000" w:themeColor="text1"/>
                              </w:rPr>
                              <w:t>高年齢者雇用等推進者</w:t>
                            </w:r>
                            <w:r w:rsidR="00815178">
                              <w:rPr>
                                <w:rFonts w:hint="eastAsia"/>
                                <w:color w:val="000000" w:themeColor="text1"/>
                              </w:rPr>
                              <w:t>として</w:t>
                            </w:r>
                            <w:r w:rsidR="00815178">
                              <w:rPr>
                                <w:color w:val="000000" w:themeColor="text1"/>
                              </w:rPr>
                              <w:t>選任するものとする。</w:t>
                            </w:r>
                          </w:p>
                          <w:p w14:paraId="626983A0" w14:textId="77777777" w:rsidR="00F51C60" w:rsidRDefault="00F51C60" w:rsidP="005A2404">
                            <w:pPr>
                              <w:autoSpaceDE w:val="0"/>
                              <w:spacing w:line="320" w:lineRule="exact"/>
                              <w:ind w:left="220" w:hangingChars="100" w:hanging="220"/>
                              <w:rPr>
                                <w:color w:val="000000" w:themeColor="text1"/>
                              </w:rPr>
                            </w:pPr>
                          </w:p>
                          <w:p w14:paraId="04EB8771" w14:textId="77777777" w:rsidR="00815178" w:rsidRDefault="00815178" w:rsidP="005A2404">
                            <w:pPr>
                              <w:autoSpaceDE w:val="0"/>
                              <w:spacing w:line="320" w:lineRule="exact"/>
                              <w:ind w:left="220" w:hangingChars="100" w:hanging="220"/>
                              <w:rPr>
                                <w:color w:val="000000" w:themeColor="text1"/>
                              </w:rPr>
                            </w:pPr>
                            <w:r w:rsidRPr="00F51C60">
                              <w:rPr>
                                <w:rFonts w:ascii="游ゴシック Medium" w:eastAsia="游ゴシック Medium" w:hAnsi="游ゴシック Medium" w:hint="eastAsia"/>
                                <w:color w:val="000000" w:themeColor="text1"/>
                              </w:rPr>
                              <w:t>①</w:t>
                            </w:r>
                            <w:r w:rsidRPr="00F51C60">
                              <w:rPr>
                                <w:rFonts w:ascii="游ゴシック Medium" w:eastAsia="游ゴシック Medium" w:hAnsi="游ゴシック Medium"/>
                                <w:color w:val="000000" w:themeColor="text1"/>
                              </w:rPr>
                              <w:t xml:space="preserve">　選任の方法</w:t>
                            </w:r>
                            <w:r w:rsidR="002E3744">
                              <w:rPr>
                                <w:rFonts w:hint="eastAsia"/>
                                <w:color w:val="000000" w:themeColor="text1"/>
                              </w:rPr>
                              <w:t>：</w:t>
                            </w:r>
                            <w:r w:rsidR="002E3744">
                              <w:rPr>
                                <w:color w:val="000000" w:themeColor="text1"/>
                              </w:rPr>
                              <w:t>選任は、企業単位に行われれば足り、事業所ごとに行うことを要しないものです。</w:t>
                            </w:r>
                          </w:p>
                          <w:p w14:paraId="5AB7A642" w14:textId="77777777" w:rsidR="002E3744" w:rsidRPr="002E3744" w:rsidRDefault="002E3744" w:rsidP="005A2404">
                            <w:pPr>
                              <w:autoSpaceDE w:val="0"/>
                              <w:spacing w:line="320" w:lineRule="exact"/>
                              <w:ind w:left="220" w:hangingChars="100" w:hanging="220"/>
                              <w:rPr>
                                <w:color w:val="000000" w:themeColor="text1"/>
                              </w:rPr>
                            </w:pPr>
                            <w:r w:rsidRPr="00F51C60">
                              <w:rPr>
                                <w:rFonts w:ascii="游ゴシック Medium" w:eastAsia="游ゴシック Medium" w:hAnsi="游ゴシック Medium" w:hint="eastAsia"/>
                                <w:color w:val="000000" w:themeColor="text1"/>
                              </w:rPr>
                              <w:t>②</w:t>
                            </w:r>
                            <w:r w:rsidRPr="00F51C60">
                              <w:rPr>
                                <w:rFonts w:ascii="游ゴシック Medium" w:eastAsia="游ゴシック Medium" w:hAnsi="游ゴシック Medium"/>
                                <w:color w:val="000000" w:themeColor="text1"/>
                              </w:rPr>
                              <w:t xml:space="preserve">　</w:t>
                            </w:r>
                            <w:r w:rsidRPr="00F51C60">
                              <w:rPr>
                                <w:rFonts w:ascii="游ゴシック Medium" w:eastAsia="游ゴシック Medium" w:hAnsi="游ゴシック Medium" w:hint="eastAsia"/>
                                <w:color w:val="000000" w:themeColor="text1"/>
                              </w:rPr>
                              <w:t>推進者の</w:t>
                            </w:r>
                            <w:r w:rsidRPr="00F51C60">
                              <w:rPr>
                                <w:rFonts w:ascii="游ゴシック Medium" w:eastAsia="游ゴシック Medium" w:hAnsi="游ゴシック Medium"/>
                                <w:color w:val="000000" w:themeColor="text1"/>
                              </w:rPr>
                              <w:t>要件</w:t>
                            </w:r>
                            <w:r>
                              <w:rPr>
                                <w:color w:val="000000" w:themeColor="text1"/>
                              </w:rPr>
                              <w:t>：</w:t>
                            </w:r>
                            <w:r w:rsidRPr="00815178">
                              <w:rPr>
                                <w:rFonts w:hint="eastAsia"/>
                                <w:color w:val="000000" w:themeColor="text1"/>
                              </w:rPr>
                              <w:t>高年齢者雇用等推進者</w:t>
                            </w:r>
                            <w:r>
                              <w:rPr>
                                <w:rFonts w:hint="eastAsia"/>
                                <w:color w:val="000000" w:themeColor="text1"/>
                              </w:rPr>
                              <w:t>は、</w:t>
                            </w:r>
                            <w:r>
                              <w:rPr>
                                <w:color w:val="000000" w:themeColor="text1"/>
                              </w:rPr>
                              <w:t>法第</w:t>
                            </w:r>
                            <w:r>
                              <w:rPr>
                                <w:rFonts w:hint="eastAsia"/>
                                <w:color w:val="000000" w:themeColor="text1"/>
                              </w:rPr>
                              <w:t>11条の</w:t>
                            </w:r>
                            <w:r>
                              <w:rPr>
                                <w:color w:val="000000" w:themeColor="text1"/>
                              </w:rPr>
                              <w:t>業務を</w:t>
                            </w:r>
                            <w:r>
                              <w:rPr>
                                <w:rFonts w:hint="eastAsia"/>
                                <w:color w:val="000000" w:themeColor="text1"/>
                              </w:rPr>
                              <w:t>遂行するために</w:t>
                            </w:r>
                            <w:r>
                              <w:rPr>
                                <w:color w:val="000000" w:themeColor="text1"/>
                              </w:rPr>
                              <w:t>必要な知識及び経験を有していると認められる者であって、</w:t>
                            </w:r>
                            <w:r>
                              <w:rPr>
                                <w:rFonts w:hint="eastAsia"/>
                                <w:color w:val="000000" w:themeColor="text1"/>
                              </w:rPr>
                              <w:t>賃金</w:t>
                            </w:r>
                            <w:r>
                              <w:rPr>
                                <w:color w:val="000000" w:themeColor="text1"/>
                              </w:rPr>
                              <w:t>、人事管理、作業施設の改善等に責任のあるものが選任されることが望ましいものです。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52.05pt;margin-top:25.25pt;width:529.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" filled="f" strokecolor="#0070c0" strokeweight="2pt">
                <v:textbox>
                  <w:txbxContent>
                    <w:p w:rsidR="00815178" w:rsidRDefault="00F51C60" w:rsidP="005A2404">
                      <w:pPr>
                        <w:autoSpaceDE w:val="0"/>
                        <w:spacing w:line="320" w:lineRule="exact"/>
                        <w:ind w:left="220" w:hangingChars="100" w:hanging="220"/>
                        <w:rPr>
                          <w:color w:val="000000" w:themeColor="text1"/>
                        </w:rPr>
                      </w:pPr>
                      <w:r>
                        <w:rPr>
                          <w:rFonts w:hint="eastAsia"/>
                          <w:color w:val="000000" w:themeColor="text1"/>
                        </w:rPr>
                        <w:t>◆</w:t>
                      </w:r>
                      <w:r w:rsidR="00815178" w:rsidRPr="00F51C60">
                        <w:rPr>
                          <w:rFonts w:ascii="游ゴシック Medium" w:eastAsia="游ゴシック Medium" w:hAnsi="游ゴシック Medium" w:hint="eastAsia"/>
                          <w:color w:val="000000" w:themeColor="text1"/>
                        </w:rPr>
                        <w:t>高年齢者</w:t>
                      </w:r>
                      <w:r w:rsidR="00815178" w:rsidRPr="00F51C60">
                        <w:rPr>
                          <w:rFonts w:ascii="游ゴシック Medium" w:eastAsia="游ゴシック Medium" w:hAnsi="游ゴシック Medium"/>
                          <w:color w:val="000000" w:themeColor="text1"/>
                        </w:rPr>
                        <w:t>雇用安定法第</w:t>
                      </w:r>
                      <w:r w:rsidR="00815178" w:rsidRPr="00F51C60">
                        <w:rPr>
                          <w:rFonts w:ascii="游ゴシック Medium" w:eastAsia="游ゴシック Medium" w:hAnsi="游ゴシック Medium" w:hint="eastAsia"/>
                          <w:color w:val="000000" w:themeColor="text1"/>
                        </w:rPr>
                        <w:t>11条</w:t>
                      </w:r>
                      <w:r w:rsidR="00815178">
                        <w:rPr>
                          <w:color w:val="000000" w:themeColor="text1"/>
                        </w:rPr>
                        <w:t xml:space="preserve">　事業主は、厚生労働省令で定めるところにより、高年齢者雇用確保措置</w:t>
                      </w:r>
                      <w:r w:rsidR="003D0364">
                        <w:rPr>
                          <w:rFonts w:hint="eastAsia"/>
                          <w:color w:val="000000" w:themeColor="text1"/>
                        </w:rPr>
                        <w:t>等</w:t>
                      </w:r>
                      <w:r w:rsidR="00815178">
                        <w:rPr>
                          <w:color w:val="000000" w:themeColor="text1"/>
                        </w:rPr>
                        <w:t>を推進するため、作業施設の改善</w:t>
                      </w:r>
                      <w:r w:rsidR="00815178">
                        <w:rPr>
                          <w:rFonts w:hint="eastAsia"/>
                          <w:color w:val="000000" w:themeColor="text1"/>
                        </w:rPr>
                        <w:t>その他の</w:t>
                      </w:r>
                      <w:r w:rsidR="00815178">
                        <w:rPr>
                          <w:color w:val="000000" w:themeColor="text1"/>
                        </w:rPr>
                        <w:t>諸条件の整備を図るための業務を担当する者を選任するように努めなければならない。</w:t>
                      </w:r>
                    </w:p>
                    <w:p w:rsidR="00815178" w:rsidRDefault="00F51C60" w:rsidP="005A2404">
                      <w:pPr>
                        <w:autoSpaceDE w:val="0"/>
                        <w:spacing w:line="320" w:lineRule="exact"/>
                        <w:ind w:left="220" w:hangingChars="100" w:hanging="220"/>
                        <w:rPr>
                          <w:color w:val="000000" w:themeColor="text1"/>
                        </w:rPr>
                      </w:pPr>
                      <w:r>
                        <w:rPr>
                          <w:rFonts w:hint="eastAsia"/>
                          <w:color w:val="000000" w:themeColor="text1"/>
                        </w:rPr>
                        <w:t>◆</w:t>
                      </w:r>
                      <w:r w:rsidR="00815178" w:rsidRPr="00F51C60">
                        <w:rPr>
                          <w:rFonts w:ascii="游ゴシック Medium" w:eastAsia="游ゴシック Medium" w:hAnsi="游ゴシック Medium" w:hint="eastAsia"/>
                          <w:color w:val="000000" w:themeColor="text1"/>
                        </w:rPr>
                        <w:t>施行規則</w:t>
                      </w:r>
                      <w:r w:rsidR="00815178" w:rsidRPr="00F51C60">
                        <w:rPr>
                          <w:rFonts w:ascii="游ゴシック Medium" w:eastAsia="游ゴシック Medium" w:hAnsi="游ゴシック Medium"/>
                          <w:color w:val="000000" w:themeColor="text1"/>
                        </w:rPr>
                        <w:t>第５条</w:t>
                      </w:r>
                      <w:r w:rsidR="00815178">
                        <w:rPr>
                          <w:color w:val="000000" w:themeColor="text1"/>
                        </w:rPr>
                        <w:t xml:space="preserve">　事業主は、法第</w:t>
                      </w:r>
                      <w:r w:rsidR="00815178">
                        <w:rPr>
                          <w:rFonts w:hint="eastAsia"/>
                          <w:color w:val="000000" w:themeColor="text1"/>
                        </w:rPr>
                        <w:t>11条</w:t>
                      </w:r>
                      <w:r w:rsidR="00815178">
                        <w:rPr>
                          <w:color w:val="000000" w:themeColor="text1"/>
                        </w:rPr>
                        <w:t>の業務を遂行するために必要な知識及び経験を有していると認められる者のうちから当該業務を担当する者を</w:t>
                      </w:r>
                      <w:r w:rsidR="00815178" w:rsidRPr="00815178">
                        <w:rPr>
                          <w:rFonts w:hint="eastAsia"/>
                          <w:color w:val="000000" w:themeColor="text1"/>
                        </w:rPr>
                        <w:t>高年齢者雇用等推進者</w:t>
                      </w:r>
                      <w:r w:rsidR="00815178">
                        <w:rPr>
                          <w:rFonts w:hint="eastAsia"/>
                          <w:color w:val="000000" w:themeColor="text1"/>
                        </w:rPr>
                        <w:t>として</w:t>
                      </w:r>
                      <w:r w:rsidR="00815178">
                        <w:rPr>
                          <w:color w:val="000000" w:themeColor="text1"/>
                        </w:rPr>
                        <w:t>選任するものとする。</w:t>
                      </w:r>
                    </w:p>
                    <w:p w:rsidR="00F51C60" w:rsidRDefault="00F51C60" w:rsidP="005A2404">
                      <w:pPr>
                        <w:autoSpaceDE w:val="0"/>
                        <w:spacing w:line="320" w:lineRule="exact"/>
                        <w:ind w:left="220" w:hangingChars="100" w:hanging="220"/>
                        <w:rPr>
                          <w:color w:val="000000" w:themeColor="text1"/>
                        </w:rPr>
                      </w:pPr>
                    </w:p>
                    <w:p w:rsidR="00815178" w:rsidRDefault="00815178" w:rsidP="005A2404">
                      <w:pPr>
                        <w:autoSpaceDE w:val="0"/>
                        <w:spacing w:line="320" w:lineRule="exact"/>
                        <w:ind w:left="220" w:hangingChars="100" w:hanging="220"/>
                        <w:rPr>
                          <w:color w:val="000000" w:themeColor="text1"/>
                        </w:rPr>
                      </w:pPr>
                      <w:r w:rsidRPr="00F51C60">
                        <w:rPr>
                          <w:rFonts w:ascii="游ゴシック Medium" w:eastAsia="游ゴシック Medium" w:hAnsi="游ゴシック Medium" w:hint="eastAsia"/>
                          <w:color w:val="000000" w:themeColor="text1"/>
                        </w:rPr>
                        <w:t>①</w:t>
                      </w:r>
                      <w:r w:rsidRPr="00F51C60">
                        <w:rPr>
                          <w:rFonts w:ascii="游ゴシック Medium" w:eastAsia="游ゴシック Medium" w:hAnsi="游ゴシック Medium"/>
                          <w:color w:val="000000" w:themeColor="text1"/>
                        </w:rPr>
                        <w:t xml:space="preserve">　選任の方法</w:t>
                      </w:r>
                      <w:r w:rsidR="002E3744">
                        <w:rPr>
                          <w:rFonts w:hint="eastAsia"/>
                          <w:color w:val="000000" w:themeColor="text1"/>
                        </w:rPr>
                        <w:t>：</w:t>
                      </w:r>
                      <w:r w:rsidR="002E3744">
                        <w:rPr>
                          <w:color w:val="000000" w:themeColor="text1"/>
                        </w:rPr>
                        <w:t>選任は、企業単位に行われれば足り、事業所ごとに行うことを要しないものです。</w:t>
                      </w:r>
                    </w:p>
                    <w:p w:rsidR="002E3744" w:rsidRPr="002E3744" w:rsidRDefault="002E3744" w:rsidP="005A2404">
                      <w:pPr>
                        <w:autoSpaceDE w:val="0"/>
                        <w:spacing w:line="320" w:lineRule="exact"/>
                        <w:ind w:left="220" w:hangingChars="100" w:hanging="220"/>
                        <w:rPr>
                          <w:rFonts w:hint="eastAsia"/>
                          <w:color w:val="000000" w:themeColor="text1"/>
                        </w:rPr>
                      </w:pPr>
                      <w:r w:rsidRPr="00F51C60">
                        <w:rPr>
                          <w:rFonts w:ascii="游ゴシック Medium" w:eastAsia="游ゴシック Medium" w:hAnsi="游ゴシック Medium" w:hint="eastAsia"/>
                          <w:color w:val="000000" w:themeColor="text1"/>
                        </w:rPr>
                        <w:t>②</w:t>
                      </w:r>
                      <w:r w:rsidRPr="00F51C60">
                        <w:rPr>
                          <w:rFonts w:ascii="游ゴシック Medium" w:eastAsia="游ゴシック Medium" w:hAnsi="游ゴシック Medium"/>
                          <w:color w:val="000000" w:themeColor="text1"/>
                        </w:rPr>
                        <w:t xml:space="preserve">　</w:t>
                      </w:r>
                      <w:r w:rsidRPr="00F51C60">
                        <w:rPr>
                          <w:rFonts w:ascii="游ゴシック Medium" w:eastAsia="游ゴシック Medium" w:hAnsi="游ゴシック Medium" w:hint="eastAsia"/>
                          <w:color w:val="000000" w:themeColor="text1"/>
                        </w:rPr>
                        <w:t>推進者</w:t>
                      </w:r>
                      <w:r w:rsidRPr="00F51C60">
                        <w:rPr>
                          <w:rFonts w:ascii="游ゴシック Medium" w:eastAsia="游ゴシック Medium" w:hAnsi="游ゴシック Medium" w:hint="eastAsia"/>
                          <w:color w:val="000000" w:themeColor="text1"/>
                        </w:rPr>
                        <w:t>の</w:t>
                      </w:r>
                      <w:r w:rsidRPr="00F51C60">
                        <w:rPr>
                          <w:rFonts w:ascii="游ゴシック Medium" w:eastAsia="游ゴシック Medium" w:hAnsi="游ゴシック Medium"/>
                          <w:color w:val="000000" w:themeColor="text1"/>
                        </w:rPr>
                        <w:t>要件</w:t>
                      </w:r>
                      <w:r>
                        <w:rPr>
                          <w:color w:val="000000" w:themeColor="text1"/>
                        </w:rPr>
                        <w:t>：</w:t>
                      </w:r>
                      <w:r w:rsidRPr="00815178">
                        <w:rPr>
                          <w:rFonts w:hint="eastAsia"/>
                          <w:color w:val="000000" w:themeColor="text1"/>
                        </w:rPr>
                        <w:t>高年齢者雇用等推進者</w:t>
                      </w:r>
                      <w:r>
                        <w:rPr>
                          <w:rFonts w:hint="eastAsia"/>
                          <w:color w:val="000000" w:themeColor="text1"/>
                        </w:rPr>
                        <w:t>は、</w:t>
                      </w:r>
                      <w:r>
                        <w:rPr>
                          <w:color w:val="000000" w:themeColor="text1"/>
                        </w:rPr>
                        <w:t>法第</w:t>
                      </w:r>
                      <w:r>
                        <w:rPr>
                          <w:rFonts w:hint="eastAsia"/>
                          <w:color w:val="000000" w:themeColor="text1"/>
                        </w:rPr>
                        <w:t>11条の</w:t>
                      </w:r>
                      <w:r>
                        <w:rPr>
                          <w:color w:val="000000" w:themeColor="text1"/>
                        </w:rPr>
                        <w:t>業務を</w:t>
                      </w:r>
                      <w:r>
                        <w:rPr>
                          <w:rFonts w:hint="eastAsia"/>
                          <w:color w:val="000000" w:themeColor="text1"/>
                        </w:rPr>
                        <w:t>遂行するために</w:t>
                      </w:r>
                      <w:r>
                        <w:rPr>
                          <w:color w:val="000000" w:themeColor="text1"/>
                        </w:rPr>
                        <w:t>必要な知識及び経験を有していると認められる者であって、</w:t>
                      </w:r>
                      <w:r>
                        <w:rPr>
                          <w:rFonts w:hint="eastAsia"/>
                          <w:color w:val="000000" w:themeColor="text1"/>
                        </w:rPr>
                        <w:t>賃金</w:t>
                      </w:r>
                      <w:r>
                        <w:rPr>
                          <w:color w:val="000000" w:themeColor="text1"/>
                        </w:rPr>
                        <w:t>、人事管理、作業施設の改善等に責任のあるものが選任されることが望ましいものです。</w:t>
                      </w:r>
                    </w:p>
                  </w:txbxContent>
                </v:textbox>
              </v:roundrect>
            </w:pict>
          </mc:Fallback>
        </mc:AlternateContent>
      </w:r>
      <w:r w:rsidR="00881EA4">
        <w:rPr>
          <w:rFonts w:hint="eastAsia"/>
        </w:rPr>
        <w:t>以上</w:t>
      </w:r>
    </w:p>
    <w:p w14:paraId="363937AA" w14:textId="77777777" w:rsidR="00692779" w:rsidRDefault="00692779" w:rsidP="00692779">
      <w:pPr>
        <w:widowControl/>
        <w:jc w:val="left"/>
      </w:pPr>
    </w:p>
    <w:sectPr w:rsidR="00692779" w:rsidSect="00692779">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65A4" w14:textId="77777777" w:rsidR="00F1148C" w:rsidRDefault="00F1148C" w:rsidP="00F1148C">
      <w:r>
        <w:separator/>
      </w:r>
    </w:p>
  </w:endnote>
  <w:endnote w:type="continuationSeparator" w:id="0">
    <w:p w14:paraId="059F5DEC" w14:textId="77777777" w:rsidR="00F1148C" w:rsidRDefault="00F1148C" w:rsidP="00F1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28D1" w14:textId="77777777" w:rsidR="00F1148C" w:rsidRDefault="00F1148C" w:rsidP="00F1148C">
      <w:r>
        <w:separator/>
      </w:r>
    </w:p>
  </w:footnote>
  <w:footnote w:type="continuationSeparator" w:id="0">
    <w:p w14:paraId="04DB464F" w14:textId="77777777" w:rsidR="00F1148C" w:rsidRDefault="00F1148C" w:rsidP="00F11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DD"/>
    <w:rsid w:val="000829DD"/>
    <w:rsid w:val="000A3953"/>
    <w:rsid w:val="000F7268"/>
    <w:rsid w:val="001475B2"/>
    <w:rsid w:val="00150991"/>
    <w:rsid w:val="001D6809"/>
    <w:rsid w:val="002765E6"/>
    <w:rsid w:val="002B246F"/>
    <w:rsid w:val="002E3744"/>
    <w:rsid w:val="00325628"/>
    <w:rsid w:val="00395429"/>
    <w:rsid w:val="003D0364"/>
    <w:rsid w:val="00570BC0"/>
    <w:rsid w:val="005A2404"/>
    <w:rsid w:val="00692779"/>
    <w:rsid w:val="007F69BD"/>
    <w:rsid w:val="00815178"/>
    <w:rsid w:val="00881EA4"/>
    <w:rsid w:val="008B7156"/>
    <w:rsid w:val="008C20A0"/>
    <w:rsid w:val="00904571"/>
    <w:rsid w:val="00945AE1"/>
    <w:rsid w:val="009A0510"/>
    <w:rsid w:val="00B4362E"/>
    <w:rsid w:val="00B72F80"/>
    <w:rsid w:val="00C80163"/>
    <w:rsid w:val="00C8575E"/>
    <w:rsid w:val="00E10A26"/>
    <w:rsid w:val="00E76C9E"/>
    <w:rsid w:val="00F1148C"/>
    <w:rsid w:val="00F51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88B032"/>
  <w15:docId w15:val="{937C0450-6984-44E9-8112-FA0B373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779"/>
    <w:pPr>
      <w:widowControl w:val="0"/>
      <w:jc w:val="both"/>
    </w:pPr>
    <w:rPr>
      <w:rFonts w:asciiTheme="minorEastAsia"/>
      <w:sz w:val="22"/>
    </w:rPr>
  </w:style>
  <w:style w:type="paragraph" w:styleId="1">
    <w:name w:val="heading 1"/>
    <w:basedOn w:val="a"/>
    <w:next w:val="a"/>
    <w:link w:val="10"/>
    <w:uiPriority w:val="9"/>
    <w:qFormat/>
    <w:rsid w:val="008C20A0"/>
    <w:pPr>
      <w:keepNext/>
      <w:outlineLvl w:val="0"/>
    </w:pPr>
    <w:rPr>
      <w:rFonts w:asciiTheme="majorHAnsi" w:eastAsiaTheme="majorEastAsia" w:hAnsiTheme="majorHAnsi" w:cstheme="majorBidi"/>
      <w:sz w:val="24"/>
      <w:szCs w:val="24"/>
    </w:rPr>
  </w:style>
  <w:style w:type="paragraph" w:styleId="2">
    <w:name w:val="heading 2"/>
    <w:basedOn w:val="1"/>
    <w:next w:val="a"/>
    <w:link w:val="20"/>
    <w:uiPriority w:val="9"/>
    <w:semiHidden/>
    <w:unhideWhenUsed/>
    <w:qFormat/>
    <w:rsid w:val="008C20A0"/>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8C20A0"/>
    <w:rPr>
      <w:rFonts w:asciiTheme="majorHAnsi" w:eastAsiaTheme="majorEastAsia" w:hAnsiTheme="majorHAnsi" w:cstheme="majorBidi"/>
      <w:sz w:val="24"/>
      <w:szCs w:val="24"/>
    </w:rPr>
  </w:style>
  <w:style w:type="character" w:customStyle="1" w:styleId="10">
    <w:name w:val="見出し 1 (文字)"/>
    <w:basedOn w:val="a0"/>
    <w:link w:val="1"/>
    <w:uiPriority w:val="9"/>
    <w:rsid w:val="008C20A0"/>
    <w:rPr>
      <w:rFonts w:asciiTheme="majorHAnsi" w:eastAsiaTheme="majorEastAsia" w:hAnsiTheme="majorHAnsi" w:cstheme="majorBidi"/>
      <w:sz w:val="24"/>
      <w:szCs w:val="24"/>
    </w:rPr>
  </w:style>
  <w:style w:type="paragraph" w:styleId="a3">
    <w:name w:val="Date"/>
    <w:basedOn w:val="a"/>
    <w:next w:val="a"/>
    <w:link w:val="a4"/>
    <w:uiPriority w:val="99"/>
    <w:semiHidden/>
    <w:unhideWhenUsed/>
    <w:rsid w:val="000829DD"/>
  </w:style>
  <w:style w:type="character" w:customStyle="1" w:styleId="a4">
    <w:name w:val="日付 (文字)"/>
    <w:basedOn w:val="a0"/>
    <w:link w:val="a3"/>
    <w:uiPriority w:val="99"/>
    <w:semiHidden/>
    <w:rsid w:val="000829DD"/>
  </w:style>
  <w:style w:type="paragraph" w:styleId="a5">
    <w:name w:val="Note Heading"/>
    <w:basedOn w:val="a"/>
    <w:next w:val="a"/>
    <w:link w:val="a6"/>
    <w:uiPriority w:val="99"/>
    <w:unhideWhenUsed/>
    <w:rsid w:val="00881EA4"/>
    <w:pPr>
      <w:jc w:val="center"/>
    </w:pPr>
  </w:style>
  <w:style w:type="character" w:customStyle="1" w:styleId="a6">
    <w:name w:val="記 (文字)"/>
    <w:basedOn w:val="a0"/>
    <w:link w:val="a5"/>
    <w:uiPriority w:val="99"/>
    <w:rsid w:val="00881EA4"/>
  </w:style>
  <w:style w:type="paragraph" w:styleId="a7">
    <w:name w:val="Closing"/>
    <w:basedOn w:val="a"/>
    <w:link w:val="a8"/>
    <w:uiPriority w:val="99"/>
    <w:unhideWhenUsed/>
    <w:rsid w:val="00881EA4"/>
    <w:pPr>
      <w:jc w:val="right"/>
    </w:pPr>
  </w:style>
  <w:style w:type="character" w:customStyle="1" w:styleId="a8">
    <w:name w:val="結語 (文字)"/>
    <w:basedOn w:val="a0"/>
    <w:link w:val="a7"/>
    <w:uiPriority w:val="99"/>
    <w:rsid w:val="00881EA4"/>
  </w:style>
  <w:style w:type="paragraph" w:styleId="a9">
    <w:name w:val="header"/>
    <w:basedOn w:val="a"/>
    <w:link w:val="aa"/>
    <w:uiPriority w:val="99"/>
    <w:unhideWhenUsed/>
    <w:rsid w:val="00F1148C"/>
    <w:pPr>
      <w:tabs>
        <w:tab w:val="center" w:pos="4252"/>
        <w:tab w:val="right" w:pos="8504"/>
      </w:tabs>
      <w:snapToGrid w:val="0"/>
    </w:pPr>
  </w:style>
  <w:style w:type="character" w:customStyle="1" w:styleId="aa">
    <w:name w:val="ヘッダー (文字)"/>
    <w:basedOn w:val="a0"/>
    <w:link w:val="a9"/>
    <w:uiPriority w:val="99"/>
    <w:rsid w:val="00F1148C"/>
    <w:rPr>
      <w:rFonts w:asciiTheme="minorEastAsia"/>
      <w:sz w:val="22"/>
    </w:rPr>
  </w:style>
  <w:style w:type="paragraph" w:styleId="ab">
    <w:name w:val="footer"/>
    <w:basedOn w:val="a"/>
    <w:link w:val="ac"/>
    <w:uiPriority w:val="99"/>
    <w:unhideWhenUsed/>
    <w:rsid w:val="00F1148C"/>
    <w:pPr>
      <w:tabs>
        <w:tab w:val="center" w:pos="4252"/>
        <w:tab w:val="right" w:pos="8504"/>
      </w:tabs>
      <w:snapToGrid w:val="0"/>
    </w:pPr>
  </w:style>
  <w:style w:type="character" w:customStyle="1" w:styleId="ac">
    <w:name w:val="フッター (文字)"/>
    <w:basedOn w:val="a0"/>
    <w:link w:val="ab"/>
    <w:uiPriority w:val="99"/>
    <w:rsid w:val="00F1148C"/>
    <w:rPr>
      <w:rFonts w:asciiTheme="minorEastAsia"/>
      <w:sz w:val="22"/>
    </w:rPr>
  </w:style>
  <w:style w:type="paragraph" w:styleId="ad">
    <w:name w:val="Balloon Text"/>
    <w:basedOn w:val="a"/>
    <w:link w:val="ae"/>
    <w:uiPriority w:val="99"/>
    <w:semiHidden/>
    <w:unhideWhenUsed/>
    <w:rsid w:val="00945A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5AE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15178"/>
    <w:rPr>
      <w:sz w:val="18"/>
      <w:szCs w:val="18"/>
    </w:rPr>
  </w:style>
  <w:style w:type="paragraph" w:styleId="af0">
    <w:name w:val="annotation text"/>
    <w:basedOn w:val="a"/>
    <w:link w:val="af1"/>
    <w:uiPriority w:val="99"/>
    <w:semiHidden/>
    <w:unhideWhenUsed/>
    <w:rsid w:val="00815178"/>
    <w:pPr>
      <w:jc w:val="left"/>
    </w:pPr>
  </w:style>
  <w:style w:type="character" w:customStyle="1" w:styleId="af1">
    <w:name w:val="コメント文字列 (文字)"/>
    <w:basedOn w:val="a0"/>
    <w:link w:val="af0"/>
    <w:uiPriority w:val="99"/>
    <w:semiHidden/>
    <w:rsid w:val="00815178"/>
    <w:rPr>
      <w:rFonts w:asciiTheme="minorEastAsia"/>
      <w:sz w:val="22"/>
    </w:rPr>
  </w:style>
  <w:style w:type="paragraph" w:styleId="af2">
    <w:name w:val="annotation subject"/>
    <w:basedOn w:val="af0"/>
    <w:next w:val="af0"/>
    <w:link w:val="af3"/>
    <w:uiPriority w:val="99"/>
    <w:semiHidden/>
    <w:unhideWhenUsed/>
    <w:rsid w:val="00815178"/>
    <w:rPr>
      <w:b/>
      <w:bCs/>
    </w:rPr>
  </w:style>
  <w:style w:type="character" w:customStyle="1" w:styleId="af3">
    <w:name w:val="コメント内容 (文字)"/>
    <w:basedOn w:val="af1"/>
    <w:link w:val="af2"/>
    <w:uiPriority w:val="99"/>
    <w:semiHidden/>
    <w:rsid w:val="00815178"/>
    <w:rPr>
      <w:rFonts w:asciiTheme="minorEastAsi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49</Words>
  <Characters>281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2023-10-13T06:17:00Z</cp:lastPrinted>
  <dcterms:created xsi:type="dcterms:W3CDTF">2021-01-27T02:35:00Z</dcterms:created>
  <dcterms:modified xsi:type="dcterms:W3CDTF">2023-10-13T06:18:00Z</dcterms:modified>
</cp:coreProperties>
</file>