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1C" w:rsidRPr="00C80D1C" w:rsidRDefault="00C80D1C" w:rsidP="00C80D1C">
      <w:pPr>
        <w:jc w:val="right"/>
        <w:rPr>
          <w:rFonts w:ascii="HG創英角ﾎﾟｯﾌﾟ体" w:eastAsia="HG創英角ﾎﾟｯﾌﾟ体" w:hAnsi="HG創英角ﾎﾟｯﾌﾟ体"/>
          <w:sz w:val="22"/>
        </w:rPr>
      </w:pPr>
      <w:r w:rsidRPr="00C80D1C">
        <w:rPr>
          <w:rFonts w:ascii="HG創英角ﾎﾟｯﾌﾟ体" w:eastAsia="HG創英角ﾎﾟｯﾌﾟ体" w:hAnsi="HG創英角ﾎﾟｯﾌﾟ体" w:hint="eastAsia"/>
          <w:sz w:val="22"/>
        </w:rPr>
        <w:t>平成27年7月3日</w:t>
      </w:r>
    </w:p>
    <w:p w:rsidR="00C80D1C" w:rsidRDefault="00C80D1C" w:rsidP="00C80D1C">
      <w:pPr>
        <w:jc w:val="right"/>
        <w:rPr>
          <w:rFonts w:ascii="HG創英角ﾎﾟｯﾌﾟ体" w:eastAsia="HG創英角ﾎﾟｯﾌﾟ体" w:hAnsi="HG創英角ﾎﾟｯﾌﾟ体"/>
          <w:sz w:val="22"/>
        </w:rPr>
      </w:pPr>
      <w:r w:rsidRPr="00C80D1C">
        <w:rPr>
          <w:rFonts w:ascii="HG創英角ﾎﾟｯﾌﾟ体" w:eastAsia="HG創英角ﾎﾟｯﾌﾟ体" w:hAnsi="HG創英角ﾎﾟｯﾌﾟ体" w:hint="eastAsia"/>
          <w:sz w:val="22"/>
        </w:rPr>
        <w:t>武生労働基準監督署</w:t>
      </w:r>
    </w:p>
    <w:p w:rsidR="00C80D1C" w:rsidRPr="007553D0" w:rsidRDefault="00C80D1C" w:rsidP="00C80D1C">
      <w:pPr>
        <w:jc w:val="right"/>
        <w:rPr>
          <w:rFonts w:ascii="HG創英角ﾎﾟｯﾌﾟ体" w:eastAsia="HG創英角ﾎﾟｯﾌﾟ体" w:hAnsi="HG創英角ﾎﾟｯﾌﾟ体"/>
          <w:sz w:val="18"/>
          <w:szCs w:val="18"/>
        </w:rPr>
      </w:pPr>
    </w:p>
    <w:p w:rsidR="00200ED7" w:rsidRDefault="00C26121" w:rsidP="00C26121">
      <w:pPr>
        <w:jc w:val="center"/>
        <w:rPr>
          <w:rFonts w:ascii="HG創英角ﾎﾟｯﾌﾟ体" w:eastAsia="HG創英角ﾎﾟｯﾌﾟ体" w:hAnsi="HG創英角ﾎﾟｯﾌﾟ体"/>
          <w:sz w:val="40"/>
          <w:szCs w:val="40"/>
        </w:rPr>
      </w:pPr>
      <w:r w:rsidRPr="00C26121">
        <w:rPr>
          <w:rFonts w:ascii="HG創英角ﾎﾟｯﾌﾟ体" w:eastAsia="HG創英角ﾎﾟｯﾌﾟ体" w:hAnsi="HG創英角ﾎﾟｯﾌﾟ体" w:hint="eastAsia"/>
          <w:sz w:val="40"/>
          <w:szCs w:val="40"/>
        </w:rPr>
        <w:t>熱中症対策自主点検結果について</w:t>
      </w:r>
    </w:p>
    <w:p w:rsidR="00C26121" w:rsidRDefault="00C26121"/>
    <w:p w:rsidR="00C80D1C" w:rsidRDefault="00B529BD" w:rsidP="00B529BD">
      <w:pPr>
        <w:ind w:firstLineChars="100" w:firstLine="21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建設業では熱中症の発生率が高いことから、</w:t>
      </w:r>
      <w:r w:rsidR="00C26121" w:rsidRPr="00C26121">
        <w:rPr>
          <w:rFonts w:ascii="HG創英角ﾎﾟｯﾌﾟ体" w:eastAsia="HG創英角ﾎﾟｯﾌﾟ体" w:hAnsi="HG創英角ﾎﾟｯﾌﾟ体" w:hint="eastAsia"/>
        </w:rPr>
        <w:t>当署管内における建設業の事業場及び現場に対して、平成27年5月26日</w:t>
      </w:r>
      <w:r>
        <w:rPr>
          <w:rFonts w:ascii="HG創英角ﾎﾟｯﾌﾟ体" w:eastAsia="HG創英角ﾎﾟｯﾌﾟ体" w:hAnsi="HG創英角ﾎﾟｯﾌﾟ体" w:hint="eastAsia"/>
        </w:rPr>
        <w:t>に</w:t>
      </w:r>
      <w:r w:rsidR="00C26121" w:rsidRPr="00C26121">
        <w:rPr>
          <w:rFonts w:ascii="HG創英角ﾎﾟｯﾌﾟ体" w:eastAsia="HG創英角ﾎﾟｯﾌﾟ体" w:hAnsi="HG創英角ﾎﾟｯﾌﾟ体" w:hint="eastAsia"/>
        </w:rPr>
        <w:t>「熱中症対策の実施について」</w:t>
      </w:r>
      <w:r w:rsidR="00C80D1C">
        <w:rPr>
          <w:rFonts w:ascii="HG創英角ﾎﾟｯﾌﾟ体" w:eastAsia="HG創英角ﾎﾟｯﾌﾟ体" w:hAnsi="HG創英角ﾎﾟｯﾌﾟ体" w:hint="eastAsia"/>
        </w:rPr>
        <w:t>(別添1参照)</w:t>
      </w:r>
      <w:r w:rsidR="00C26121" w:rsidRPr="00C26121">
        <w:rPr>
          <w:rFonts w:ascii="HG創英角ﾎﾟｯﾌﾟ体" w:eastAsia="HG創英角ﾎﾟｯﾌﾟ体" w:hAnsi="HG創英角ﾎﾟｯﾌﾟ体" w:hint="eastAsia"/>
        </w:rPr>
        <w:t>により、自主点検を実施させていただきました。</w:t>
      </w:r>
    </w:p>
    <w:p w:rsidR="00C80D1C" w:rsidRDefault="00676160" w:rsidP="00C80D1C">
      <w:pPr>
        <w:ind w:firstLineChars="100" w:firstLine="21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実施結果について、いくつか特異な結果が</w:t>
      </w:r>
      <w:r w:rsidR="00C80D1C">
        <w:rPr>
          <w:rFonts w:ascii="HG創英角ﾎﾟｯﾌﾟ体" w:eastAsia="HG創英角ﾎﾟｯﾌﾟ体" w:hAnsi="HG創英角ﾎﾟｯﾌﾟ体" w:hint="eastAsia"/>
        </w:rPr>
        <w:t>得られたところです。特に</w:t>
      </w:r>
      <w:r>
        <w:rPr>
          <w:rFonts w:ascii="HG創英角ﾎﾟｯﾌﾟ体" w:eastAsia="HG創英角ﾎﾟｯﾌﾟ体" w:hAnsi="HG創英角ﾎﾟｯﾌﾟ体" w:hint="eastAsia"/>
        </w:rPr>
        <w:t>対策漏れになりやすい</w:t>
      </w:r>
      <w:r w:rsidR="00C80D1C">
        <w:rPr>
          <w:rFonts w:ascii="HG創英角ﾎﾟｯﾌﾟ体" w:eastAsia="HG創英角ﾎﾟｯﾌﾟ体" w:hAnsi="HG創英角ﾎﾟｯﾌﾟ体" w:hint="eastAsia"/>
        </w:rPr>
        <w:t>ポイント等、以下のとおりコメントを付けてとりまとめました。</w:t>
      </w:r>
    </w:p>
    <w:p w:rsidR="007C5E41" w:rsidRDefault="007C5E41" w:rsidP="00202952">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 xml:space="preserve">　</w:t>
      </w:r>
    </w:p>
    <w:p w:rsidR="00202952" w:rsidRDefault="00202952" w:rsidP="00202952">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１　自主点検結果データ</w:t>
      </w:r>
    </w:p>
    <w:p w:rsidR="00202952" w:rsidRPr="00F35AF2" w:rsidRDefault="00202952" w:rsidP="00202952">
      <w:pPr>
        <w:rPr>
          <w:rFonts w:ascii="HGP創英角ﾎﾟｯﾌﾟ体" w:eastAsia="HGP創英角ﾎﾟｯﾌﾟ体" w:hAnsi="HGP創英角ﾎﾟｯﾌﾟ体"/>
        </w:rPr>
      </w:pPr>
      <w:r>
        <w:rPr>
          <w:rFonts w:ascii="HG創英角ﾎﾟｯﾌﾟ体" w:eastAsia="HG創英角ﾎﾟｯﾌﾟ体" w:hAnsi="HG創英角ﾎﾟｯﾌﾟ体" w:hint="eastAsia"/>
        </w:rPr>
        <w:t xml:space="preserve">　</w:t>
      </w:r>
      <w:r w:rsidR="00B529BD" w:rsidRPr="00F35AF2">
        <w:rPr>
          <w:rFonts w:ascii="HGP創英角ﾎﾟｯﾌﾟ体" w:eastAsia="HGP創英角ﾎﾟｯﾌﾟ体" w:hAnsi="HGP創英角ﾎﾟｯﾌﾟ体" w:hint="eastAsia"/>
        </w:rPr>
        <w:t>当</w:t>
      </w:r>
      <w:r w:rsidRPr="00F35AF2">
        <w:rPr>
          <w:rFonts w:ascii="HGP創英角ﾎﾟｯﾌﾟ体" w:eastAsia="HGP創英角ﾎﾟｯﾌﾟ体" w:hAnsi="HGP創英角ﾎﾟｯﾌﾟ体" w:hint="eastAsia"/>
        </w:rPr>
        <w:t>署管内にある建設業</w:t>
      </w:r>
      <w:r w:rsidR="003468FE" w:rsidRPr="00F35AF2">
        <w:rPr>
          <w:rFonts w:ascii="HGP創英角ﾎﾟｯﾌﾟ体" w:eastAsia="HGP創英角ﾎﾟｯﾌﾟ体" w:hAnsi="HGP創英角ﾎﾟｯﾌﾟ体" w:hint="eastAsia"/>
        </w:rPr>
        <w:t>の66</w:t>
      </w:r>
      <w:r w:rsidRPr="00F35AF2">
        <w:rPr>
          <w:rFonts w:ascii="HGP創英角ﾎﾟｯﾌﾟ体" w:eastAsia="HGP創英角ﾎﾟｯﾌﾟ体" w:hAnsi="HGP創英角ﾎﾟｯﾌﾟ体" w:hint="eastAsia"/>
        </w:rPr>
        <w:t>事業場及び</w:t>
      </w:r>
      <w:r w:rsidR="003468FE" w:rsidRPr="00F35AF2">
        <w:rPr>
          <w:rFonts w:ascii="HGP創英角ﾎﾟｯﾌﾟ体" w:eastAsia="HGP創英角ﾎﾟｯﾌﾟ体" w:hAnsi="HGP創英角ﾎﾟｯﾌﾟ体" w:hint="eastAsia"/>
        </w:rPr>
        <w:t>16</w:t>
      </w:r>
      <w:r w:rsidRPr="00F35AF2">
        <w:rPr>
          <w:rFonts w:ascii="HGP創英角ﾎﾟｯﾌﾟ体" w:eastAsia="HGP創英角ﾎﾟｯﾌﾟ体" w:hAnsi="HGP創英角ﾎﾟｯﾌﾟ体" w:hint="eastAsia"/>
        </w:rPr>
        <w:t>現場</w:t>
      </w:r>
      <w:r w:rsidR="003468FE" w:rsidRPr="00F35AF2">
        <w:rPr>
          <w:rFonts w:ascii="HGP創英角ﾎﾟｯﾌﾟ体" w:eastAsia="HGP創英角ﾎﾟｯﾌﾟ体" w:hAnsi="HGP創英角ﾎﾟｯﾌﾟ体" w:hint="eastAsia"/>
        </w:rPr>
        <w:t>に対して、自主点検を実施</w:t>
      </w:r>
      <w:r w:rsidRPr="00F35AF2">
        <w:rPr>
          <w:rFonts w:ascii="HGP創英角ﾎﾟｯﾌﾟ体" w:eastAsia="HGP創英角ﾎﾟｯﾌﾟ体" w:hAnsi="HGP創英角ﾎﾟｯﾌﾟ体" w:hint="eastAsia"/>
        </w:rPr>
        <w:t>しました。回答が得られた41</w:t>
      </w:r>
      <w:r w:rsidR="00B529BD" w:rsidRPr="00F35AF2">
        <w:rPr>
          <w:rFonts w:ascii="HGP創英角ﾎﾟｯﾌﾟ体" w:eastAsia="HGP創英角ﾎﾟｯﾌﾟ体" w:hAnsi="HGP創英角ﾎﾟｯﾌﾟ体" w:hint="eastAsia"/>
        </w:rPr>
        <w:t>件について点検項目毎に実施済率としてグラフ</w:t>
      </w:r>
      <w:r w:rsidRPr="00F35AF2">
        <w:rPr>
          <w:rFonts w:ascii="HGP創英角ﾎﾟｯﾌﾟ体" w:eastAsia="HGP創英角ﾎﾟｯﾌﾟ体" w:hAnsi="HGP創英角ﾎﾟｯﾌﾟ体" w:hint="eastAsia"/>
        </w:rPr>
        <w:t>化しました。</w:t>
      </w:r>
    </w:p>
    <w:p w:rsidR="003468FE" w:rsidRDefault="00877221" w:rsidP="00202952">
      <w:pPr>
        <w:rPr>
          <w:rFonts w:ascii="HG創英角ﾎﾟｯﾌﾟ体" w:eastAsia="HG創英角ﾎﾟｯﾌﾟ体" w:hAnsi="HG創英角ﾎﾟｯﾌﾟ体"/>
        </w:rPr>
      </w:pPr>
      <w:r>
        <w:rPr>
          <w:noProof/>
        </w:rPr>
        <w:drawing>
          <wp:anchor distT="0" distB="0" distL="114300" distR="114300" simplePos="0" relativeHeight="251658240" behindDoc="0" locked="0" layoutInCell="1" allowOverlap="1" wp14:anchorId="387AA1B3" wp14:editId="539A2C6A">
            <wp:simplePos x="0" y="0"/>
            <wp:positionH relativeFrom="column">
              <wp:posOffset>478155</wp:posOffset>
            </wp:positionH>
            <wp:positionV relativeFrom="paragraph">
              <wp:posOffset>15240</wp:posOffset>
            </wp:positionV>
            <wp:extent cx="5705475" cy="2266950"/>
            <wp:effectExtent l="0" t="0" r="9525" b="1905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3468FE" w:rsidRDefault="003468FE" w:rsidP="00202952">
      <w:pPr>
        <w:rPr>
          <w:rFonts w:ascii="HG創英角ﾎﾟｯﾌﾟ体" w:eastAsia="HG創英角ﾎﾟｯﾌﾟ体" w:hAnsi="HG創英角ﾎﾟｯﾌﾟ体"/>
        </w:rPr>
      </w:pPr>
    </w:p>
    <w:p w:rsidR="003468FE" w:rsidRPr="00B529BD" w:rsidRDefault="00F35AF2" w:rsidP="00202952">
      <w:pPr>
        <w:rPr>
          <w:rFonts w:ascii="HG創英角ﾎﾟｯﾌﾟ体" w:eastAsia="HG創英角ﾎﾟｯﾌﾟ体" w:hAnsi="HG創英角ﾎﾟｯﾌﾟ体"/>
        </w:rPr>
      </w:pPr>
      <w:r>
        <w:rPr>
          <w:rFonts w:ascii="HG創英角ﾎﾟｯﾌﾟ体" w:eastAsia="HG創英角ﾎﾟｯﾌﾟ体" w:hAnsi="HG創英角ﾎﾟｯﾌﾟ体"/>
          <w:noProof/>
        </w:rPr>
        <mc:AlternateContent>
          <mc:Choice Requires="wps">
            <w:drawing>
              <wp:anchor distT="0" distB="0" distL="114300" distR="114300" simplePos="0" relativeHeight="251659264" behindDoc="0" locked="0" layoutInCell="1" allowOverlap="1" wp14:anchorId="5E6C6A51" wp14:editId="00379539">
                <wp:simplePos x="0" y="0"/>
                <wp:positionH relativeFrom="column">
                  <wp:posOffset>411480</wp:posOffset>
                </wp:positionH>
                <wp:positionV relativeFrom="paragraph">
                  <wp:posOffset>110490</wp:posOffset>
                </wp:positionV>
                <wp:extent cx="466725" cy="1123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904" w:rsidRPr="00F35AF2" w:rsidRDefault="00904904">
                            <w:pPr>
                              <w:rPr>
                                <w:rFonts w:ascii="HGPｺﾞｼｯｸM" w:eastAsia="HGPｺﾞｼｯｸM" w:hAnsiTheme="majorEastAsia"/>
                                <w:sz w:val="22"/>
                              </w:rPr>
                            </w:pPr>
                            <w:r w:rsidRPr="00F35AF2">
                              <w:rPr>
                                <w:rFonts w:ascii="HGPｺﾞｼｯｸM" w:eastAsia="HGPｺﾞｼｯｸM" w:hAnsiTheme="majorEastAsia" w:hint="eastAsia"/>
                                <w:sz w:val="22"/>
                              </w:rPr>
                              <w:t>実施率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pt;margin-top:8.7pt;width:36.7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" filled="f" stroked="f" strokeweight=".5pt">
                <v:textbox style="layout-flow:vertical-ideographic">
                  <w:txbxContent>
                    <w:p w:rsidR="00904904" w:rsidRPr="00F35AF2" w:rsidRDefault="00904904">
                      <w:pPr>
                        <w:rPr>
                          <w:rFonts w:ascii="HGPｺﾞｼｯｸM" w:eastAsia="HGPｺﾞｼｯｸM" w:hAnsiTheme="majorEastAsia"/>
                          <w:sz w:val="22"/>
                        </w:rPr>
                      </w:pPr>
                      <w:r w:rsidRPr="00F35AF2">
                        <w:rPr>
                          <w:rFonts w:ascii="HGPｺﾞｼｯｸM" w:eastAsia="HGPｺﾞｼｯｸM" w:hAnsiTheme="majorEastAsia" w:hint="eastAsia"/>
                          <w:sz w:val="22"/>
                        </w:rPr>
                        <w:t>実施率</w:t>
                      </w:r>
                    </w:p>
                  </w:txbxContent>
                </v:textbox>
              </v:shape>
            </w:pict>
          </mc:Fallback>
        </mc:AlternateContent>
      </w:r>
    </w:p>
    <w:p w:rsidR="001558F8" w:rsidRDefault="001558F8" w:rsidP="00202952">
      <w:pPr>
        <w:rPr>
          <w:rFonts w:ascii="HG創英角ﾎﾟｯﾌﾟ体" w:eastAsia="HG創英角ﾎﾟｯﾌﾟ体" w:hAnsi="HG創英角ﾎﾟｯﾌﾟ体"/>
        </w:rPr>
      </w:pPr>
    </w:p>
    <w:p w:rsidR="001558F8" w:rsidRDefault="001558F8" w:rsidP="00202952">
      <w:pPr>
        <w:rPr>
          <w:rFonts w:ascii="HG創英角ﾎﾟｯﾌﾟ体" w:eastAsia="HG創英角ﾎﾟｯﾌﾟ体" w:hAnsi="HG創英角ﾎﾟｯﾌﾟ体"/>
        </w:rPr>
      </w:pPr>
    </w:p>
    <w:p w:rsidR="001558F8" w:rsidRDefault="001558F8" w:rsidP="00202952">
      <w:pPr>
        <w:rPr>
          <w:rFonts w:ascii="HG創英角ﾎﾟｯﾌﾟ体" w:eastAsia="HG創英角ﾎﾟｯﾌﾟ体" w:hAnsi="HG創英角ﾎﾟｯﾌﾟ体"/>
        </w:rPr>
      </w:pPr>
    </w:p>
    <w:p w:rsidR="001558F8" w:rsidRDefault="001558F8" w:rsidP="00202952">
      <w:pPr>
        <w:rPr>
          <w:rFonts w:ascii="HG創英角ﾎﾟｯﾌﾟ体" w:eastAsia="HG創英角ﾎﾟｯﾌﾟ体" w:hAnsi="HG創英角ﾎﾟｯﾌﾟ体"/>
        </w:rPr>
      </w:pPr>
    </w:p>
    <w:p w:rsidR="001558F8" w:rsidRDefault="001558F8" w:rsidP="00202952">
      <w:pPr>
        <w:rPr>
          <w:rFonts w:ascii="HG創英角ﾎﾟｯﾌﾟ体" w:eastAsia="HG創英角ﾎﾟｯﾌﾟ体" w:hAnsi="HG創英角ﾎﾟｯﾌﾟ体"/>
        </w:rPr>
      </w:pPr>
    </w:p>
    <w:p w:rsidR="001558F8" w:rsidRDefault="001558F8" w:rsidP="00202952">
      <w:pPr>
        <w:rPr>
          <w:rFonts w:ascii="HG創英角ﾎﾟｯﾌﾟ体" w:eastAsia="HG創英角ﾎﾟｯﾌﾟ体" w:hAnsi="HG創英角ﾎﾟｯﾌﾟ体"/>
        </w:rPr>
      </w:pPr>
    </w:p>
    <w:p w:rsidR="003468FE" w:rsidRDefault="003468FE" w:rsidP="00202952">
      <w:pPr>
        <w:rPr>
          <w:rFonts w:ascii="HG創英角ﾎﾟｯﾌﾟ体" w:eastAsia="HG創英角ﾎﾟｯﾌﾟ体" w:hAnsi="HG創英角ﾎﾟｯﾌﾟ体"/>
        </w:rPr>
      </w:pPr>
    </w:p>
    <w:p w:rsidR="00B529BD" w:rsidRDefault="001558F8" w:rsidP="00B529BD">
      <w:pPr>
        <w:ind w:leftChars="2497" w:left="5244"/>
        <w:rPr>
          <w:rFonts w:ascii="HGPｺﾞｼｯｸM" w:eastAsia="HGPｺﾞｼｯｸM" w:hAnsi="HG創英角ﾎﾟｯﾌﾟ体"/>
          <w:sz w:val="20"/>
          <w:szCs w:val="20"/>
        </w:rPr>
      </w:pPr>
      <w:r w:rsidRPr="00B529BD">
        <w:rPr>
          <w:rFonts w:ascii="HGPｺﾞｼｯｸM" w:eastAsia="HGPｺﾞｼｯｸM" w:hAnsi="HG創英角ﾎﾟｯﾌﾟ体" w:hint="eastAsia"/>
          <w:sz w:val="20"/>
          <w:szCs w:val="20"/>
        </w:rPr>
        <w:t>※１</w:t>
      </w:r>
      <w:r w:rsidR="00202952" w:rsidRPr="00B529BD">
        <w:rPr>
          <w:rFonts w:ascii="HGPｺﾞｼｯｸM" w:eastAsia="HGPｺﾞｼｯｸM" w:hAnsi="HG創英角ﾎﾟｯﾌﾟ体" w:hint="eastAsia"/>
          <w:sz w:val="20"/>
          <w:szCs w:val="20"/>
        </w:rPr>
        <w:t>各点検項目は、下記コメントの番号の項目と同じです。</w:t>
      </w:r>
    </w:p>
    <w:p w:rsidR="00202952" w:rsidRPr="00B529BD" w:rsidRDefault="001558F8" w:rsidP="00B529BD">
      <w:pPr>
        <w:ind w:leftChars="2497" w:left="5244"/>
        <w:rPr>
          <w:rFonts w:ascii="HGPｺﾞｼｯｸM" w:eastAsia="HGPｺﾞｼｯｸM" w:hAnsi="HG創英角ﾎﾟｯﾌﾟ体"/>
          <w:sz w:val="20"/>
          <w:szCs w:val="20"/>
        </w:rPr>
      </w:pPr>
      <w:r w:rsidRPr="00B529BD">
        <w:rPr>
          <w:rFonts w:ascii="HGPｺﾞｼｯｸM" w:eastAsia="HGPｺﾞｼｯｸM" w:hAnsi="HG創英角ﾎﾟｯﾌﾟ体" w:hint="eastAsia"/>
          <w:sz w:val="20"/>
          <w:szCs w:val="20"/>
        </w:rPr>
        <w:t>※２</w:t>
      </w:r>
      <w:r w:rsidR="00B529BD" w:rsidRPr="00B529BD">
        <w:rPr>
          <w:rFonts w:ascii="HGPｺﾞｼｯｸM" w:eastAsia="HGPｺﾞｼｯｸM" w:hAnsi="HG創英角ﾎﾟｯﾌﾟ体" w:hint="eastAsia"/>
          <w:sz w:val="20"/>
          <w:szCs w:val="20"/>
        </w:rPr>
        <w:t>未回答</w:t>
      </w:r>
      <w:r w:rsidR="00202952" w:rsidRPr="00B529BD">
        <w:rPr>
          <w:rFonts w:ascii="HGPｺﾞｼｯｸM" w:eastAsia="HGPｺﾞｼｯｸM" w:hAnsi="HG創英角ﾎﾟｯﾌﾟ体" w:hint="eastAsia"/>
          <w:sz w:val="20"/>
          <w:szCs w:val="20"/>
        </w:rPr>
        <w:t>の項目については、</w:t>
      </w:r>
      <w:r w:rsidR="003468FE" w:rsidRPr="00B529BD">
        <w:rPr>
          <w:rFonts w:ascii="HGPｺﾞｼｯｸM" w:eastAsia="HGPｺﾞｼｯｸM" w:hAnsi="HG創英角ﾎﾟｯﾌﾟ体" w:hint="eastAsia"/>
          <w:sz w:val="20"/>
          <w:szCs w:val="20"/>
        </w:rPr>
        <w:t>母数から外しております。</w:t>
      </w:r>
    </w:p>
    <w:p w:rsidR="001558F8" w:rsidRDefault="003468FE">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 xml:space="preserve">２　</w:t>
      </w:r>
      <w:r w:rsidR="00BC16A8">
        <w:rPr>
          <w:rFonts w:ascii="HG創英角ﾎﾟｯﾌﾟ体" w:eastAsia="HG創英角ﾎﾟｯﾌﾟ体" w:hAnsi="HG創英角ﾎﾟｯﾌﾟ体" w:hint="eastAsia"/>
        </w:rPr>
        <w:t>各点検項目に対するコメント</w:t>
      </w:r>
    </w:p>
    <w:tbl>
      <w:tblPr>
        <w:tblpPr w:leftFromText="142" w:rightFromText="142" w:vertAnchor="text" w:horzAnchor="margin" w:tblpY="176"/>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202952" w:rsidRPr="00BC16A8" w:rsidTr="00DF3483">
        <w:trPr>
          <w:trHeight w:val="274"/>
        </w:trPr>
        <w:tc>
          <w:tcPr>
            <w:tcW w:w="10731" w:type="dxa"/>
            <w:shd w:val="clear" w:color="auto" w:fill="C6D9F1" w:themeFill="text2" w:themeFillTint="33"/>
          </w:tcPr>
          <w:p w:rsidR="00202952" w:rsidRPr="00BC16A8" w:rsidRDefault="00202952" w:rsidP="0006003E">
            <w:pPr>
              <w:pStyle w:val="Default"/>
              <w:numPr>
                <w:ilvl w:val="0"/>
                <w:numId w:val="1"/>
              </w:numPr>
              <w:ind w:leftChars="-3" w:left="354"/>
              <w:rPr>
                <w:rFonts w:ascii="HGPｺﾞｼｯｸM" w:eastAsia="HGPｺﾞｼｯｸM" w:cs="HGPｺﾞｼｯｸM"/>
                <w:sz w:val="21"/>
                <w:szCs w:val="21"/>
              </w:rPr>
            </w:pPr>
            <w:r w:rsidRPr="00BC16A8">
              <w:rPr>
                <w:rFonts w:ascii="HGPｺﾞｼｯｸM" w:eastAsia="HGPｺﾞｼｯｸM" w:cs="HGPｺﾞｼｯｸM" w:hint="eastAsia"/>
                <w:sz w:val="21"/>
                <w:szCs w:val="21"/>
              </w:rPr>
              <w:t>ＷＢＧＴ値（暑さ指数）を知っていますか？</w:t>
            </w:r>
          </w:p>
        </w:tc>
      </w:tr>
      <w:tr w:rsidR="00202952" w:rsidRPr="00BC16A8" w:rsidTr="00B529BD">
        <w:trPr>
          <w:trHeight w:val="194"/>
        </w:trPr>
        <w:tc>
          <w:tcPr>
            <w:tcW w:w="10731" w:type="dxa"/>
          </w:tcPr>
          <w:p w:rsidR="00202952" w:rsidRPr="00F35AF2" w:rsidRDefault="00130696"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w:t>
            </w:r>
            <w:r w:rsidR="00C63C7F" w:rsidRPr="00F35AF2">
              <w:rPr>
                <w:rFonts w:ascii="HGP創英角ﾎﾟｯﾌﾟ体" w:eastAsia="HGP創英角ﾎﾟｯﾌﾟ体" w:hAnsi="HGP創英角ﾎﾟｯﾌﾟ体" w:cs="HGPｺﾞｼｯｸM" w:hint="eastAsia"/>
                <w:sz w:val="21"/>
                <w:szCs w:val="21"/>
              </w:rPr>
              <w:t xml:space="preserve">　WBGTの言葉</w:t>
            </w:r>
            <w:r w:rsidR="00877221" w:rsidRPr="00F35AF2">
              <w:rPr>
                <w:rFonts w:ascii="HGP創英角ﾎﾟｯﾌﾟ体" w:eastAsia="HGP創英角ﾎﾟｯﾌﾟ体" w:hAnsi="HGP創英角ﾎﾟｯﾌﾟ体" w:cs="HGPｺﾞｼｯｸM" w:hint="eastAsia"/>
                <w:sz w:val="21"/>
                <w:szCs w:val="21"/>
              </w:rPr>
              <w:t>が、</w:t>
            </w:r>
            <w:r w:rsidR="00C63C7F" w:rsidRPr="00F35AF2">
              <w:rPr>
                <w:rFonts w:ascii="HGP創英角ﾎﾟｯﾌﾟ体" w:eastAsia="HGP創英角ﾎﾟｯﾌﾟ体" w:hAnsi="HGP創英角ﾎﾟｯﾌﾟ体" w:cs="HGPｺﾞｼｯｸM" w:hint="eastAsia"/>
                <w:sz w:val="21"/>
                <w:szCs w:val="21"/>
              </w:rPr>
              <w:t>ある程度浸透してきた</w:t>
            </w:r>
            <w:r w:rsidR="00877221" w:rsidRPr="00F35AF2">
              <w:rPr>
                <w:rFonts w:ascii="HGP創英角ﾎﾟｯﾌﾟ体" w:eastAsia="HGP創英角ﾎﾟｯﾌﾟ体" w:hAnsi="HGP創英角ﾎﾟｯﾌﾟ体" w:cs="HGPｺﾞｼｯｸM" w:hint="eastAsia"/>
                <w:sz w:val="21"/>
                <w:szCs w:val="21"/>
              </w:rPr>
              <w:t>もの</w:t>
            </w:r>
            <w:r w:rsidR="00C63C7F" w:rsidRPr="00F35AF2">
              <w:rPr>
                <w:rFonts w:ascii="HGP創英角ﾎﾟｯﾌﾟ体" w:eastAsia="HGP創英角ﾎﾟｯﾌﾟ体" w:hAnsi="HGP創英角ﾎﾟｯﾌﾟ体" w:cs="HGPｺﾞｼｯｸM" w:hint="eastAsia"/>
                <w:sz w:val="21"/>
                <w:szCs w:val="21"/>
              </w:rPr>
              <w:t>と考えられます。</w:t>
            </w:r>
          </w:p>
        </w:tc>
      </w:tr>
      <w:tr w:rsidR="0006003E" w:rsidRPr="00BC16A8" w:rsidTr="00DF3483">
        <w:trPr>
          <w:trHeight w:val="243"/>
        </w:trPr>
        <w:tc>
          <w:tcPr>
            <w:tcW w:w="10731" w:type="dxa"/>
            <w:shd w:val="clear" w:color="auto" w:fill="C6D9F1" w:themeFill="text2" w:themeFillTint="33"/>
          </w:tcPr>
          <w:p w:rsidR="0006003E" w:rsidRPr="00BC16A8" w:rsidRDefault="0006003E" w:rsidP="0006003E">
            <w:pPr>
              <w:pStyle w:val="Default"/>
              <w:numPr>
                <w:ilvl w:val="0"/>
                <w:numId w:val="1"/>
              </w:numPr>
              <w:ind w:leftChars="-3" w:left="354"/>
              <w:rPr>
                <w:rFonts w:ascii="HGPｺﾞｼｯｸM" w:eastAsia="HGPｺﾞｼｯｸM" w:cs="HGPｺﾞｼｯｸM"/>
                <w:sz w:val="21"/>
                <w:szCs w:val="21"/>
              </w:rPr>
            </w:pPr>
            <w:r w:rsidRPr="00BC16A8">
              <w:rPr>
                <w:rFonts w:ascii="HGPｺﾞｼｯｸM" w:eastAsia="HGPｺﾞｼｯｸM" w:cs="HGPｺﾞｼｯｸM" w:hint="eastAsia"/>
                <w:sz w:val="21"/>
                <w:szCs w:val="21"/>
              </w:rPr>
              <w:t>ＷＢＧＴ値（暑さ指数）の低減を図っていますか？</w:t>
            </w:r>
          </w:p>
        </w:tc>
      </w:tr>
      <w:tr w:rsidR="0006003E" w:rsidRPr="00BC16A8" w:rsidTr="00B529BD">
        <w:trPr>
          <w:trHeight w:val="404"/>
        </w:trPr>
        <w:tc>
          <w:tcPr>
            <w:tcW w:w="10731" w:type="dxa"/>
          </w:tcPr>
          <w:p w:rsidR="00C63C7F" w:rsidRPr="00F35AF2" w:rsidRDefault="00C63C7F" w:rsidP="00BC16A8">
            <w:pPr>
              <w:pStyle w:val="Default"/>
              <w:ind w:leftChars="68" w:left="424" w:hangingChars="134" w:hanging="28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上記①の実施率よりも高い結果となっております。つまり、知らないはずの低減が図られている、</w:t>
            </w:r>
            <w:r w:rsidR="009F0810" w:rsidRPr="00F35AF2">
              <w:rPr>
                <w:rFonts w:ascii="HGP創英角ﾎﾟｯﾌﾟ体" w:eastAsia="HGP創英角ﾎﾟｯﾌﾟ体" w:hAnsi="HGP創英角ﾎﾟｯﾌﾟ体" w:cs="HGPｺﾞｼｯｸM" w:hint="eastAsia"/>
                <w:sz w:val="21"/>
                <w:szCs w:val="21"/>
              </w:rPr>
              <w:t>といった</w:t>
            </w:r>
            <w:r w:rsidRPr="00F35AF2">
              <w:rPr>
                <w:rFonts w:ascii="HGP創英角ﾎﾟｯﾌﾟ体" w:eastAsia="HGP創英角ﾎﾟｯﾌﾟ体" w:hAnsi="HGP創英角ﾎﾟｯﾌﾟ体" w:cs="HGPｺﾞｼｯｸM" w:hint="eastAsia"/>
                <w:sz w:val="21"/>
                <w:szCs w:val="21"/>
              </w:rPr>
              <w:t>少し矛盾した結果になりました。</w:t>
            </w:r>
            <w:r w:rsidR="0013281E" w:rsidRPr="00F35AF2">
              <w:rPr>
                <w:rFonts w:ascii="HGP創英角ﾎﾟｯﾌﾟ体" w:eastAsia="HGP創英角ﾎﾟｯﾌﾟ体" w:hAnsi="HGP創英角ﾎﾟｯﾌﾟ体" w:cs="HGPｺﾞｼｯｸM" w:hint="eastAsia"/>
                <w:sz w:val="21"/>
                <w:szCs w:val="21"/>
              </w:rPr>
              <w:t>このズレについては、</w:t>
            </w:r>
            <w:r w:rsidR="009F0810" w:rsidRPr="00F35AF2">
              <w:rPr>
                <w:rFonts w:ascii="HGP創英角ﾎﾟｯﾌﾟ体" w:eastAsia="HGP創英角ﾎﾟｯﾌﾟ体" w:hAnsi="HGP創英角ﾎﾟｯﾌﾟ体" w:cs="HGPｺﾞｼｯｸM" w:hint="eastAsia"/>
                <w:sz w:val="21"/>
                <w:szCs w:val="21"/>
              </w:rPr>
              <w:t>感覚的に実施</w:t>
            </w:r>
            <w:r w:rsidRPr="00F35AF2">
              <w:rPr>
                <w:rFonts w:ascii="HGP創英角ﾎﾟｯﾌﾟ体" w:eastAsia="HGP創英角ﾎﾟｯﾌﾟ体" w:hAnsi="HGP創英角ﾎﾟｯﾌﾟ体" w:cs="HGPｺﾞｼｯｸM" w:hint="eastAsia"/>
                <w:sz w:val="21"/>
                <w:szCs w:val="21"/>
              </w:rPr>
              <w:t>していた</w:t>
            </w:r>
            <w:r w:rsidR="009F0810" w:rsidRPr="00F35AF2">
              <w:rPr>
                <w:rFonts w:ascii="HGP創英角ﾎﾟｯﾌﾟ体" w:eastAsia="HGP創英角ﾎﾟｯﾌﾟ体" w:hAnsi="HGP創英角ﾎﾟｯﾌﾟ体" w:cs="HGPｺﾞｼｯｸM" w:hint="eastAsia"/>
                <w:sz w:val="21"/>
                <w:szCs w:val="21"/>
              </w:rPr>
              <w:t>対策が、</w:t>
            </w:r>
            <w:r w:rsidRPr="00F35AF2">
              <w:rPr>
                <w:rFonts w:ascii="HGP創英角ﾎﾟｯﾌﾟ体" w:eastAsia="HGP創英角ﾎﾟｯﾌﾟ体" w:hAnsi="HGP創英角ﾎﾟｯﾌﾟ体" w:cs="HGPｺﾞｼｯｸM" w:hint="eastAsia"/>
                <w:sz w:val="21"/>
                <w:szCs w:val="21"/>
              </w:rPr>
              <w:t>低減措置</w:t>
            </w:r>
            <w:r w:rsidR="009F0810" w:rsidRPr="00F35AF2">
              <w:rPr>
                <w:rFonts w:ascii="HGP創英角ﾎﾟｯﾌﾟ体" w:eastAsia="HGP創英角ﾎﾟｯﾌﾟ体" w:hAnsi="HGP創英角ﾎﾟｯﾌﾟ体" w:cs="HGPｺﾞｼｯｸM" w:hint="eastAsia"/>
                <w:sz w:val="21"/>
                <w:szCs w:val="21"/>
              </w:rPr>
              <w:t>として図られていたもの</w:t>
            </w:r>
            <w:r w:rsidRPr="00F35AF2">
              <w:rPr>
                <w:rFonts w:ascii="HGP創英角ﾎﾟｯﾌﾟ体" w:eastAsia="HGP創英角ﾎﾟｯﾌﾟ体" w:hAnsi="HGP創英角ﾎﾟｯﾌﾟ体" w:cs="HGPｺﾞｼｯｸM" w:hint="eastAsia"/>
                <w:sz w:val="21"/>
                <w:szCs w:val="21"/>
              </w:rPr>
              <w:t>と考えられます。</w:t>
            </w:r>
            <w:r w:rsidR="009F0810" w:rsidRPr="00F35AF2">
              <w:rPr>
                <w:rFonts w:ascii="HGP創英角ﾎﾟｯﾌﾟ体" w:eastAsia="HGP創英角ﾎﾟｯﾌﾟ体" w:hAnsi="HGP創英角ﾎﾟｯﾌﾟ体" w:cs="HGPｺﾞｼｯｸM" w:hint="eastAsia"/>
                <w:sz w:val="21"/>
                <w:szCs w:val="21"/>
              </w:rPr>
              <w:t>また、</w:t>
            </w:r>
            <w:r w:rsidRPr="00F35AF2">
              <w:rPr>
                <w:rFonts w:ascii="HGP創英角ﾎﾟｯﾌﾟ体" w:eastAsia="HGP創英角ﾎﾟｯﾌﾟ体" w:hAnsi="HGP創英角ﾎﾟｯﾌﾟ体" w:cs="HGPｺﾞｼｯｸM" w:hint="eastAsia"/>
                <w:sz w:val="21"/>
                <w:szCs w:val="21"/>
              </w:rPr>
              <w:t>WBGT</w:t>
            </w:r>
            <w:r w:rsidR="009F0810" w:rsidRPr="00F35AF2">
              <w:rPr>
                <w:rFonts w:ascii="HGP創英角ﾎﾟｯﾌﾟ体" w:eastAsia="HGP創英角ﾎﾟｯﾌﾟ体" w:hAnsi="HGP創英角ﾎﾟｯﾌﾟ体" w:cs="HGPｺﾞｼｯｸM" w:hint="eastAsia"/>
                <w:sz w:val="21"/>
                <w:szCs w:val="21"/>
              </w:rPr>
              <w:t>値が</w:t>
            </w:r>
            <w:r w:rsidRPr="00F35AF2">
              <w:rPr>
                <w:rFonts w:ascii="HGP創英角ﾎﾟｯﾌﾟ体" w:eastAsia="HGP創英角ﾎﾟｯﾌﾟ体" w:hAnsi="HGP創英角ﾎﾟｯﾌﾟ体" w:cs="HGPｺﾞｼｯｸM" w:hint="eastAsia"/>
                <w:sz w:val="21"/>
                <w:szCs w:val="21"/>
              </w:rPr>
              <w:t>正確に把握出来ていない事業場がまだかなり存在していると</w:t>
            </w:r>
            <w:r w:rsidR="009F0810" w:rsidRPr="00F35AF2">
              <w:rPr>
                <w:rFonts w:ascii="HGP創英角ﾎﾟｯﾌﾟ体" w:eastAsia="HGP創英角ﾎﾟｯﾌﾟ体" w:hAnsi="HGP創英角ﾎﾟｯﾌﾟ体" w:cs="HGPｺﾞｼｯｸM" w:hint="eastAsia"/>
                <w:sz w:val="21"/>
                <w:szCs w:val="21"/>
              </w:rPr>
              <w:t>も考えられます</w:t>
            </w:r>
            <w:r w:rsidRPr="00F35AF2">
              <w:rPr>
                <w:rFonts w:ascii="HGP創英角ﾎﾟｯﾌﾟ体" w:eastAsia="HGP創英角ﾎﾟｯﾌﾟ体" w:hAnsi="HGP創英角ﾎﾟｯﾌﾟ体" w:cs="HGPｺﾞｼｯｸM" w:hint="eastAsia"/>
                <w:sz w:val="21"/>
                <w:szCs w:val="21"/>
              </w:rPr>
              <w:t>。</w:t>
            </w:r>
          </w:p>
        </w:tc>
      </w:tr>
      <w:tr w:rsidR="0006003E" w:rsidRPr="00BC16A8" w:rsidTr="00DF3483">
        <w:trPr>
          <w:trHeight w:val="282"/>
        </w:trPr>
        <w:tc>
          <w:tcPr>
            <w:tcW w:w="10731" w:type="dxa"/>
            <w:shd w:val="clear" w:color="auto" w:fill="C6D9F1" w:themeFill="text2" w:themeFillTint="33"/>
          </w:tcPr>
          <w:p w:rsidR="0006003E" w:rsidRPr="00BC16A8" w:rsidRDefault="0006003E" w:rsidP="0006003E">
            <w:pPr>
              <w:pStyle w:val="Default"/>
              <w:numPr>
                <w:ilvl w:val="0"/>
                <w:numId w:val="1"/>
              </w:numPr>
              <w:ind w:leftChars="-3" w:left="354"/>
              <w:rPr>
                <w:rFonts w:ascii="HGPｺﾞｼｯｸM" w:eastAsia="HGPｺﾞｼｯｸM" w:cs="HGPｺﾞｼｯｸM"/>
                <w:sz w:val="21"/>
                <w:szCs w:val="21"/>
              </w:rPr>
            </w:pPr>
            <w:r w:rsidRPr="00BC16A8">
              <w:rPr>
                <w:rFonts w:ascii="HGPｺﾞｼｯｸM" w:eastAsia="HGPｺﾞｼｯｸM" w:cs="HGPｺﾞｼｯｸM" w:hint="eastAsia"/>
                <w:sz w:val="21"/>
                <w:szCs w:val="21"/>
              </w:rPr>
              <w:t>休憩場所は整備していますか？</w:t>
            </w:r>
          </w:p>
        </w:tc>
      </w:tr>
      <w:tr w:rsidR="0006003E" w:rsidRPr="00BC16A8" w:rsidTr="00B529BD">
        <w:trPr>
          <w:trHeight w:val="344"/>
        </w:trPr>
        <w:tc>
          <w:tcPr>
            <w:tcW w:w="10731" w:type="dxa"/>
          </w:tcPr>
          <w:p w:rsidR="0013281E" w:rsidRPr="00F35AF2" w:rsidRDefault="0013281E" w:rsidP="00BC16A8">
            <w:pPr>
              <w:pStyle w:val="Default"/>
              <w:ind w:leftChars="67" w:left="424" w:hangingChars="135" w:hanging="283"/>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xml:space="preserve">→　</w:t>
            </w:r>
            <w:r w:rsidR="008872F1" w:rsidRPr="00F35AF2">
              <w:rPr>
                <w:rFonts w:ascii="HGP創英角ﾎﾟｯﾌﾟ体" w:eastAsia="HGP創英角ﾎﾟｯﾌﾟ体" w:hAnsi="HGP創英角ﾎﾟｯﾌﾟ体" w:cs="HGPｺﾞｼｯｸM" w:hint="eastAsia"/>
                <w:sz w:val="21"/>
                <w:szCs w:val="21"/>
              </w:rPr>
              <w:t>90％近い</w:t>
            </w:r>
            <w:r w:rsidR="009F0810" w:rsidRPr="00F35AF2">
              <w:rPr>
                <w:rFonts w:ascii="HGP創英角ﾎﾟｯﾌﾟ体" w:eastAsia="HGP創英角ﾎﾟｯﾌﾟ体" w:hAnsi="HGP創英角ﾎﾟｯﾌﾟ体" w:cs="HGPｺﾞｼｯｸM" w:hint="eastAsia"/>
                <w:sz w:val="21"/>
                <w:szCs w:val="21"/>
              </w:rPr>
              <w:t>現場で整備済との内容でしたが、</w:t>
            </w:r>
            <w:r w:rsidR="008872F1" w:rsidRPr="00F35AF2">
              <w:rPr>
                <w:rFonts w:ascii="HGP創英角ﾎﾟｯﾌﾟ体" w:eastAsia="HGP創英角ﾎﾟｯﾌﾟ体" w:hAnsi="HGP創英角ﾎﾟｯﾌﾟ体" w:cs="HGPｺﾞｼｯｸM" w:hint="eastAsia"/>
                <w:sz w:val="21"/>
                <w:szCs w:val="21"/>
              </w:rPr>
              <w:t>自主点検を実施しなかった</w:t>
            </w:r>
            <w:r w:rsidR="009F0810" w:rsidRPr="00F35AF2">
              <w:rPr>
                <w:rFonts w:ascii="HGP創英角ﾎﾟｯﾌﾟ体" w:eastAsia="HGP創英角ﾎﾟｯﾌﾟ体" w:hAnsi="HGP創英角ﾎﾟｯﾌﾟ体" w:cs="HGPｺﾞｼｯｸM" w:hint="eastAsia"/>
                <w:sz w:val="21"/>
                <w:szCs w:val="21"/>
              </w:rPr>
              <w:t>小さな</w:t>
            </w:r>
            <w:r w:rsidRPr="00F35AF2">
              <w:rPr>
                <w:rFonts w:ascii="HGP創英角ﾎﾟｯﾌﾟ体" w:eastAsia="HGP創英角ﾎﾟｯﾌﾟ体" w:hAnsi="HGP創英角ﾎﾟｯﾌﾟ体" w:cs="HGPｺﾞｼｯｸM" w:hint="eastAsia"/>
                <w:sz w:val="21"/>
                <w:szCs w:val="21"/>
              </w:rPr>
              <w:t>建設現場</w:t>
            </w:r>
            <w:r w:rsidR="008872F1" w:rsidRPr="00F35AF2">
              <w:rPr>
                <w:rFonts w:ascii="HGP創英角ﾎﾟｯﾌﾟ体" w:eastAsia="HGP創英角ﾎﾟｯﾌﾟ体" w:hAnsi="HGP創英角ﾎﾟｯﾌﾟ体" w:cs="HGPｺﾞｼｯｸM" w:hint="eastAsia"/>
                <w:sz w:val="21"/>
                <w:szCs w:val="21"/>
              </w:rPr>
              <w:t>等</w:t>
            </w:r>
            <w:r w:rsidR="009F0810" w:rsidRPr="00F35AF2">
              <w:rPr>
                <w:rFonts w:ascii="HGP創英角ﾎﾟｯﾌﾟ体" w:eastAsia="HGP創英角ﾎﾟｯﾌﾟ体" w:hAnsi="HGP創英角ﾎﾟｯﾌﾟ体" w:cs="HGPｺﾞｼｯｸM" w:hint="eastAsia"/>
                <w:sz w:val="21"/>
                <w:szCs w:val="21"/>
              </w:rPr>
              <w:t>では、休憩場所を設置出来ないこと</w:t>
            </w:r>
            <w:r w:rsidRPr="00F35AF2">
              <w:rPr>
                <w:rFonts w:ascii="HGP創英角ﾎﾟｯﾌﾟ体" w:eastAsia="HGP創英角ﾎﾟｯﾌﾟ体" w:hAnsi="HGP創英角ﾎﾟｯﾌﾟ体" w:cs="HGPｺﾞｼｯｸM" w:hint="eastAsia"/>
                <w:sz w:val="21"/>
                <w:szCs w:val="21"/>
              </w:rPr>
              <w:t>も考えられます。敷地に余裕がある場合には、積極的に休憩場所を設置</w:t>
            </w:r>
            <w:r w:rsidR="009F0810" w:rsidRPr="00F35AF2">
              <w:rPr>
                <w:rFonts w:ascii="HGP創英角ﾎﾟｯﾌﾟ体" w:eastAsia="HGP創英角ﾎﾟｯﾌﾟ体" w:hAnsi="HGP創英角ﾎﾟｯﾌﾟ体" w:cs="HGPｺﾞｼｯｸM" w:hint="eastAsia"/>
                <w:sz w:val="21"/>
                <w:szCs w:val="21"/>
              </w:rPr>
              <w:t>しましょう。</w:t>
            </w:r>
          </w:p>
        </w:tc>
      </w:tr>
      <w:tr w:rsidR="0006003E" w:rsidRPr="00BC16A8" w:rsidTr="00DF3483">
        <w:trPr>
          <w:trHeight w:val="392"/>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高温多湿作業場所などで、連続作業時間の短縮を</w:t>
            </w:r>
            <w:r w:rsidRPr="00B60A23">
              <w:rPr>
                <w:rFonts w:ascii="HGPｺﾞｼｯｸM" w:eastAsia="HGPｺﾞｼｯｸM" w:hint="eastAsia"/>
                <w:sz w:val="21"/>
                <w:szCs w:val="21"/>
              </w:rPr>
              <w:t>図っていますか？</w:t>
            </w:r>
            <w:r w:rsidRPr="00B60A23">
              <w:rPr>
                <w:rFonts w:ascii="HGPｺﾞｼｯｸM" w:eastAsia="HGPｺﾞｼｯｸM" w:cs="HGPｺﾞｼｯｸM" w:hint="eastAsia"/>
                <w:sz w:val="21"/>
                <w:szCs w:val="21"/>
              </w:rPr>
              <w:t xml:space="preserve">　 </w:t>
            </w:r>
          </w:p>
        </w:tc>
      </w:tr>
      <w:tr w:rsidR="0006003E" w:rsidRPr="00BC16A8" w:rsidTr="00B529BD">
        <w:trPr>
          <w:trHeight w:val="300"/>
        </w:trPr>
        <w:tc>
          <w:tcPr>
            <w:tcW w:w="10731" w:type="dxa"/>
          </w:tcPr>
          <w:p w:rsidR="00BC16A8" w:rsidRPr="00F35AF2" w:rsidRDefault="005F6F14" w:rsidP="00BC16A8">
            <w:pPr>
              <w:pStyle w:val="Default"/>
              <w:ind w:leftChars="67" w:left="424" w:hangingChars="135" w:hanging="283"/>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xml:space="preserve">→　</w:t>
            </w:r>
            <w:r w:rsidR="00B72150" w:rsidRPr="00F35AF2">
              <w:rPr>
                <w:rFonts w:ascii="HGP創英角ﾎﾟｯﾌﾟ体" w:eastAsia="HGP創英角ﾎﾟｯﾌﾟ体" w:hAnsi="HGP創英角ﾎﾟｯﾌﾟ体" w:cs="HGPｺﾞｼｯｸM" w:hint="eastAsia"/>
                <w:sz w:val="21"/>
                <w:szCs w:val="21"/>
              </w:rPr>
              <w:t>連続時間短縮</w:t>
            </w:r>
            <w:r w:rsidR="009F0810" w:rsidRPr="00F35AF2">
              <w:rPr>
                <w:rFonts w:ascii="HGP創英角ﾎﾟｯﾌﾟ体" w:eastAsia="HGP創英角ﾎﾟｯﾌﾟ体" w:hAnsi="HGP創英角ﾎﾟｯﾌﾟ体" w:cs="HGPｺﾞｼｯｸM" w:hint="eastAsia"/>
                <w:sz w:val="21"/>
                <w:szCs w:val="21"/>
              </w:rPr>
              <w:t>について</w:t>
            </w:r>
            <w:r w:rsidR="00442BD0" w:rsidRPr="00F35AF2">
              <w:rPr>
                <w:rFonts w:ascii="HGP創英角ﾎﾟｯﾌﾟ体" w:eastAsia="HGP創英角ﾎﾟｯﾌﾟ体" w:hAnsi="HGP創英角ﾎﾟｯﾌﾟ体" w:cs="HGPｺﾞｼｯｸM" w:hint="eastAsia"/>
                <w:sz w:val="21"/>
                <w:szCs w:val="21"/>
              </w:rPr>
              <w:t>は、休憩</w:t>
            </w:r>
            <w:r w:rsidR="009F0810" w:rsidRPr="00F35AF2">
              <w:rPr>
                <w:rFonts w:ascii="HGP創英角ﾎﾟｯﾌﾟ体" w:eastAsia="HGP創英角ﾎﾟｯﾌﾟ体" w:hAnsi="HGP創英角ﾎﾟｯﾌﾟ体" w:cs="HGPｺﾞｼｯｸM" w:hint="eastAsia"/>
                <w:sz w:val="21"/>
                <w:szCs w:val="21"/>
              </w:rPr>
              <w:t>時間を融通して対処している現場が多く認められます。</w:t>
            </w:r>
          </w:p>
          <w:p w:rsidR="00BC16A8" w:rsidRPr="00F35AF2" w:rsidRDefault="009F0810" w:rsidP="00F1116A">
            <w:pPr>
              <w:pStyle w:val="Default"/>
              <w:ind w:leftChars="167" w:left="35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一方、</w:t>
            </w:r>
            <w:r w:rsidR="00442BD0" w:rsidRPr="00F35AF2">
              <w:rPr>
                <w:rFonts w:ascii="HGP創英角ﾎﾟｯﾌﾟ体" w:eastAsia="HGP創英角ﾎﾟｯﾌﾟ体" w:hAnsi="HGP創英角ﾎﾟｯﾌﾟ体" w:cs="HGPｺﾞｼｯｸM" w:hint="eastAsia"/>
                <w:sz w:val="21"/>
                <w:szCs w:val="21"/>
              </w:rPr>
              <w:t>「『</w:t>
            </w:r>
            <w:r w:rsidRPr="00F35AF2">
              <w:rPr>
                <w:rFonts w:ascii="HGP創英角ﾎﾟｯﾌﾟ体" w:eastAsia="HGP創英角ﾎﾟｯﾌﾟ体" w:hAnsi="HGP創英角ﾎﾟｯﾌﾟ体" w:cs="HGPｺﾞｼｯｸM" w:hint="eastAsia"/>
                <w:sz w:val="21"/>
                <w:szCs w:val="21"/>
              </w:rPr>
              <w:t>高温多湿作業</w:t>
            </w:r>
            <w:r w:rsidR="007C69CC" w:rsidRPr="00F35AF2">
              <w:rPr>
                <w:rFonts w:ascii="HGP創英角ﾎﾟｯﾌﾟ体" w:eastAsia="HGP創英角ﾎﾟｯﾌﾟ体" w:hAnsi="HGP創英角ﾎﾟｯﾌﾟ体" w:cs="HGPｺﾞｼｯｸM" w:hint="eastAsia"/>
                <w:sz w:val="21"/>
                <w:szCs w:val="21"/>
              </w:rPr>
              <w:t>場所</w:t>
            </w:r>
            <w:bookmarkStart w:id="0" w:name="_GoBack"/>
            <w:bookmarkEnd w:id="0"/>
            <w:r w:rsidR="00442BD0" w:rsidRPr="00F35AF2">
              <w:rPr>
                <w:rFonts w:ascii="HGP創英角ﾎﾟｯﾌﾟ体" w:eastAsia="HGP創英角ﾎﾟｯﾌﾟ体" w:hAnsi="HGP創英角ﾎﾟｯﾌﾟ体" w:cs="HGPｺﾞｼｯｸM" w:hint="eastAsia"/>
                <w:sz w:val="21"/>
                <w:szCs w:val="21"/>
              </w:rPr>
              <w:t>』は</w:t>
            </w:r>
            <w:r w:rsidRPr="00F35AF2">
              <w:rPr>
                <w:rFonts w:ascii="HGP創英角ﾎﾟｯﾌﾟ体" w:eastAsia="HGP創英角ﾎﾟｯﾌﾟ体" w:hAnsi="HGP創英角ﾎﾟｯﾌﾟ体" w:cs="HGPｺﾞｼｯｸM" w:hint="eastAsia"/>
                <w:sz w:val="21"/>
                <w:szCs w:val="21"/>
              </w:rPr>
              <w:t>無い</w:t>
            </w:r>
            <w:r w:rsidR="00442BD0" w:rsidRPr="00F35AF2">
              <w:rPr>
                <w:rFonts w:ascii="HGP創英角ﾎﾟｯﾌﾟ体" w:eastAsia="HGP創英角ﾎﾟｯﾌﾟ体" w:hAnsi="HGP創英角ﾎﾟｯﾌﾟ体" w:cs="HGPｺﾞｼｯｸM" w:hint="eastAsia"/>
                <w:sz w:val="21"/>
                <w:szCs w:val="21"/>
              </w:rPr>
              <w:t>。」</w:t>
            </w:r>
            <w:r w:rsidRPr="00F35AF2">
              <w:rPr>
                <w:rFonts w:ascii="HGP創英角ﾎﾟｯﾌﾟ体" w:eastAsia="HGP創英角ﾎﾟｯﾌﾟ体" w:hAnsi="HGP創英角ﾎﾟｯﾌﾟ体" w:cs="HGPｺﾞｼｯｸM" w:hint="eastAsia"/>
                <w:sz w:val="21"/>
                <w:szCs w:val="21"/>
              </w:rPr>
              <w:t>との回答も複数ありました。</w:t>
            </w:r>
            <w:r w:rsidR="000517F9" w:rsidRPr="00F35AF2">
              <w:rPr>
                <w:rFonts w:ascii="HGP創英角ﾎﾟｯﾌﾟ体" w:eastAsia="HGP創英角ﾎﾟｯﾌﾟ体" w:hAnsi="HGP創英角ﾎﾟｯﾌﾟ体" w:cs="HGPｺﾞｼｯｸM" w:hint="eastAsia"/>
                <w:sz w:val="21"/>
                <w:szCs w:val="21"/>
              </w:rPr>
              <w:t>（⑤の回答も同様）</w:t>
            </w:r>
          </w:p>
          <w:p w:rsidR="00F1116A" w:rsidRPr="00F1116A" w:rsidRDefault="005F6F14" w:rsidP="00231826">
            <w:pPr>
              <w:pStyle w:val="Default"/>
              <w:ind w:leftChars="135" w:left="283" w:firstLine="2"/>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「高温多湿作業所」とは、WBGT値が</w:t>
            </w:r>
            <w:r w:rsidR="00850F1A" w:rsidRPr="00F35AF2">
              <w:rPr>
                <w:rFonts w:ascii="HGP創英角ﾎﾟｯﾌﾟ体" w:eastAsia="HGP創英角ﾎﾟｯﾌﾟ体" w:hAnsi="HGP創英角ﾎﾟｯﾌﾟ体" w:cs="HGPｺﾞｼｯｸM" w:hint="eastAsia"/>
                <w:sz w:val="21"/>
                <w:szCs w:val="21"/>
              </w:rPr>
              <w:t>WBGT基準値（身体作業強度</w:t>
            </w:r>
            <w:r w:rsidR="00BC16A8" w:rsidRPr="00F35AF2">
              <w:rPr>
                <w:rFonts w:ascii="HGP創英角ﾎﾟｯﾌﾟ体" w:eastAsia="HGP創英角ﾎﾟｯﾌﾟ体" w:hAnsi="HGP創英角ﾎﾟｯﾌﾟ体" w:cs="HGPｺﾞｼｯｸM" w:hint="eastAsia"/>
                <w:sz w:val="21"/>
                <w:szCs w:val="21"/>
              </w:rPr>
              <w:t>等によって定まる値＜</w:t>
            </w:r>
            <w:r w:rsidR="00231826">
              <w:rPr>
                <w:rFonts w:ascii="HGP創英角ﾎﾟｯﾌﾟ体" w:eastAsia="HGP創英角ﾎﾟｯﾌﾟ体" w:hAnsi="HGP創英角ﾎﾟｯﾌﾟ体" w:cs="HGPｺﾞｼｯｸM" w:hint="eastAsia"/>
                <w:sz w:val="21"/>
                <w:szCs w:val="21"/>
              </w:rPr>
              <w:t>別添2パンフレットｐ3</w:t>
            </w:r>
            <w:r w:rsidR="00BC16A8" w:rsidRPr="00F35AF2">
              <w:rPr>
                <w:rFonts w:ascii="HGP創英角ﾎﾟｯﾌﾟ体" w:eastAsia="HGP創英角ﾎﾟｯﾌﾟ体" w:hAnsi="HGP創英角ﾎﾟｯﾌﾟ体" w:cs="HGPｺﾞｼｯｸM" w:hint="eastAsia"/>
                <w:sz w:val="21"/>
                <w:szCs w:val="21"/>
              </w:rPr>
              <w:t>参照＞）を超える作業場所で</w:t>
            </w:r>
            <w:r w:rsidR="00850F1A" w:rsidRPr="00F35AF2">
              <w:rPr>
                <w:rFonts w:ascii="HGP創英角ﾎﾟｯﾌﾟ体" w:eastAsia="HGP創英角ﾎﾟｯﾌﾟ体" w:hAnsi="HGP創英角ﾎﾟｯﾌﾟ体" w:cs="HGPｺﾞｼｯｸM" w:hint="eastAsia"/>
                <w:sz w:val="21"/>
                <w:szCs w:val="21"/>
              </w:rPr>
              <w:t>す</w:t>
            </w:r>
            <w:r w:rsidR="00BC16A8" w:rsidRPr="00F35AF2">
              <w:rPr>
                <w:rFonts w:ascii="HGP創英角ﾎﾟｯﾌﾟ体" w:eastAsia="HGP創英角ﾎﾟｯﾌﾟ体" w:hAnsi="HGP創英角ﾎﾟｯﾌﾟ体" w:cs="HGPｺﾞｼｯｸM" w:hint="eastAsia"/>
                <w:sz w:val="21"/>
                <w:szCs w:val="21"/>
              </w:rPr>
              <w:t>。</w:t>
            </w:r>
            <w:r w:rsidR="007C69CC" w:rsidRPr="00F35AF2">
              <w:rPr>
                <w:rFonts w:ascii="HGP創英角ﾎﾟｯﾌﾟ体" w:eastAsia="HGP創英角ﾎﾟｯﾌﾟ体" w:hAnsi="HGP創英角ﾎﾟｯﾌﾟ体" w:cs="HGPｺﾞｼｯｸM" w:hint="eastAsia"/>
                <w:sz w:val="21"/>
                <w:szCs w:val="21"/>
              </w:rPr>
              <w:t>真夏</w:t>
            </w:r>
            <w:r w:rsidR="00B72150" w:rsidRPr="00F35AF2">
              <w:rPr>
                <w:rFonts w:ascii="HGP創英角ﾎﾟｯﾌﾟ体" w:eastAsia="HGP創英角ﾎﾟｯﾌﾟ体" w:hAnsi="HGP創英角ﾎﾟｯﾌﾟ体" w:cs="HGPｺﾞｼｯｸM" w:hint="eastAsia"/>
                <w:sz w:val="21"/>
                <w:szCs w:val="21"/>
              </w:rPr>
              <w:t>になれば、</w:t>
            </w:r>
            <w:r w:rsidR="00F35AF2" w:rsidRPr="00F35AF2">
              <w:rPr>
                <w:rFonts w:ascii="HGP創英角ﾎﾟｯﾌﾟ体" w:eastAsia="HGP創英角ﾎﾟｯﾌﾟ体" w:hAnsi="HGP創英角ﾎﾟｯﾌﾟ体" w:cs="HGPｺﾞｼｯｸM" w:hint="eastAsia"/>
                <w:sz w:val="21"/>
                <w:szCs w:val="21"/>
              </w:rPr>
              <w:t>特に屋外であれば、</w:t>
            </w:r>
            <w:r w:rsidR="00F1116A">
              <w:rPr>
                <w:rFonts w:ascii="HGP創英角ﾎﾟｯﾌﾟ体" w:eastAsia="HGP創英角ﾎﾟｯﾌﾟ体" w:hAnsi="HGP創英角ﾎﾟｯﾌﾟ体" w:cs="HGPｺﾞｼｯｸM" w:hint="eastAsia"/>
                <w:sz w:val="21"/>
                <w:szCs w:val="21"/>
              </w:rPr>
              <w:t>安静な作業であっても</w:t>
            </w:r>
            <w:r w:rsidRPr="00F35AF2">
              <w:rPr>
                <w:rFonts w:ascii="HGP創英角ﾎﾟｯﾌﾟ体" w:eastAsia="HGP創英角ﾎﾟｯﾌﾟ体" w:hAnsi="HGP創英角ﾎﾟｯﾌﾟ体" w:cs="HGPｺﾞｼｯｸM" w:hint="eastAsia"/>
                <w:sz w:val="21"/>
                <w:szCs w:val="21"/>
              </w:rPr>
              <w:t>高温多湿</w:t>
            </w:r>
            <w:r w:rsidR="00B72150" w:rsidRPr="00F35AF2">
              <w:rPr>
                <w:rFonts w:ascii="HGP創英角ﾎﾟｯﾌﾟ体" w:eastAsia="HGP創英角ﾎﾟｯﾌﾟ体" w:hAnsi="HGP創英角ﾎﾟｯﾌﾟ体" w:cs="HGPｺﾞｼｯｸM" w:hint="eastAsia"/>
                <w:sz w:val="21"/>
                <w:szCs w:val="21"/>
              </w:rPr>
              <w:t>作業場所になり得ます。</w:t>
            </w:r>
          </w:p>
        </w:tc>
      </w:tr>
      <w:tr w:rsidR="0006003E" w:rsidRPr="00BC16A8" w:rsidTr="00DF3483">
        <w:trPr>
          <w:trHeight w:val="333"/>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lastRenderedPageBreak/>
              <w:t>高温多湿作業場所に労働者を就かせる際に、順化</w:t>
            </w:r>
            <w:r w:rsidRPr="00B60A23">
              <w:rPr>
                <w:rFonts w:ascii="HGPｺﾞｼｯｸM" w:eastAsia="HGPｺﾞｼｯｸM" w:hint="eastAsia"/>
                <w:sz w:val="21"/>
                <w:szCs w:val="21"/>
              </w:rPr>
              <w:t>期間を設けていますか？</w:t>
            </w:r>
          </w:p>
        </w:tc>
      </w:tr>
      <w:tr w:rsidR="0006003E" w:rsidRPr="00BC16A8" w:rsidTr="00B529BD">
        <w:trPr>
          <w:trHeight w:val="345"/>
        </w:trPr>
        <w:tc>
          <w:tcPr>
            <w:tcW w:w="10731" w:type="dxa"/>
          </w:tcPr>
          <w:p w:rsidR="00BC16A8" w:rsidRPr="00F35AF2" w:rsidRDefault="0013281E"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w:t>
            </w:r>
            <w:r w:rsidR="00442BD0" w:rsidRPr="00F35AF2">
              <w:rPr>
                <w:rFonts w:ascii="HGP創英角ﾎﾟｯﾌﾟ体" w:eastAsia="HGP創英角ﾎﾟｯﾌﾟ体" w:hAnsi="HGP創英角ﾎﾟｯﾌﾟ体" w:cs="HGPｺﾞｼｯｸM" w:hint="eastAsia"/>
                <w:sz w:val="21"/>
                <w:szCs w:val="21"/>
              </w:rPr>
              <w:t xml:space="preserve">　</w:t>
            </w:r>
            <w:r w:rsidR="00E64311" w:rsidRPr="00F35AF2">
              <w:rPr>
                <w:rFonts w:ascii="HGP創英角ﾎﾟｯﾌﾟ体" w:eastAsia="HGP創英角ﾎﾟｯﾌﾟ体" w:hAnsi="HGP創英角ﾎﾟｯﾌﾟ体" w:cs="HGPｺﾞｼｯｸM" w:hint="eastAsia"/>
                <w:sz w:val="21"/>
                <w:szCs w:val="21"/>
              </w:rPr>
              <w:t>全ての項目の中で、一番実施率が低い結果</w:t>
            </w:r>
            <w:r w:rsidR="000517F9" w:rsidRPr="00F35AF2">
              <w:rPr>
                <w:rFonts w:ascii="HGP創英角ﾎﾟｯﾌﾟ体" w:eastAsia="HGP創英角ﾎﾟｯﾌﾟ体" w:hAnsi="HGP創英角ﾎﾟｯﾌﾟ体" w:cs="HGPｺﾞｼｯｸM" w:hint="eastAsia"/>
                <w:sz w:val="21"/>
                <w:szCs w:val="21"/>
              </w:rPr>
              <w:t>となりました</w:t>
            </w:r>
            <w:r w:rsidR="0065546B" w:rsidRPr="00F35AF2">
              <w:rPr>
                <w:rFonts w:ascii="HGP創英角ﾎﾟｯﾌﾟ体" w:eastAsia="HGP創英角ﾎﾟｯﾌﾟ体" w:hAnsi="HGP創英角ﾎﾟｯﾌﾟ体" w:cs="HGPｺﾞｼｯｸM" w:hint="eastAsia"/>
                <w:sz w:val="21"/>
                <w:szCs w:val="21"/>
              </w:rPr>
              <w:t>。</w:t>
            </w:r>
          </w:p>
          <w:p w:rsidR="00F1116A" w:rsidRDefault="007C69CC" w:rsidP="00F1116A">
            <w:pPr>
              <w:pStyle w:val="Default"/>
              <w:ind w:firstLineChars="167" w:firstLine="35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真夏の時期に、熱に順化していない労働者が</w:t>
            </w:r>
            <w:r w:rsidR="0065546B" w:rsidRPr="00F35AF2">
              <w:rPr>
                <w:rFonts w:ascii="HGP創英角ﾎﾟｯﾌﾟ体" w:eastAsia="HGP創英角ﾎﾟｯﾌﾟ体" w:hAnsi="HGP創英角ﾎﾟｯﾌﾟ体" w:cs="HGPｺﾞｼｯｸM" w:hint="eastAsia"/>
                <w:sz w:val="21"/>
                <w:szCs w:val="21"/>
              </w:rPr>
              <w:t>、</w:t>
            </w:r>
            <w:r w:rsidR="004A396F" w:rsidRPr="00F35AF2">
              <w:rPr>
                <w:rFonts w:ascii="HGP創英角ﾎﾟｯﾌﾟ体" w:eastAsia="HGP創英角ﾎﾟｯﾌﾟ体" w:hAnsi="HGP創英角ﾎﾟｯﾌﾟ体" w:cs="HGPｺﾞｼｯｸM" w:hint="eastAsia"/>
                <w:sz w:val="21"/>
                <w:szCs w:val="21"/>
              </w:rPr>
              <w:t>現場作業する</w:t>
            </w:r>
            <w:r w:rsidR="00BC16A8" w:rsidRPr="00F35AF2">
              <w:rPr>
                <w:rFonts w:ascii="HGP創英角ﾎﾟｯﾌﾟ体" w:eastAsia="HGP創英角ﾎﾟｯﾌﾟ体" w:hAnsi="HGP創英角ﾎﾟｯﾌﾟ体" w:cs="HGPｺﾞｼｯｸM" w:hint="eastAsia"/>
                <w:sz w:val="21"/>
                <w:szCs w:val="21"/>
              </w:rPr>
              <w:t>際</w:t>
            </w:r>
            <w:r w:rsidR="004A396F" w:rsidRPr="00F35AF2">
              <w:rPr>
                <w:rFonts w:ascii="HGP創英角ﾎﾟｯﾌﾟ体" w:eastAsia="HGP創英角ﾎﾟｯﾌﾟ体" w:hAnsi="HGP創英角ﾎﾟｯﾌﾟ体" w:cs="HGPｺﾞｼｯｸM" w:hint="eastAsia"/>
                <w:sz w:val="21"/>
                <w:szCs w:val="21"/>
              </w:rPr>
              <w:t>には、</w:t>
            </w:r>
            <w:r w:rsidR="00F1116A">
              <w:rPr>
                <w:rFonts w:ascii="HGP創英角ﾎﾟｯﾌﾟ体" w:eastAsia="HGP創英角ﾎﾟｯﾌﾟ体" w:hAnsi="HGP創英角ﾎﾟｯﾌﾟ体" w:cs="HGPｺﾞｼｯｸM" w:hint="eastAsia"/>
                <w:sz w:val="21"/>
                <w:szCs w:val="21"/>
              </w:rPr>
              <w:t>留意してください</w:t>
            </w:r>
            <w:r w:rsidR="0065546B" w:rsidRPr="00F35AF2">
              <w:rPr>
                <w:rFonts w:ascii="HGP創英角ﾎﾟｯﾌﾟ体" w:eastAsia="HGP創英角ﾎﾟｯﾌﾟ体" w:hAnsi="HGP創英角ﾎﾟｯﾌﾟ体" w:cs="HGPｺﾞｼｯｸM" w:hint="eastAsia"/>
                <w:sz w:val="21"/>
                <w:szCs w:val="21"/>
              </w:rPr>
              <w:t>（作業内容や</w:t>
            </w:r>
            <w:r w:rsidR="004A396F" w:rsidRPr="00F35AF2">
              <w:rPr>
                <w:rFonts w:ascii="HGP創英角ﾎﾟｯﾌﾟ体" w:eastAsia="HGP創英角ﾎﾟｯﾌﾟ体" w:hAnsi="HGP創英角ﾎﾟｯﾌﾟ体" w:cs="HGPｺﾞｼｯｸM" w:hint="eastAsia"/>
                <w:sz w:val="21"/>
                <w:szCs w:val="21"/>
              </w:rPr>
              <w:t>作業時間等</w:t>
            </w:r>
            <w:r w:rsidRPr="00F35AF2">
              <w:rPr>
                <w:rFonts w:ascii="HGP創英角ﾎﾟｯﾌﾟ体" w:eastAsia="HGP創英角ﾎﾟｯﾌﾟ体" w:hAnsi="HGP創英角ﾎﾟｯﾌﾟ体" w:cs="HGPｺﾞｼｯｸM" w:hint="eastAsia"/>
                <w:sz w:val="21"/>
                <w:szCs w:val="21"/>
              </w:rPr>
              <w:t>に</w:t>
            </w:r>
          </w:p>
          <w:p w:rsidR="0013281E" w:rsidRPr="00BC16A8" w:rsidRDefault="007C69CC" w:rsidP="00F1116A">
            <w:pPr>
              <w:pStyle w:val="Default"/>
              <w:ind w:firstLineChars="167" w:firstLine="351"/>
              <w:rPr>
                <w:rFonts w:ascii="HGPｺﾞｼｯｸM" w:eastAsia="HGPｺﾞｼｯｸM" w:cs="HGPｺﾞｼｯｸM"/>
                <w:sz w:val="21"/>
                <w:szCs w:val="21"/>
              </w:rPr>
            </w:pPr>
            <w:r w:rsidRPr="00F35AF2">
              <w:rPr>
                <w:rFonts w:ascii="HGP創英角ﾎﾟｯﾌﾟ体" w:eastAsia="HGP創英角ﾎﾟｯﾌﾟ体" w:hAnsi="HGP創英角ﾎﾟｯﾌﾟ体" w:cs="HGPｺﾞｼｯｸM" w:hint="eastAsia"/>
                <w:sz w:val="21"/>
                <w:szCs w:val="21"/>
              </w:rPr>
              <w:t>ついても</w:t>
            </w:r>
            <w:r w:rsidR="004A396F" w:rsidRPr="00F35AF2">
              <w:rPr>
                <w:rFonts w:ascii="HGP創英角ﾎﾟｯﾌﾟ体" w:eastAsia="HGP創英角ﾎﾟｯﾌﾟ体" w:hAnsi="HGP創英角ﾎﾟｯﾌﾟ体" w:cs="HGPｺﾞｼｯｸM" w:hint="eastAsia"/>
                <w:sz w:val="21"/>
                <w:szCs w:val="21"/>
              </w:rPr>
              <w:t>検討するようにしてください。</w:t>
            </w:r>
            <w:r w:rsidR="0065546B" w:rsidRPr="00F35AF2">
              <w:rPr>
                <w:rFonts w:ascii="HGP創英角ﾎﾟｯﾌﾟ体" w:eastAsia="HGP創英角ﾎﾟｯﾌﾟ体" w:hAnsi="HGP創英角ﾎﾟｯﾌﾟ体" w:cs="HGPｺﾞｼｯｸM" w:hint="eastAsia"/>
                <w:sz w:val="21"/>
                <w:szCs w:val="21"/>
              </w:rPr>
              <w:t>）</w:t>
            </w:r>
            <w:r w:rsidR="00F1116A">
              <w:rPr>
                <w:rFonts w:ascii="HGP創英角ﾎﾟｯﾌﾟ体" w:eastAsia="HGP創英角ﾎﾟｯﾌﾟ体" w:hAnsi="HGP創英角ﾎﾟｯﾌﾟ体" w:cs="HGPｺﾞｼｯｸM" w:hint="eastAsia"/>
                <w:sz w:val="21"/>
                <w:szCs w:val="21"/>
              </w:rPr>
              <w:t>。</w:t>
            </w:r>
          </w:p>
        </w:tc>
      </w:tr>
      <w:tr w:rsidR="0006003E" w:rsidRPr="00BC16A8" w:rsidTr="00DF3483">
        <w:trPr>
          <w:trHeight w:val="158"/>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自覚症状の有無に関わらず、労働者に水分・塩分</w:t>
            </w:r>
            <w:r w:rsidRPr="00B60A23">
              <w:rPr>
                <w:rFonts w:ascii="HGPｺﾞｼｯｸM" w:eastAsia="HGPｺﾞｼｯｸM" w:hint="eastAsia"/>
                <w:sz w:val="21"/>
                <w:szCs w:val="21"/>
              </w:rPr>
              <w:t>を摂取させていますか？</w:t>
            </w:r>
          </w:p>
        </w:tc>
      </w:tr>
      <w:tr w:rsidR="0006003E" w:rsidRPr="00BC16A8" w:rsidTr="00B529BD">
        <w:trPr>
          <w:trHeight w:val="412"/>
        </w:trPr>
        <w:tc>
          <w:tcPr>
            <w:tcW w:w="10731" w:type="dxa"/>
          </w:tcPr>
          <w:p w:rsidR="0065546B" w:rsidRPr="00F35AF2" w:rsidRDefault="004A396F"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実施率が</w:t>
            </w:r>
            <w:r w:rsidR="008872F1" w:rsidRPr="00F35AF2">
              <w:rPr>
                <w:rFonts w:ascii="HGP創英角ﾎﾟｯﾌﾟ体" w:eastAsia="HGP創英角ﾎﾟｯﾌﾟ体" w:hAnsi="HGP創英角ﾎﾟｯﾌﾟ体" w:cs="HGPｺﾞｼｯｸM" w:hint="eastAsia"/>
                <w:sz w:val="21"/>
                <w:szCs w:val="21"/>
              </w:rPr>
              <w:t>95％</w:t>
            </w:r>
            <w:r w:rsidR="00E64311" w:rsidRPr="00F35AF2">
              <w:rPr>
                <w:rFonts w:ascii="HGP創英角ﾎﾟｯﾌﾟ体" w:eastAsia="HGP創英角ﾎﾟｯﾌﾟ体" w:hAnsi="HGP創英角ﾎﾟｯﾌﾟ体" w:cs="HGPｺﾞｼｯｸM" w:hint="eastAsia"/>
                <w:sz w:val="21"/>
                <w:szCs w:val="21"/>
              </w:rPr>
              <w:t>以上と高い結果になりま</w:t>
            </w:r>
            <w:r w:rsidR="004E3EBE" w:rsidRPr="00F35AF2">
              <w:rPr>
                <w:rFonts w:ascii="HGP創英角ﾎﾟｯﾌﾟ体" w:eastAsia="HGP創英角ﾎﾟｯﾌﾟ体" w:hAnsi="HGP創英角ﾎﾟｯﾌﾟ体" w:cs="HGPｺﾞｼｯｸM" w:hint="eastAsia"/>
                <w:sz w:val="21"/>
                <w:szCs w:val="21"/>
              </w:rPr>
              <w:t>した。</w:t>
            </w:r>
          </w:p>
          <w:p w:rsidR="0006003E" w:rsidRPr="00BC16A8" w:rsidRDefault="0065546B" w:rsidP="00BC16A8">
            <w:pPr>
              <w:pStyle w:val="Default"/>
              <w:ind w:left="354" w:firstLineChars="100" w:firstLine="210"/>
              <w:rPr>
                <w:rFonts w:ascii="HG創英角ﾎﾟｯﾌﾟ体" w:eastAsia="HG創英角ﾎﾟｯﾌﾟ体" w:hAnsi="HG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なお、一般的に</w:t>
            </w:r>
            <w:r w:rsidR="004E3EBE" w:rsidRPr="00F35AF2">
              <w:rPr>
                <w:rFonts w:ascii="HGP創英角ﾎﾟｯﾌﾟ体" w:eastAsia="HGP創英角ﾎﾟｯﾌﾟ体" w:hAnsi="HGP創英角ﾎﾟｯﾌﾟ体" w:cs="HGPｺﾞｼｯｸM" w:hint="eastAsia"/>
                <w:sz w:val="21"/>
                <w:szCs w:val="21"/>
              </w:rPr>
              <w:t>高齢になるほど、</w:t>
            </w:r>
            <w:r w:rsidR="007C69CC" w:rsidRPr="00F35AF2">
              <w:rPr>
                <w:rFonts w:ascii="HGP創英角ﾎﾟｯﾌﾟ体" w:eastAsia="HGP創英角ﾎﾟｯﾌﾟ体" w:hAnsi="HGP創英角ﾎﾟｯﾌﾟ体" w:cs="HGPｺﾞｼｯｸM" w:hint="eastAsia"/>
                <w:sz w:val="21"/>
                <w:szCs w:val="21"/>
              </w:rPr>
              <w:t>自覚症状</w:t>
            </w:r>
            <w:r w:rsidR="00BC16A8" w:rsidRPr="00F35AF2">
              <w:rPr>
                <w:rFonts w:ascii="HGP創英角ﾎﾟｯﾌﾟ体" w:eastAsia="HGP創英角ﾎﾟｯﾌﾟ体" w:hAnsi="HGP創英角ﾎﾟｯﾌﾟ体" w:cs="HGPｺﾞｼｯｸM" w:hint="eastAsia"/>
                <w:sz w:val="21"/>
                <w:szCs w:val="21"/>
              </w:rPr>
              <w:t>の</w:t>
            </w:r>
            <w:r w:rsidR="007C69CC" w:rsidRPr="00F35AF2">
              <w:rPr>
                <w:rFonts w:ascii="HGP創英角ﾎﾟｯﾌﾟ体" w:eastAsia="HGP創英角ﾎﾟｯﾌﾟ体" w:hAnsi="HGP創英角ﾎﾟｯﾌﾟ体" w:cs="HGPｺﾞｼｯｸM" w:hint="eastAsia"/>
                <w:sz w:val="21"/>
                <w:szCs w:val="21"/>
              </w:rPr>
              <w:t>前に、</w:t>
            </w:r>
            <w:r w:rsidRPr="00F35AF2">
              <w:rPr>
                <w:rFonts w:ascii="HGP創英角ﾎﾟｯﾌﾟ体" w:eastAsia="HGP創英角ﾎﾟｯﾌﾟ体" w:hAnsi="HGP創英角ﾎﾟｯﾌﾟ体" w:cs="HGPｺﾞｼｯｸM" w:hint="eastAsia"/>
                <w:sz w:val="21"/>
                <w:szCs w:val="21"/>
              </w:rPr>
              <w:t>体内の水分が不足して</w:t>
            </w:r>
            <w:r w:rsidR="00BC16A8" w:rsidRPr="00F35AF2">
              <w:rPr>
                <w:rFonts w:ascii="HGP創英角ﾎﾟｯﾌﾟ体" w:eastAsia="HGP創英角ﾎﾟｯﾌﾟ体" w:hAnsi="HGP創英角ﾎﾟｯﾌﾟ体" w:cs="HGPｺﾞｼｯｸM" w:hint="eastAsia"/>
                <w:sz w:val="21"/>
                <w:szCs w:val="21"/>
              </w:rPr>
              <w:t>しまって</w:t>
            </w:r>
            <w:r w:rsidRPr="00F35AF2">
              <w:rPr>
                <w:rFonts w:ascii="HGP創英角ﾎﾟｯﾌﾟ体" w:eastAsia="HGP創英角ﾎﾟｯﾌﾟ体" w:hAnsi="HGP創英角ﾎﾟｯﾌﾟ体" w:cs="HGPｺﾞｼｯｸM" w:hint="eastAsia"/>
                <w:sz w:val="21"/>
                <w:szCs w:val="21"/>
              </w:rPr>
              <w:t>いることもありますので、水分・塩分補給は徹底する必要があります。</w:t>
            </w:r>
          </w:p>
        </w:tc>
      </w:tr>
      <w:tr w:rsidR="0006003E" w:rsidRPr="00BC16A8" w:rsidTr="00DF3483">
        <w:trPr>
          <w:trHeight w:val="275"/>
        </w:trPr>
        <w:tc>
          <w:tcPr>
            <w:tcW w:w="10731" w:type="dxa"/>
            <w:shd w:val="clear" w:color="auto" w:fill="C6D9F1" w:themeFill="text2" w:themeFillTint="33"/>
          </w:tcPr>
          <w:p w:rsidR="0006003E" w:rsidRPr="00B60A23" w:rsidRDefault="0006003E" w:rsidP="0006003E">
            <w:pPr>
              <w:pStyle w:val="Default"/>
              <w:numPr>
                <w:ilvl w:val="0"/>
                <w:numId w:val="1"/>
              </w:numPr>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労働者に、透湿性・通気性の良い服装や帽子を、</w:t>
            </w:r>
            <w:r w:rsidRPr="00B60A23">
              <w:rPr>
                <w:rFonts w:ascii="HGPｺﾞｼｯｸM" w:eastAsia="HGPｺﾞｼｯｸM" w:hint="eastAsia"/>
                <w:sz w:val="21"/>
                <w:szCs w:val="21"/>
              </w:rPr>
              <w:t>着用させていますか？</w:t>
            </w:r>
          </w:p>
        </w:tc>
      </w:tr>
      <w:tr w:rsidR="0006003E" w:rsidRPr="00BC16A8" w:rsidTr="00B529BD">
        <w:trPr>
          <w:trHeight w:val="274"/>
        </w:trPr>
        <w:tc>
          <w:tcPr>
            <w:tcW w:w="10731" w:type="dxa"/>
          </w:tcPr>
          <w:p w:rsidR="0006003E" w:rsidRPr="00F35AF2" w:rsidRDefault="001E4BB3"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回答全てが実施済の項目でした。</w:t>
            </w:r>
          </w:p>
          <w:p w:rsidR="004A396F" w:rsidRPr="00BC16A8" w:rsidRDefault="004E3EBE" w:rsidP="00BC16A8">
            <w:pPr>
              <w:pStyle w:val="Default"/>
              <w:ind w:left="354" w:firstLineChars="100" w:firstLine="210"/>
              <w:rPr>
                <w:rFonts w:ascii="HGPｺﾞｼｯｸM" w:eastAsia="HGPｺﾞｼｯｸM" w:cs="HGPｺﾞｼｯｸM"/>
                <w:sz w:val="21"/>
                <w:szCs w:val="21"/>
              </w:rPr>
            </w:pPr>
            <w:r w:rsidRPr="00F35AF2">
              <w:rPr>
                <w:rFonts w:ascii="HGP創英角ﾎﾟｯﾌﾟ体" w:eastAsia="HGP創英角ﾎﾟｯﾌﾟ体" w:hAnsi="HGP創英角ﾎﾟｯﾌﾟ体" w:cs="HGPｺﾞｼｯｸM" w:hint="eastAsia"/>
                <w:sz w:val="21"/>
                <w:szCs w:val="21"/>
              </w:rPr>
              <w:t>現場</w:t>
            </w:r>
            <w:r w:rsidR="004A396F" w:rsidRPr="00F35AF2">
              <w:rPr>
                <w:rFonts w:ascii="HGP創英角ﾎﾟｯﾌﾟ体" w:eastAsia="HGP創英角ﾎﾟｯﾌﾟ体" w:hAnsi="HGP創英角ﾎﾟｯﾌﾟ体" w:cs="HGPｺﾞｼｯｸM" w:hint="eastAsia"/>
                <w:sz w:val="21"/>
                <w:szCs w:val="21"/>
              </w:rPr>
              <w:t>によっては</w:t>
            </w:r>
            <w:r w:rsidRPr="00F35AF2">
              <w:rPr>
                <w:rFonts w:ascii="HGP創英角ﾎﾟｯﾌﾟ体" w:eastAsia="HGP創英角ﾎﾟｯﾌﾟ体" w:hAnsi="HGP創英角ﾎﾟｯﾌﾟ体" w:cs="HGPｺﾞｼｯｸM" w:hint="eastAsia"/>
                <w:sz w:val="21"/>
                <w:szCs w:val="21"/>
              </w:rPr>
              <w:t>、保護衣として透湿性・通気性の悪い着用を義務付けられる現場もあり</w:t>
            </w:r>
            <w:r w:rsidR="004A396F" w:rsidRPr="00F35AF2">
              <w:rPr>
                <w:rFonts w:ascii="HGP創英角ﾎﾟｯﾌﾟ体" w:eastAsia="HGP創英角ﾎﾟｯﾌﾟ体" w:hAnsi="HGP創英角ﾎﾟｯﾌﾟ体" w:cs="HGPｺﾞｼｯｸM" w:hint="eastAsia"/>
                <w:sz w:val="21"/>
                <w:szCs w:val="21"/>
              </w:rPr>
              <w:t>ますので、</w:t>
            </w:r>
            <w:r w:rsidRPr="00F35AF2">
              <w:rPr>
                <w:rFonts w:ascii="HGP創英角ﾎﾟｯﾌﾟ体" w:eastAsia="HGP創英角ﾎﾟｯﾌﾟ体" w:hAnsi="HGP創英角ﾎﾟｯﾌﾟ体" w:cs="HGPｺﾞｼｯｸM" w:hint="eastAsia"/>
                <w:sz w:val="21"/>
                <w:szCs w:val="21"/>
              </w:rPr>
              <w:t>WBGT値の補正等により、管理してください。</w:t>
            </w:r>
          </w:p>
        </w:tc>
      </w:tr>
      <w:tr w:rsidR="0006003E" w:rsidRPr="00BC16A8" w:rsidTr="00DF3483">
        <w:trPr>
          <w:trHeight w:val="70"/>
        </w:trPr>
        <w:tc>
          <w:tcPr>
            <w:tcW w:w="10731" w:type="dxa"/>
            <w:shd w:val="clear" w:color="auto" w:fill="C6D9F1" w:themeFill="text2" w:themeFillTint="33"/>
          </w:tcPr>
          <w:p w:rsidR="0006003E" w:rsidRPr="00B60A23" w:rsidRDefault="0006003E" w:rsidP="0006003E">
            <w:pPr>
              <w:pStyle w:val="Default"/>
              <w:numPr>
                <w:ilvl w:val="0"/>
                <w:numId w:val="1"/>
              </w:numPr>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作業中の巡視を行っていますか？</w:t>
            </w:r>
          </w:p>
        </w:tc>
      </w:tr>
      <w:tr w:rsidR="0006003E" w:rsidRPr="00BC16A8" w:rsidTr="00B529BD">
        <w:trPr>
          <w:trHeight w:val="330"/>
        </w:trPr>
        <w:tc>
          <w:tcPr>
            <w:tcW w:w="10731" w:type="dxa"/>
          </w:tcPr>
          <w:p w:rsidR="00E64311" w:rsidRPr="00F35AF2" w:rsidRDefault="007C69CC"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w:t>
            </w:r>
            <w:r w:rsidR="00E64311" w:rsidRPr="00F35AF2">
              <w:rPr>
                <w:rFonts w:ascii="HGP創英角ﾎﾟｯﾌﾟ体" w:eastAsia="HGP創英角ﾎﾟｯﾌﾟ体" w:hAnsi="HGP創英角ﾎﾟｯﾌﾟ体" w:cs="HGPｺﾞｼｯｸM" w:hint="eastAsia"/>
                <w:sz w:val="21"/>
                <w:szCs w:val="21"/>
              </w:rPr>
              <w:t xml:space="preserve">　実施率が9</w:t>
            </w:r>
            <w:r w:rsidR="008872F1" w:rsidRPr="00F35AF2">
              <w:rPr>
                <w:rFonts w:ascii="HGP創英角ﾎﾟｯﾌﾟ体" w:eastAsia="HGP創英角ﾎﾟｯﾌﾟ体" w:hAnsi="HGP創英角ﾎﾟｯﾌﾟ体" w:cs="HGPｺﾞｼｯｸM" w:hint="eastAsia"/>
                <w:sz w:val="21"/>
                <w:szCs w:val="21"/>
              </w:rPr>
              <w:t>0％</w:t>
            </w:r>
            <w:r w:rsidR="00E64311" w:rsidRPr="00F35AF2">
              <w:rPr>
                <w:rFonts w:ascii="HGP創英角ﾎﾟｯﾌﾟ体" w:eastAsia="HGP創英角ﾎﾟｯﾌﾟ体" w:hAnsi="HGP創英角ﾎﾟｯﾌﾟ体" w:cs="HGPｺﾞｼｯｸM" w:hint="eastAsia"/>
                <w:sz w:val="21"/>
                <w:szCs w:val="21"/>
              </w:rPr>
              <w:t>以上と高い結果になりました。</w:t>
            </w:r>
          </w:p>
          <w:p w:rsidR="0006003E" w:rsidRPr="00BC16A8" w:rsidRDefault="00E64311" w:rsidP="00BC16A8">
            <w:pPr>
              <w:pStyle w:val="Default"/>
              <w:ind w:left="354" w:firstLineChars="100" w:firstLine="210"/>
              <w:rPr>
                <w:rFonts w:ascii="HGPｺﾞｼｯｸM" w:eastAsia="HGPｺﾞｼｯｸM" w:cs="HGPｺﾞｼｯｸM"/>
                <w:sz w:val="21"/>
                <w:szCs w:val="21"/>
              </w:rPr>
            </w:pPr>
            <w:r w:rsidRPr="00F35AF2">
              <w:rPr>
                <w:rFonts w:ascii="HGP創英角ﾎﾟｯﾌﾟ体" w:eastAsia="HGP創英角ﾎﾟｯﾌﾟ体" w:hAnsi="HGP創英角ﾎﾟｯﾌﾟ体" w:cs="HGPｺﾞｼｯｸM" w:hint="eastAsia"/>
                <w:sz w:val="21"/>
                <w:szCs w:val="21"/>
              </w:rPr>
              <w:t>熱中症対策だけで無</w:t>
            </w:r>
            <w:r w:rsidR="00A47C70" w:rsidRPr="00F35AF2">
              <w:rPr>
                <w:rFonts w:ascii="HGP創英角ﾎﾟｯﾌﾟ体" w:eastAsia="HGP創英角ﾎﾟｯﾌﾟ体" w:hAnsi="HGP創英角ﾎﾟｯﾌﾟ体" w:cs="HGPｺﾞｼｯｸM" w:hint="eastAsia"/>
                <w:sz w:val="21"/>
                <w:szCs w:val="21"/>
              </w:rPr>
              <w:t>く、安全管理面、衛生管理面においても巡視する必要がありますので、これらの巡視と併せて実施してください</w:t>
            </w:r>
            <w:r w:rsidR="007C69CC" w:rsidRPr="00F35AF2">
              <w:rPr>
                <w:rFonts w:ascii="HGP創英角ﾎﾟｯﾌﾟ体" w:eastAsia="HGP創英角ﾎﾟｯﾌﾟ体" w:hAnsi="HGP創英角ﾎﾟｯﾌﾟ体" w:cs="HGPｺﾞｼｯｸM" w:hint="eastAsia"/>
                <w:sz w:val="21"/>
                <w:szCs w:val="21"/>
              </w:rPr>
              <w:t>。</w:t>
            </w:r>
          </w:p>
        </w:tc>
      </w:tr>
      <w:tr w:rsidR="0006003E" w:rsidRPr="00BC16A8" w:rsidTr="00DF3483">
        <w:trPr>
          <w:trHeight w:val="375"/>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健康診断結果に基づき、就業場所の変更・作業転</w:t>
            </w:r>
            <w:r w:rsidRPr="00B60A23">
              <w:rPr>
                <w:rFonts w:ascii="HGPｺﾞｼｯｸM" w:eastAsia="HGPｺﾞｼｯｸM" w:hint="eastAsia"/>
                <w:sz w:val="21"/>
                <w:szCs w:val="21"/>
              </w:rPr>
              <w:t>換などの措置を講じていますか？</w:t>
            </w:r>
          </w:p>
        </w:tc>
      </w:tr>
      <w:tr w:rsidR="0006003E" w:rsidRPr="00BC16A8" w:rsidTr="00B529BD">
        <w:trPr>
          <w:trHeight w:val="375"/>
        </w:trPr>
        <w:tc>
          <w:tcPr>
            <w:tcW w:w="10731" w:type="dxa"/>
          </w:tcPr>
          <w:p w:rsidR="00A67D8A" w:rsidRPr="00F35AF2" w:rsidRDefault="007C69CC"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xml:space="preserve">→　</w:t>
            </w:r>
            <w:r w:rsidR="007C59F7" w:rsidRPr="00F35AF2">
              <w:rPr>
                <w:rFonts w:ascii="HGP創英角ﾎﾟｯﾌﾟ体" w:eastAsia="HGP創英角ﾎﾟｯﾌﾟ体" w:hAnsi="HGP創英角ﾎﾟｯﾌﾟ体" w:cs="HGPｺﾞｼｯｸM" w:hint="eastAsia"/>
                <w:sz w:val="21"/>
                <w:szCs w:val="21"/>
              </w:rPr>
              <w:t>90％近い現場でとの内容でした</w:t>
            </w:r>
            <w:r w:rsidR="00A67D8A" w:rsidRPr="00F35AF2">
              <w:rPr>
                <w:rFonts w:ascii="HGP創英角ﾎﾟｯﾌﾟ体" w:eastAsia="HGP創英角ﾎﾟｯﾌﾟ体" w:hAnsi="HGP創英角ﾎﾟｯﾌﾟ体" w:cs="HGPｺﾞｼｯｸM" w:hint="eastAsia"/>
                <w:sz w:val="21"/>
                <w:szCs w:val="21"/>
              </w:rPr>
              <w:t>。</w:t>
            </w:r>
          </w:p>
          <w:p w:rsidR="0006003E" w:rsidRPr="00BC16A8" w:rsidRDefault="00A67D8A" w:rsidP="00BC16A8">
            <w:pPr>
              <w:pStyle w:val="Default"/>
              <w:ind w:left="354" w:firstLineChars="100" w:firstLine="210"/>
              <w:rPr>
                <w:rFonts w:ascii="HGPｺﾞｼｯｸM" w:eastAsia="HGPｺﾞｼｯｸM" w:cs="HGPｺﾞｼｯｸM"/>
                <w:sz w:val="21"/>
                <w:szCs w:val="21"/>
              </w:rPr>
            </w:pPr>
            <w:r w:rsidRPr="00F35AF2">
              <w:rPr>
                <w:rFonts w:ascii="HGP創英角ﾎﾟｯﾌﾟ体" w:eastAsia="HGP創英角ﾎﾟｯﾌﾟ体" w:hAnsi="HGP創英角ﾎﾟｯﾌﾟ体" w:cs="HGPｺﾞｼｯｸM" w:hint="eastAsia"/>
                <w:sz w:val="21"/>
                <w:szCs w:val="21"/>
              </w:rPr>
              <w:t>そもそも、</w:t>
            </w:r>
            <w:r w:rsidR="001E4BB3" w:rsidRPr="00F35AF2">
              <w:rPr>
                <w:rFonts w:ascii="HGP創英角ﾎﾟｯﾌﾟ体" w:eastAsia="HGP創英角ﾎﾟｯﾌﾟ体" w:hAnsi="HGP創英角ﾎﾟｯﾌﾟ体" w:cs="HGPｺﾞｼｯｸM" w:hint="eastAsia"/>
                <w:sz w:val="21"/>
                <w:szCs w:val="21"/>
              </w:rPr>
              <w:t>健康診断結果に基づいた医師意見の聴取</w:t>
            </w:r>
            <w:r w:rsidRPr="00F35AF2">
              <w:rPr>
                <w:rFonts w:ascii="HGP創英角ﾎﾟｯﾌﾟ体" w:eastAsia="HGP創英角ﾎﾟｯﾌﾟ体" w:hAnsi="HGP創英角ﾎﾟｯﾌﾟ体" w:cs="HGPｺﾞｼｯｸM" w:hint="eastAsia"/>
                <w:sz w:val="21"/>
                <w:szCs w:val="21"/>
              </w:rPr>
              <w:t>、及び、聴取後の適切な措置については事業主の義務となっております（労働安全衛生法第66条の4、</w:t>
            </w:r>
            <w:r w:rsidR="001E4BB3" w:rsidRPr="00F35AF2">
              <w:rPr>
                <w:rFonts w:ascii="HGP創英角ﾎﾟｯﾌﾟ体" w:eastAsia="HGP創英角ﾎﾟｯﾌﾟ体" w:hAnsi="HGP創英角ﾎﾟｯﾌﾟ体" w:cs="HGPｺﾞｼｯｸM" w:hint="eastAsia"/>
                <w:sz w:val="21"/>
                <w:szCs w:val="21"/>
              </w:rPr>
              <w:t>労働安全衛生法第66条の5）</w:t>
            </w:r>
            <w:r w:rsidRPr="00F35AF2">
              <w:rPr>
                <w:rFonts w:ascii="HGP創英角ﾎﾟｯﾌﾟ体" w:eastAsia="HGP創英角ﾎﾟｯﾌﾟ体" w:hAnsi="HGP創英角ﾎﾟｯﾌﾟ体" w:cs="HGPｺﾞｼｯｸM" w:hint="eastAsia"/>
                <w:sz w:val="21"/>
                <w:szCs w:val="21"/>
              </w:rPr>
              <w:t>。</w:t>
            </w:r>
          </w:p>
        </w:tc>
      </w:tr>
      <w:tr w:rsidR="0006003E" w:rsidRPr="00BC16A8" w:rsidTr="00DF3483">
        <w:trPr>
          <w:trHeight w:val="210"/>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日常の健康管理について、労働者に指導していま</w:t>
            </w:r>
            <w:r w:rsidRPr="00B60A23">
              <w:rPr>
                <w:rFonts w:ascii="HGPｺﾞｼｯｸM" w:eastAsia="HGPｺﾞｼｯｸM" w:hint="eastAsia"/>
                <w:sz w:val="21"/>
                <w:szCs w:val="21"/>
              </w:rPr>
              <w:t>すか？</w:t>
            </w:r>
          </w:p>
        </w:tc>
      </w:tr>
      <w:tr w:rsidR="0006003E" w:rsidRPr="00BC16A8" w:rsidTr="00B529BD">
        <w:trPr>
          <w:trHeight w:val="405"/>
        </w:trPr>
        <w:tc>
          <w:tcPr>
            <w:tcW w:w="10731" w:type="dxa"/>
          </w:tcPr>
          <w:p w:rsidR="0006003E" w:rsidRPr="00F35AF2" w:rsidRDefault="001E4BB3"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回答全てが実施済の項目でした。</w:t>
            </w:r>
          </w:p>
        </w:tc>
      </w:tr>
      <w:tr w:rsidR="0006003E" w:rsidRPr="00BC16A8" w:rsidTr="00DF3483">
        <w:trPr>
          <w:trHeight w:val="285"/>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作業開始前・作業中に、労働者の健康状態を確認</w:t>
            </w:r>
            <w:r w:rsidRPr="00B60A23">
              <w:rPr>
                <w:rFonts w:ascii="HGPｺﾞｼｯｸM" w:eastAsia="HGPｺﾞｼｯｸM" w:hint="eastAsia"/>
                <w:sz w:val="21"/>
                <w:szCs w:val="21"/>
              </w:rPr>
              <w:t>していますか？</w:t>
            </w:r>
          </w:p>
        </w:tc>
      </w:tr>
      <w:tr w:rsidR="0006003E" w:rsidRPr="00BC16A8" w:rsidTr="00B529BD">
        <w:trPr>
          <w:trHeight w:val="165"/>
        </w:trPr>
        <w:tc>
          <w:tcPr>
            <w:tcW w:w="10731" w:type="dxa"/>
          </w:tcPr>
          <w:p w:rsidR="0006003E" w:rsidRPr="00F35AF2" w:rsidRDefault="001E4BB3"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回答全てが実施済の項目でした。</w:t>
            </w:r>
            <w:r w:rsidR="00A67D8A" w:rsidRPr="00F35AF2">
              <w:rPr>
                <w:rFonts w:ascii="HGP創英角ﾎﾟｯﾌﾟ体" w:eastAsia="HGP創英角ﾎﾟｯﾌﾟ体" w:hAnsi="HGP創英角ﾎﾟｯﾌﾟ体" w:cs="HGPｺﾞｼｯｸM" w:hint="eastAsia"/>
                <w:sz w:val="21"/>
                <w:szCs w:val="21"/>
              </w:rPr>
              <w:t xml:space="preserve">　</w:t>
            </w:r>
          </w:p>
        </w:tc>
      </w:tr>
      <w:tr w:rsidR="0006003E" w:rsidRPr="00BC16A8" w:rsidTr="00DF3483">
        <w:trPr>
          <w:trHeight w:val="390"/>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体温計などを常備し、必要に応じて身体の状況を</w:t>
            </w:r>
            <w:r w:rsidRPr="00B60A23">
              <w:rPr>
                <w:rFonts w:ascii="HGPｺﾞｼｯｸM" w:eastAsia="HGPｺﾞｼｯｸM" w:hint="eastAsia"/>
                <w:sz w:val="21"/>
                <w:szCs w:val="21"/>
              </w:rPr>
              <w:t>確認できるようにしていますか？</w:t>
            </w:r>
          </w:p>
        </w:tc>
      </w:tr>
      <w:tr w:rsidR="0006003E" w:rsidRPr="00BC16A8" w:rsidTr="00B529BD">
        <w:trPr>
          <w:trHeight w:val="360"/>
        </w:trPr>
        <w:tc>
          <w:tcPr>
            <w:tcW w:w="10731" w:type="dxa"/>
          </w:tcPr>
          <w:p w:rsidR="001E4BB3" w:rsidRPr="00F35AF2" w:rsidRDefault="001E4BB3"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全ての項目の中で、二番目に実施率が低い結果となりました。</w:t>
            </w:r>
          </w:p>
          <w:p w:rsidR="0006003E" w:rsidRPr="00BC16A8" w:rsidRDefault="008150F3" w:rsidP="00BC16A8">
            <w:pPr>
              <w:pStyle w:val="Default"/>
              <w:ind w:left="354"/>
              <w:rPr>
                <w:rFonts w:ascii="HG創英角ﾎﾟｯﾌﾟ体" w:eastAsia="HG創英角ﾎﾟｯﾌﾟ体" w:hAnsi="HG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xml:space="preserve">　意外と忘れてしまいやすい</w:t>
            </w:r>
            <w:r w:rsidR="001E4BB3" w:rsidRPr="00F35AF2">
              <w:rPr>
                <w:rFonts w:ascii="HGP創英角ﾎﾟｯﾌﾟ体" w:eastAsia="HGP創英角ﾎﾟｯﾌﾟ体" w:hAnsi="HGP創英角ﾎﾟｯﾌﾟ体" w:cs="HGPｺﾞｼｯｸM" w:hint="eastAsia"/>
                <w:sz w:val="21"/>
                <w:szCs w:val="21"/>
              </w:rPr>
              <w:t>項目だったのではないでしょうか？</w:t>
            </w:r>
            <w:r w:rsidR="00BC16A8" w:rsidRPr="00F35AF2">
              <w:rPr>
                <w:rFonts w:ascii="HGP創英角ﾎﾟｯﾌﾟ体" w:eastAsia="HGP創英角ﾎﾟｯﾌﾟ体" w:hAnsi="HGP創英角ﾎﾟｯﾌﾟ体" w:cs="HGPｺﾞｼｯｸM" w:hint="eastAsia"/>
                <w:sz w:val="21"/>
                <w:szCs w:val="21"/>
              </w:rPr>
              <w:t>しかし</w:t>
            </w:r>
            <w:r w:rsidRPr="00F35AF2">
              <w:rPr>
                <w:rFonts w:ascii="HGP創英角ﾎﾟｯﾌﾟ体" w:eastAsia="HGP創英角ﾎﾟｯﾌﾟ体" w:hAnsi="HGP創英角ﾎﾟｯﾌﾟ体" w:cs="HGPｺﾞｼｯｸM" w:hint="eastAsia"/>
                <w:sz w:val="21"/>
                <w:szCs w:val="21"/>
              </w:rPr>
              <w:t>、特段支障なく、対策が取れる項目でもあり</w:t>
            </w:r>
            <w:r w:rsidR="001E4BB3" w:rsidRPr="00F35AF2">
              <w:rPr>
                <w:rFonts w:ascii="HGP創英角ﾎﾟｯﾌﾟ体" w:eastAsia="HGP創英角ﾎﾟｯﾌﾟ体" w:hAnsi="HGP創英角ﾎﾟｯﾌﾟ体" w:cs="HGPｺﾞｼｯｸM" w:hint="eastAsia"/>
                <w:sz w:val="21"/>
                <w:szCs w:val="21"/>
              </w:rPr>
              <w:t>ますので、これを機に</w:t>
            </w:r>
            <w:r w:rsidRPr="00F35AF2">
              <w:rPr>
                <w:rFonts w:ascii="HGP創英角ﾎﾟｯﾌﾟ体" w:eastAsia="HGP創英角ﾎﾟｯﾌﾟ体" w:hAnsi="HGP創英角ﾎﾟｯﾌﾟ体" w:cs="HGPｺﾞｼｯｸM" w:hint="eastAsia"/>
                <w:sz w:val="21"/>
                <w:szCs w:val="21"/>
              </w:rPr>
              <w:t>確認</w:t>
            </w:r>
            <w:r w:rsidR="00BC16A8" w:rsidRPr="00F35AF2">
              <w:rPr>
                <w:rFonts w:ascii="HGP創英角ﾎﾟｯﾌﾟ体" w:eastAsia="HGP創英角ﾎﾟｯﾌﾟ体" w:hAnsi="HGP創英角ﾎﾟｯﾌﾟ体" w:cs="HGPｺﾞｼｯｸM" w:hint="eastAsia"/>
                <w:sz w:val="21"/>
                <w:szCs w:val="21"/>
              </w:rPr>
              <w:t>し</w:t>
            </w:r>
            <w:r w:rsidRPr="00F35AF2">
              <w:rPr>
                <w:rFonts w:ascii="HGP創英角ﾎﾟｯﾌﾟ体" w:eastAsia="HGP創英角ﾎﾟｯﾌﾟ体" w:hAnsi="HGP創英角ﾎﾟｯﾌﾟ体" w:cs="HGPｺﾞｼｯｸM" w:hint="eastAsia"/>
                <w:sz w:val="21"/>
                <w:szCs w:val="21"/>
              </w:rPr>
              <w:t>、</w:t>
            </w:r>
            <w:r w:rsidR="00BC16A8" w:rsidRPr="00F35AF2">
              <w:rPr>
                <w:rFonts w:ascii="HGP創英角ﾎﾟｯﾌﾟ体" w:eastAsia="HGP創英角ﾎﾟｯﾌﾟ体" w:hAnsi="HGP創英角ﾎﾟｯﾌﾟ体" w:cs="HGPｺﾞｼｯｸM" w:hint="eastAsia"/>
                <w:sz w:val="21"/>
                <w:szCs w:val="21"/>
              </w:rPr>
              <w:t>不足があれば</w:t>
            </w:r>
            <w:r w:rsidRPr="00F35AF2">
              <w:rPr>
                <w:rFonts w:ascii="HGP創英角ﾎﾟｯﾌﾟ体" w:eastAsia="HGP創英角ﾎﾟｯﾌﾟ体" w:hAnsi="HGP創英角ﾎﾟｯﾌﾟ体" w:cs="HGPｺﾞｼｯｸM" w:hint="eastAsia"/>
                <w:sz w:val="21"/>
                <w:szCs w:val="21"/>
              </w:rPr>
              <w:t>補充</w:t>
            </w:r>
            <w:r w:rsidR="00BC16A8" w:rsidRPr="00F35AF2">
              <w:rPr>
                <w:rFonts w:ascii="HGP創英角ﾎﾟｯﾌﾟ体" w:eastAsia="HGP創英角ﾎﾟｯﾌﾟ体" w:hAnsi="HGP創英角ﾎﾟｯﾌﾟ体" w:cs="HGPｺﾞｼｯｸM" w:hint="eastAsia"/>
                <w:sz w:val="21"/>
                <w:szCs w:val="21"/>
              </w:rPr>
              <w:t>し</w:t>
            </w:r>
            <w:r w:rsidRPr="00F35AF2">
              <w:rPr>
                <w:rFonts w:ascii="HGP創英角ﾎﾟｯﾌﾟ体" w:eastAsia="HGP創英角ﾎﾟｯﾌﾟ体" w:hAnsi="HGP創英角ﾎﾟｯﾌﾟ体" w:cs="HGPｺﾞｼｯｸM" w:hint="eastAsia"/>
                <w:sz w:val="21"/>
                <w:szCs w:val="21"/>
              </w:rPr>
              <w:t>てください。</w:t>
            </w:r>
          </w:p>
        </w:tc>
      </w:tr>
      <w:tr w:rsidR="0006003E" w:rsidRPr="00BC16A8" w:rsidTr="00DF3483">
        <w:trPr>
          <w:trHeight w:val="255"/>
        </w:trPr>
        <w:tc>
          <w:tcPr>
            <w:tcW w:w="10731" w:type="dxa"/>
            <w:shd w:val="clear" w:color="auto" w:fill="C6D9F1" w:themeFill="text2" w:themeFillTint="33"/>
          </w:tcPr>
          <w:p w:rsidR="0006003E" w:rsidRPr="00B60A23" w:rsidRDefault="0006003E" w:rsidP="0006003E">
            <w:pPr>
              <w:pStyle w:val="Default"/>
              <w:numPr>
                <w:ilvl w:val="0"/>
                <w:numId w:val="1"/>
              </w:numPr>
              <w:ind w:leftChars="-3" w:left="354"/>
              <w:rPr>
                <w:rFonts w:ascii="HGPｺﾞｼｯｸM" w:eastAsia="HGPｺﾞｼｯｸM" w:cs="HGPｺﾞｼｯｸM"/>
                <w:sz w:val="21"/>
                <w:szCs w:val="21"/>
              </w:rPr>
            </w:pPr>
            <w:r w:rsidRPr="00B60A23">
              <w:rPr>
                <w:rFonts w:ascii="HGPｺﾞｼｯｸM" w:eastAsia="HGPｺﾞｼｯｸM" w:cs="HGPｺﾞｼｯｸM" w:hint="eastAsia"/>
                <w:sz w:val="21"/>
                <w:szCs w:val="21"/>
              </w:rPr>
              <w:t>熱中症を予防するための労働衛生教育を行ってい</w:t>
            </w:r>
            <w:r w:rsidRPr="00B60A23">
              <w:rPr>
                <w:rFonts w:ascii="HGPｺﾞｼｯｸM" w:eastAsia="HGPｺﾞｼｯｸM" w:hint="eastAsia"/>
                <w:sz w:val="21"/>
                <w:szCs w:val="21"/>
              </w:rPr>
              <w:t>ますか？</w:t>
            </w:r>
          </w:p>
        </w:tc>
      </w:tr>
      <w:tr w:rsidR="0006003E" w:rsidRPr="00BC16A8" w:rsidTr="00B529BD">
        <w:trPr>
          <w:trHeight w:val="285"/>
        </w:trPr>
        <w:tc>
          <w:tcPr>
            <w:tcW w:w="10731" w:type="dxa"/>
          </w:tcPr>
          <w:p w:rsidR="00026808" w:rsidRPr="00F35AF2" w:rsidRDefault="001E4BB3"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実施率が90％以上と高い結果になりました。</w:t>
            </w:r>
          </w:p>
          <w:p w:rsidR="0006003E" w:rsidRPr="00F35AF2" w:rsidRDefault="00026808" w:rsidP="00BC16A8">
            <w:pPr>
              <w:pStyle w:val="Default"/>
              <w:ind w:left="354" w:firstLineChars="100" w:firstLine="210"/>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熱中症を防止するためには、労働者全員が必要な知識を身につけておく必要があります。</w:t>
            </w:r>
          </w:p>
        </w:tc>
      </w:tr>
      <w:tr w:rsidR="0006003E" w:rsidRPr="00BC16A8" w:rsidTr="00DF3483">
        <w:trPr>
          <w:trHeight w:val="90"/>
        </w:trPr>
        <w:tc>
          <w:tcPr>
            <w:tcW w:w="10731" w:type="dxa"/>
            <w:shd w:val="clear" w:color="auto" w:fill="C6D9F1" w:themeFill="text2" w:themeFillTint="33"/>
          </w:tcPr>
          <w:p w:rsidR="0006003E" w:rsidRPr="00B60A23" w:rsidRDefault="00130696" w:rsidP="00130696">
            <w:pPr>
              <w:pStyle w:val="a7"/>
              <w:numPr>
                <w:ilvl w:val="0"/>
                <w:numId w:val="1"/>
              </w:numPr>
              <w:ind w:leftChars="0"/>
              <w:rPr>
                <w:rFonts w:ascii="HGPｺﾞｼｯｸM" w:eastAsia="HGPｺﾞｼｯｸM" w:hAnsi="HG創英角ﾎﾟｯﾌﾟ体"/>
                <w:szCs w:val="21"/>
              </w:rPr>
            </w:pPr>
            <w:r w:rsidRPr="00B60A23">
              <w:rPr>
                <w:rFonts w:ascii="HGPｺﾞｼｯｸM" w:eastAsia="HGPｺﾞｼｯｸM" w:cs="HGPｺﾞｼｯｸM" w:hint="eastAsia"/>
                <w:szCs w:val="21"/>
              </w:rPr>
              <w:t>熱中症の発症に備えて、緊急連絡網を作成し、関</w:t>
            </w:r>
            <w:r w:rsidRPr="00B60A23">
              <w:rPr>
                <w:rFonts w:ascii="HGPｺﾞｼｯｸM" w:eastAsia="HGPｺﾞｼｯｸM" w:hint="eastAsia"/>
                <w:szCs w:val="21"/>
              </w:rPr>
              <w:t>係者に周知していますか？</w:t>
            </w:r>
          </w:p>
        </w:tc>
      </w:tr>
      <w:tr w:rsidR="0006003E" w:rsidRPr="00BC16A8" w:rsidTr="00B529BD">
        <w:trPr>
          <w:trHeight w:val="225"/>
        </w:trPr>
        <w:tc>
          <w:tcPr>
            <w:tcW w:w="10731" w:type="dxa"/>
          </w:tcPr>
          <w:p w:rsidR="001E4BB3" w:rsidRPr="00F35AF2" w:rsidRDefault="001E4BB3" w:rsidP="00BC16A8">
            <w:pPr>
              <w:pStyle w:val="Default"/>
              <w:ind w:firstLineChars="67" w:firstLine="141"/>
              <w:rPr>
                <w:rFonts w:ascii="HGP創英角ﾎﾟｯﾌﾟ体" w:eastAsia="HGP創英角ﾎﾟｯﾌﾟ体" w:hAnsi="HGP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　実施率が90％以上と高い結果になりました。</w:t>
            </w:r>
          </w:p>
          <w:p w:rsidR="0006003E" w:rsidRPr="00BC16A8" w:rsidRDefault="00026808" w:rsidP="00BC16A8">
            <w:pPr>
              <w:pStyle w:val="Default"/>
              <w:ind w:left="354" w:firstLineChars="100" w:firstLine="210"/>
              <w:rPr>
                <w:rFonts w:ascii="HG創英角ﾎﾟｯﾌﾟ体" w:eastAsia="HG創英角ﾎﾟｯﾌﾟ体" w:hAnsi="HG創英角ﾎﾟｯﾌﾟ体" w:cs="HGPｺﾞｼｯｸM"/>
                <w:sz w:val="21"/>
                <w:szCs w:val="21"/>
              </w:rPr>
            </w:pPr>
            <w:r w:rsidRPr="00F35AF2">
              <w:rPr>
                <w:rFonts w:ascii="HGP創英角ﾎﾟｯﾌﾟ体" w:eastAsia="HGP創英角ﾎﾟｯﾌﾟ体" w:hAnsi="HGP創英角ﾎﾟｯﾌﾟ体" w:cs="HGPｺﾞｼｯｸM" w:hint="eastAsia"/>
                <w:sz w:val="21"/>
                <w:szCs w:val="21"/>
              </w:rPr>
              <w:t>熱</w:t>
            </w:r>
            <w:r w:rsidR="009C6CBA">
              <w:rPr>
                <w:rFonts w:ascii="HGP創英角ﾎﾟｯﾌﾟ体" w:eastAsia="HGP創英角ﾎﾟｯﾌﾟ体" w:hAnsi="HGP創英角ﾎﾟｯﾌﾟ体" w:cs="HGPｺﾞｼｯｸM" w:hint="eastAsia"/>
                <w:sz w:val="21"/>
                <w:szCs w:val="21"/>
              </w:rPr>
              <w:t>中症については、上記項目について万全に準備をしていても、気候等</w:t>
            </w:r>
            <w:r w:rsidRPr="00F35AF2">
              <w:rPr>
                <w:rFonts w:ascii="HGP創英角ﾎﾟｯﾌﾟ体" w:eastAsia="HGP創英角ﾎﾟｯﾌﾟ体" w:hAnsi="HGP創英角ﾎﾟｯﾌﾟ体" w:cs="HGPｺﾞｼｯｸM" w:hint="eastAsia"/>
                <w:sz w:val="21"/>
                <w:szCs w:val="21"/>
              </w:rPr>
              <w:t>環境の影響を受ければ、発生</w:t>
            </w:r>
            <w:r w:rsidR="00BC16A8" w:rsidRPr="00F35AF2">
              <w:rPr>
                <w:rFonts w:ascii="HGP創英角ﾎﾟｯﾌﾟ体" w:eastAsia="HGP創英角ﾎﾟｯﾌﾟ体" w:hAnsi="HGP創英角ﾎﾟｯﾌﾟ体" w:cs="HGPｺﾞｼｯｸM" w:hint="eastAsia"/>
                <w:sz w:val="21"/>
                <w:szCs w:val="21"/>
              </w:rPr>
              <w:t>しやすくなります</w:t>
            </w:r>
            <w:r w:rsidRPr="00F35AF2">
              <w:rPr>
                <w:rFonts w:ascii="HGP創英角ﾎﾟｯﾌﾟ体" w:eastAsia="HGP創英角ﾎﾟｯﾌﾟ体" w:hAnsi="HGP創英角ﾎﾟｯﾌﾟ体" w:cs="HGPｺﾞｼｯｸM" w:hint="eastAsia"/>
                <w:sz w:val="21"/>
                <w:szCs w:val="21"/>
              </w:rPr>
              <w:t>。事前の準備</w:t>
            </w:r>
            <w:r w:rsidR="00BC16A8" w:rsidRPr="00F35AF2">
              <w:rPr>
                <w:rFonts w:ascii="HGP創英角ﾎﾟｯﾌﾟ体" w:eastAsia="HGP創英角ﾎﾟｯﾌﾟ体" w:hAnsi="HGP創英角ﾎﾟｯﾌﾟ体" w:cs="HGPｺﾞｼｯｸM" w:hint="eastAsia"/>
                <w:sz w:val="21"/>
                <w:szCs w:val="21"/>
              </w:rPr>
              <w:t>として、項目⑭、⑮について徹底してください。</w:t>
            </w:r>
          </w:p>
        </w:tc>
      </w:tr>
      <w:tr w:rsidR="0006003E" w:rsidRPr="00BC16A8" w:rsidTr="00DF3483">
        <w:trPr>
          <w:trHeight w:val="166"/>
        </w:trPr>
        <w:tc>
          <w:tcPr>
            <w:tcW w:w="10731" w:type="dxa"/>
            <w:shd w:val="clear" w:color="auto" w:fill="C6D9F1" w:themeFill="text2" w:themeFillTint="33"/>
          </w:tcPr>
          <w:p w:rsidR="0006003E" w:rsidRPr="00B60A23" w:rsidRDefault="0006003E" w:rsidP="0006003E">
            <w:pPr>
              <w:pStyle w:val="a7"/>
              <w:numPr>
                <w:ilvl w:val="0"/>
                <w:numId w:val="1"/>
              </w:numPr>
              <w:ind w:leftChars="0"/>
              <w:rPr>
                <w:rFonts w:ascii="HGPｺﾞｼｯｸM" w:eastAsia="HGPｺﾞｼｯｸM" w:hAnsi="HG創英角ﾎﾟｯﾌﾟ体"/>
                <w:szCs w:val="21"/>
              </w:rPr>
            </w:pPr>
            <w:r w:rsidRPr="00B60A23">
              <w:rPr>
                <w:rFonts w:ascii="HGPｺﾞｼｯｸM" w:eastAsia="HGPｺﾞｼｯｸM" w:cs="HGPｺﾞｼｯｸM" w:hint="eastAsia"/>
                <w:szCs w:val="21"/>
              </w:rPr>
              <w:t>熱中症を疑わせる症状が現れた場合の救急処置</w:t>
            </w:r>
            <w:r w:rsidRPr="00B60A23">
              <w:rPr>
                <w:rFonts w:ascii="HGPｺﾞｼｯｸM" w:eastAsia="HGPｺﾞｼｯｸM" w:hint="eastAsia"/>
                <w:szCs w:val="21"/>
              </w:rPr>
              <w:t>を知っていますか？</w:t>
            </w:r>
          </w:p>
        </w:tc>
      </w:tr>
      <w:tr w:rsidR="0006003E" w:rsidRPr="00F35AF2" w:rsidTr="00B529BD">
        <w:trPr>
          <w:trHeight w:val="214"/>
        </w:trPr>
        <w:tc>
          <w:tcPr>
            <w:tcW w:w="10731" w:type="dxa"/>
          </w:tcPr>
          <w:p w:rsidR="0006003E" w:rsidRPr="00F35AF2" w:rsidRDefault="001E4BB3" w:rsidP="00E00BEB">
            <w:pPr>
              <w:pStyle w:val="Default"/>
              <w:ind w:firstLineChars="67" w:firstLine="141"/>
              <w:rPr>
                <w:rFonts w:ascii="HGP創英角ﾎﾟｯﾌﾟ体" w:eastAsia="HGP創英角ﾎﾟｯﾌﾟ体" w:hAnsi="HGP創英角ﾎﾟｯﾌﾟ体"/>
                <w:sz w:val="21"/>
                <w:szCs w:val="21"/>
              </w:rPr>
            </w:pPr>
            <w:r w:rsidRPr="00F35AF2">
              <w:rPr>
                <w:rFonts w:ascii="HGP創英角ﾎﾟｯﾌﾟ体" w:eastAsia="HGP創英角ﾎﾟｯﾌﾟ体" w:hAnsi="HGP創英角ﾎﾟｯﾌﾟ体" w:cs="HGPｺﾞｼｯｸM" w:hint="eastAsia"/>
                <w:sz w:val="21"/>
                <w:szCs w:val="21"/>
              </w:rPr>
              <w:t>→　回答全てが実施済の項目でした。</w:t>
            </w:r>
          </w:p>
        </w:tc>
      </w:tr>
    </w:tbl>
    <w:p w:rsidR="00BC16A8" w:rsidRPr="007553D0" w:rsidRDefault="00BC16A8" w:rsidP="007553D0">
      <w:pPr>
        <w:ind w:firstLineChars="100" w:firstLine="140"/>
        <w:rPr>
          <w:rFonts w:ascii="HGP創英角ﾎﾟｯﾌﾟ体" w:eastAsia="HGP創英角ﾎﾟｯﾌﾟ体" w:hAnsi="HGP創英角ﾎﾟｯﾌﾟ体"/>
          <w:sz w:val="14"/>
          <w:szCs w:val="16"/>
        </w:rPr>
      </w:pPr>
    </w:p>
    <w:p w:rsidR="00676160" w:rsidRPr="00F35AF2" w:rsidRDefault="00676160" w:rsidP="007553D0">
      <w:pPr>
        <w:ind w:firstLineChars="100" w:firstLine="210"/>
        <w:rPr>
          <w:rFonts w:ascii="HGP創英角ﾎﾟｯﾌﾟ体" w:eastAsia="HGP創英角ﾎﾟｯﾌﾟ体" w:hAnsi="HGP創英角ﾎﾟｯﾌﾟ体"/>
          <w:szCs w:val="21"/>
        </w:rPr>
      </w:pPr>
      <w:r w:rsidRPr="00F35AF2">
        <w:rPr>
          <w:rFonts w:ascii="HGP創英角ﾎﾟｯﾌﾟ体" w:eastAsia="HGP創英角ﾎﾟｯﾌﾟ体" w:hAnsi="HGP創英角ﾎﾟｯﾌﾟ体" w:hint="eastAsia"/>
          <w:szCs w:val="21"/>
        </w:rPr>
        <w:t>熱中症対策は、社会的にも</w:t>
      </w:r>
      <w:r w:rsidR="00BC16A8" w:rsidRPr="00F35AF2">
        <w:rPr>
          <w:rFonts w:ascii="HGP創英角ﾎﾟｯﾌﾟ体" w:eastAsia="HGP創英角ﾎﾟｯﾌﾟ体" w:hAnsi="HGP創英角ﾎﾟｯﾌﾟ体" w:hint="eastAsia"/>
          <w:szCs w:val="21"/>
        </w:rPr>
        <w:t>注目され</w:t>
      </w:r>
      <w:r w:rsidRPr="00F35AF2">
        <w:rPr>
          <w:rFonts w:ascii="HGP創英角ﾎﾟｯﾌﾟ体" w:eastAsia="HGP創英角ﾎﾟｯﾌﾟ体" w:hAnsi="HGP創英角ﾎﾟｯﾌﾟ体" w:hint="eastAsia"/>
          <w:szCs w:val="21"/>
        </w:rPr>
        <w:t>やすいことから、近年、WBGT</w:t>
      </w:r>
      <w:r w:rsidR="00BC16A8" w:rsidRPr="00F35AF2">
        <w:rPr>
          <w:rFonts w:ascii="HGP創英角ﾎﾟｯﾌﾟ体" w:eastAsia="HGP創英角ﾎﾟｯﾌﾟ体" w:hAnsi="HGP創英角ﾎﾟｯﾌﾟ体" w:hint="eastAsia"/>
          <w:szCs w:val="21"/>
        </w:rPr>
        <w:t>等の周知が</w:t>
      </w:r>
      <w:r w:rsidRPr="00F35AF2">
        <w:rPr>
          <w:rFonts w:ascii="HGP創英角ﾎﾟｯﾌﾟ体" w:eastAsia="HGP創英角ﾎﾟｯﾌﾟ体" w:hAnsi="HGP創英角ﾎﾟｯﾌﾟ体" w:hint="eastAsia"/>
          <w:szCs w:val="21"/>
        </w:rPr>
        <w:t>されつつありますが、いざ具体的な対策となる</w:t>
      </w:r>
      <w:r w:rsidR="007553D0">
        <w:rPr>
          <w:rFonts w:ascii="HGP創英角ﾎﾟｯﾌﾟ体" w:eastAsia="HGP創英角ﾎﾟｯﾌﾟ体" w:hAnsi="HGP創英角ﾎﾟｯﾌﾟ体" w:hint="eastAsia"/>
          <w:szCs w:val="21"/>
        </w:rPr>
        <w:t>と、多数の対策項目があることから、対策漏れが発生しやすい状況に</w:t>
      </w:r>
      <w:r w:rsidRPr="00F35AF2">
        <w:rPr>
          <w:rFonts w:ascii="HGP創英角ﾎﾟｯﾌﾟ体" w:eastAsia="HGP創英角ﾎﾟｯﾌﾟ体" w:hAnsi="HGP創英角ﾎﾟｯﾌﾟ体" w:hint="eastAsia"/>
          <w:szCs w:val="21"/>
        </w:rPr>
        <w:t>あります。</w:t>
      </w:r>
    </w:p>
    <w:p w:rsidR="007C5E41" w:rsidRPr="00F35AF2" w:rsidRDefault="00676160" w:rsidP="00B529BD">
      <w:pPr>
        <w:ind w:firstLineChars="100" w:firstLine="210"/>
        <w:rPr>
          <w:rFonts w:ascii="HGP創英角ﾎﾟｯﾌﾟ体" w:eastAsia="HGP創英角ﾎﾟｯﾌﾟ体" w:hAnsi="HGP創英角ﾎﾟｯﾌﾟ体"/>
          <w:szCs w:val="21"/>
        </w:rPr>
      </w:pPr>
      <w:r w:rsidRPr="00F35AF2">
        <w:rPr>
          <w:rFonts w:ascii="HGP創英角ﾎﾟｯﾌﾟ体" w:eastAsia="HGP創英角ﾎﾟｯﾌﾟ体" w:hAnsi="HGP創英角ﾎﾟｯﾌﾟ体" w:hint="eastAsia"/>
          <w:szCs w:val="21"/>
        </w:rPr>
        <w:t>実際、今回の自主点検の結果、正確にWBGT値の把握方法、熱中症対策についてご理解頂けているとも限らない状況でもありました。</w:t>
      </w:r>
      <w:r w:rsidR="007553D0">
        <w:rPr>
          <w:rFonts w:ascii="HGP創英角ﾎﾟｯﾌﾟ体" w:eastAsia="HGP創英角ﾎﾟｯﾌﾟ体" w:hAnsi="HGP創英角ﾎﾟｯﾌﾟ体" w:hint="eastAsia"/>
          <w:szCs w:val="21"/>
        </w:rPr>
        <w:t xml:space="preserve">　</w:t>
      </w:r>
      <w:r w:rsidRPr="00F35AF2">
        <w:rPr>
          <w:rFonts w:ascii="HGP創英角ﾎﾟｯﾌﾟ体" w:eastAsia="HGP創英角ﾎﾟｯﾌﾟ体" w:hAnsi="HGP創英角ﾎﾟｯﾌﾟ体" w:hint="eastAsia"/>
          <w:szCs w:val="21"/>
        </w:rPr>
        <w:t>各事業場における熱中症対策</w:t>
      </w:r>
      <w:r w:rsidR="00F35AF2">
        <w:rPr>
          <w:rFonts w:ascii="HGP創英角ﾎﾟｯﾌﾟ体" w:eastAsia="HGP創英角ﾎﾟｯﾌﾟ体" w:hAnsi="HGP創英角ﾎﾟｯﾌﾟ体" w:hint="eastAsia"/>
          <w:szCs w:val="21"/>
        </w:rPr>
        <w:t>を万全にして</w:t>
      </w:r>
      <w:r w:rsidRPr="00F35AF2">
        <w:rPr>
          <w:rFonts w:ascii="HGP創英角ﾎﾟｯﾌﾟ体" w:eastAsia="HGP創英角ﾎﾟｯﾌﾟ体" w:hAnsi="HGP創英角ﾎﾟｯﾌﾟ体" w:hint="eastAsia"/>
          <w:szCs w:val="21"/>
        </w:rPr>
        <w:t>、この夏を乗り切りましょう！</w:t>
      </w:r>
      <w:r w:rsidR="00F35AF2">
        <w:rPr>
          <w:rFonts w:ascii="HGP創英角ﾎﾟｯﾌﾟ体" w:eastAsia="HGP創英角ﾎﾟｯﾌﾟ体" w:hAnsi="HGP創英角ﾎﾟｯﾌﾟ体" w:hint="eastAsia"/>
          <w:szCs w:val="21"/>
        </w:rPr>
        <w:t>！</w:t>
      </w:r>
    </w:p>
    <w:sectPr w:rsidR="007C5E41" w:rsidRPr="00F35AF2" w:rsidSect="00904904">
      <w:pgSz w:w="11906" w:h="16838"/>
      <w:pgMar w:top="851" w:right="849"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4167"/>
    <w:multiLevelType w:val="hybridMultilevel"/>
    <w:tmpl w:val="5E58BAB4"/>
    <w:lvl w:ilvl="0" w:tplc="79808742">
      <w:start w:val="1"/>
      <w:numFmt w:val="decimalEnclosedCircle"/>
      <w:lvlText w:val="%1"/>
      <w:lvlJc w:val="left"/>
      <w:pPr>
        <w:ind w:left="360" w:hanging="360"/>
      </w:pPr>
      <w:rPr>
        <w:rFonts w:ascii="HGPｺﾞｼｯｸM" w:eastAsia="HGPｺﾞｼｯｸM" w:cs="HGP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21"/>
    <w:rsid w:val="00026808"/>
    <w:rsid w:val="000517F9"/>
    <w:rsid w:val="0006003E"/>
    <w:rsid w:val="00130696"/>
    <w:rsid w:val="0013281E"/>
    <w:rsid w:val="001558F8"/>
    <w:rsid w:val="001E4BB3"/>
    <w:rsid w:val="00200ED7"/>
    <w:rsid w:val="00202952"/>
    <w:rsid w:val="00231826"/>
    <w:rsid w:val="003468FE"/>
    <w:rsid w:val="00372B1D"/>
    <w:rsid w:val="00442BD0"/>
    <w:rsid w:val="00453B2E"/>
    <w:rsid w:val="004A396F"/>
    <w:rsid w:val="004E3EBE"/>
    <w:rsid w:val="004F5083"/>
    <w:rsid w:val="005F6F14"/>
    <w:rsid w:val="0065546B"/>
    <w:rsid w:val="00676160"/>
    <w:rsid w:val="00687B48"/>
    <w:rsid w:val="007218D8"/>
    <w:rsid w:val="007553D0"/>
    <w:rsid w:val="007C59F7"/>
    <w:rsid w:val="007C5E41"/>
    <w:rsid w:val="007C69CC"/>
    <w:rsid w:val="008150F3"/>
    <w:rsid w:val="00850F1A"/>
    <w:rsid w:val="0087360B"/>
    <w:rsid w:val="00877221"/>
    <w:rsid w:val="008872F1"/>
    <w:rsid w:val="008E463A"/>
    <w:rsid w:val="00904904"/>
    <w:rsid w:val="00962617"/>
    <w:rsid w:val="009C6CBA"/>
    <w:rsid w:val="009F0810"/>
    <w:rsid w:val="00A47C70"/>
    <w:rsid w:val="00A67D8A"/>
    <w:rsid w:val="00B529BD"/>
    <w:rsid w:val="00B60A23"/>
    <w:rsid w:val="00B72150"/>
    <w:rsid w:val="00BC16A8"/>
    <w:rsid w:val="00C13C39"/>
    <w:rsid w:val="00C26121"/>
    <w:rsid w:val="00C63C7F"/>
    <w:rsid w:val="00C80D1C"/>
    <w:rsid w:val="00CA3F60"/>
    <w:rsid w:val="00CD6B68"/>
    <w:rsid w:val="00D12E7F"/>
    <w:rsid w:val="00D26B27"/>
    <w:rsid w:val="00DE687D"/>
    <w:rsid w:val="00DF3483"/>
    <w:rsid w:val="00E00BEB"/>
    <w:rsid w:val="00E407DD"/>
    <w:rsid w:val="00E64311"/>
    <w:rsid w:val="00F1116A"/>
    <w:rsid w:val="00F3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0D1C"/>
  </w:style>
  <w:style w:type="character" w:customStyle="1" w:styleId="a4">
    <w:name w:val="日付 (文字)"/>
    <w:basedOn w:val="a0"/>
    <w:link w:val="a3"/>
    <w:uiPriority w:val="99"/>
    <w:semiHidden/>
    <w:rsid w:val="00C80D1C"/>
  </w:style>
  <w:style w:type="paragraph" w:customStyle="1" w:styleId="Default">
    <w:name w:val="Default"/>
    <w:rsid w:val="00C80D1C"/>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5">
    <w:name w:val="Balloon Text"/>
    <w:basedOn w:val="a"/>
    <w:link w:val="a6"/>
    <w:uiPriority w:val="99"/>
    <w:semiHidden/>
    <w:unhideWhenUsed/>
    <w:rsid w:val="001558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58F8"/>
    <w:rPr>
      <w:rFonts w:asciiTheme="majorHAnsi" w:eastAsiaTheme="majorEastAsia" w:hAnsiTheme="majorHAnsi" w:cstheme="majorBidi"/>
      <w:sz w:val="18"/>
      <w:szCs w:val="18"/>
    </w:rPr>
  </w:style>
  <w:style w:type="paragraph" w:styleId="a7">
    <w:name w:val="List Paragraph"/>
    <w:basedOn w:val="a"/>
    <w:uiPriority w:val="34"/>
    <w:qFormat/>
    <w:rsid w:val="000600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0D1C"/>
  </w:style>
  <w:style w:type="character" w:customStyle="1" w:styleId="a4">
    <w:name w:val="日付 (文字)"/>
    <w:basedOn w:val="a0"/>
    <w:link w:val="a3"/>
    <w:uiPriority w:val="99"/>
    <w:semiHidden/>
    <w:rsid w:val="00C80D1C"/>
  </w:style>
  <w:style w:type="paragraph" w:customStyle="1" w:styleId="Default">
    <w:name w:val="Default"/>
    <w:rsid w:val="00C80D1C"/>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5">
    <w:name w:val="Balloon Text"/>
    <w:basedOn w:val="a"/>
    <w:link w:val="a6"/>
    <w:uiPriority w:val="99"/>
    <w:semiHidden/>
    <w:unhideWhenUsed/>
    <w:rsid w:val="001558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58F8"/>
    <w:rPr>
      <w:rFonts w:asciiTheme="majorHAnsi" w:eastAsiaTheme="majorEastAsia" w:hAnsiTheme="majorHAnsi" w:cstheme="majorBidi"/>
      <w:sz w:val="18"/>
      <w:szCs w:val="18"/>
    </w:rPr>
  </w:style>
  <w:style w:type="paragraph" w:styleId="a7">
    <w:name w:val="List Paragraph"/>
    <w:basedOn w:val="a"/>
    <w:uiPriority w:val="34"/>
    <w:qFormat/>
    <w:rsid w:val="000600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DL44000001\users44\1803_&#27494;&#29983;&#21172;&#20685;&#22522;&#28310;&#30435;&#30563;&#32626;\1803_&#27494;&#29983;&#21172;&#20685;&#22522;&#28310;&#30435;&#30563;&#32626;&#12469;&#12502;\&#23433;&#20840;&#34907;&#29983;&#35506;\&#23433;&#20840;&#34907;&#29983;&#35506;&#20849;&#26377;\&#33258;&#20027;&#28857;&#26908;&#31561;\H27&#29105;&#20013;&#30151;&#23550;&#31574;\&#24179;&#25104;&#65298;&#65303;&#24180;&#122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18013837585826"/>
          <c:y val="4.9818993557541533E-2"/>
          <c:w val="0.83804433460842431"/>
          <c:h val="0.70735084585015118"/>
        </c:manualLayout>
      </c:layout>
      <c:barChart>
        <c:barDir val="col"/>
        <c:grouping val="clustered"/>
        <c:varyColors val="0"/>
        <c:ser>
          <c:idx val="0"/>
          <c:order val="0"/>
          <c:spPr>
            <a:solidFill>
              <a:schemeClr val="accent1"/>
            </a:solidFill>
          </c:spPr>
          <c:invertIfNegative val="0"/>
          <c:val>
            <c:numRef>
              <c:f>結果!$E$94</c:f>
              <c:numCache>
                <c:formatCode>0%</c:formatCode>
                <c:ptCount val="1"/>
                <c:pt idx="0">
                  <c:v>0.85365853658536583</c:v>
                </c:pt>
              </c:numCache>
            </c:numRef>
          </c:val>
        </c:ser>
        <c:ser>
          <c:idx val="1"/>
          <c:order val="1"/>
          <c:invertIfNegative val="0"/>
          <c:val>
            <c:numRef>
              <c:f>結果!$F$94</c:f>
              <c:numCache>
                <c:formatCode>General</c:formatCode>
                <c:ptCount val="1"/>
              </c:numCache>
            </c:numRef>
          </c:val>
        </c:ser>
        <c:ser>
          <c:idx val="2"/>
          <c:order val="2"/>
          <c:spPr>
            <a:solidFill>
              <a:schemeClr val="accent1"/>
            </a:solidFill>
          </c:spPr>
          <c:invertIfNegative val="0"/>
          <c:val>
            <c:numRef>
              <c:f>結果!$G$94</c:f>
              <c:numCache>
                <c:formatCode>0%</c:formatCode>
                <c:ptCount val="1"/>
                <c:pt idx="0">
                  <c:v>0.87804878048780488</c:v>
                </c:pt>
              </c:numCache>
            </c:numRef>
          </c:val>
        </c:ser>
        <c:ser>
          <c:idx val="3"/>
          <c:order val="3"/>
          <c:invertIfNegative val="0"/>
          <c:val>
            <c:numRef>
              <c:f>結果!$H$94</c:f>
              <c:numCache>
                <c:formatCode>General</c:formatCode>
                <c:ptCount val="1"/>
              </c:numCache>
            </c:numRef>
          </c:val>
        </c:ser>
        <c:ser>
          <c:idx val="4"/>
          <c:order val="4"/>
          <c:spPr>
            <a:solidFill>
              <a:schemeClr val="accent1"/>
            </a:solidFill>
          </c:spPr>
          <c:invertIfNegative val="0"/>
          <c:val>
            <c:numRef>
              <c:f>結果!$I$94</c:f>
              <c:numCache>
                <c:formatCode>0%</c:formatCode>
                <c:ptCount val="1"/>
                <c:pt idx="0">
                  <c:v>0.90243902439024393</c:v>
                </c:pt>
              </c:numCache>
            </c:numRef>
          </c:val>
        </c:ser>
        <c:ser>
          <c:idx val="5"/>
          <c:order val="5"/>
          <c:invertIfNegative val="0"/>
          <c:val>
            <c:numRef>
              <c:f>結果!$J$94</c:f>
              <c:numCache>
                <c:formatCode>General</c:formatCode>
                <c:ptCount val="1"/>
              </c:numCache>
            </c:numRef>
          </c:val>
        </c:ser>
        <c:ser>
          <c:idx val="6"/>
          <c:order val="6"/>
          <c:spPr>
            <a:solidFill>
              <a:schemeClr val="accent1"/>
            </a:solidFill>
          </c:spPr>
          <c:invertIfNegative val="0"/>
          <c:val>
            <c:numRef>
              <c:f>結果!$K$94</c:f>
              <c:numCache>
                <c:formatCode>0%</c:formatCode>
                <c:ptCount val="1"/>
                <c:pt idx="0">
                  <c:v>0.90243902439024393</c:v>
                </c:pt>
              </c:numCache>
            </c:numRef>
          </c:val>
        </c:ser>
        <c:ser>
          <c:idx val="7"/>
          <c:order val="7"/>
          <c:invertIfNegative val="0"/>
          <c:val>
            <c:numRef>
              <c:f>結果!$L$94</c:f>
              <c:numCache>
                <c:formatCode>General</c:formatCode>
                <c:ptCount val="1"/>
              </c:numCache>
            </c:numRef>
          </c:val>
        </c:ser>
        <c:ser>
          <c:idx val="8"/>
          <c:order val="8"/>
          <c:spPr>
            <a:solidFill>
              <a:schemeClr val="accent1"/>
            </a:solidFill>
          </c:spPr>
          <c:invertIfNegative val="0"/>
          <c:val>
            <c:numRef>
              <c:f>結果!$M$94</c:f>
              <c:numCache>
                <c:formatCode>0%</c:formatCode>
                <c:ptCount val="1"/>
                <c:pt idx="0">
                  <c:v>0.78048780487804881</c:v>
                </c:pt>
              </c:numCache>
            </c:numRef>
          </c:val>
        </c:ser>
        <c:ser>
          <c:idx val="9"/>
          <c:order val="9"/>
          <c:invertIfNegative val="0"/>
          <c:val>
            <c:numRef>
              <c:f>結果!$N$94</c:f>
              <c:numCache>
                <c:formatCode>General</c:formatCode>
                <c:ptCount val="1"/>
              </c:numCache>
            </c:numRef>
          </c:val>
        </c:ser>
        <c:ser>
          <c:idx val="10"/>
          <c:order val="10"/>
          <c:spPr>
            <a:solidFill>
              <a:schemeClr val="accent1"/>
            </a:solidFill>
          </c:spPr>
          <c:invertIfNegative val="0"/>
          <c:val>
            <c:numRef>
              <c:f>結果!$O$94</c:f>
              <c:numCache>
                <c:formatCode>0%</c:formatCode>
                <c:ptCount val="1"/>
                <c:pt idx="0">
                  <c:v>0.97560975609756095</c:v>
                </c:pt>
              </c:numCache>
            </c:numRef>
          </c:val>
        </c:ser>
        <c:ser>
          <c:idx val="11"/>
          <c:order val="11"/>
          <c:invertIfNegative val="0"/>
          <c:val>
            <c:numRef>
              <c:f>結果!$P$94</c:f>
              <c:numCache>
                <c:formatCode>General</c:formatCode>
                <c:ptCount val="1"/>
              </c:numCache>
            </c:numRef>
          </c:val>
        </c:ser>
        <c:ser>
          <c:idx val="12"/>
          <c:order val="12"/>
          <c:spPr>
            <a:solidFill>
              <a:schemeClr val="accent1"/>
            </a:solidFill>
          </c:spPr>
          <c:invertIfNegative val="0"/>
          <c:val>
            <c:numRef>
              <c:f>結果!$Q$94</c:f>
              <c:numCache>
                <c:formatCode>0%</c:formatCode>
                <c:ptCount val="1"/>
                <c:pt idx="0">
                  <c:v>1</c:v>
                </c:pt>
              </c:numCache>
            </c:numRef>
          </c:val>
        </c:ser>
        <c:ser>
          <c:idx val="13"/>
          <c:order val="13"/>
          <c:invertIfNegative val="0"/>
          <c:val>
            <c:numRef>
              <c:f>結果!$R$94</c:f>
              <c:numCache>
                <c:formatCode>General</c:formatCode>
                <c:ptCount val="1"/>
              </c:numCache>
            </c:numRef>
          </c:val>
        </c:ser>
        <c:ser>
          <c:idx val="14"/>
          <c:order val="14"/>
          <c:spPr>
            <a:solidFill>
              <a:schemeClr val="accent1"/>
            </a:solidFill>
            <a:ln>
              <a:solidFill>
                <a:schemeClr val="accent1">
                  <a:alpha val="0"/>
                </a:schemeClr>
              </a:solidFill>
            </a:ln>
          </c:spPr>
          <c:invertIfNegative val="0"/>
          <c:val>
            <c:numRef>
              <c:f>結果!$S$94</c:f>
              <c:numCache>
                <c:formatCode>0%</c:formatCode>
                <c:ptCount val="1"/>
                <c:pt idx="0">
                  <c:v>0.92682926829268297</c:v>
                </c:pt>
              </c:numCache>
            </c:numRef>
          </c:val>
        </c:ser>
        <c:ser>
          <c:idx val="15"/>
          <c:order val="15"/>
          <c:invertIfNegative val="0"/>
          <c:val>
            <c:numRef>
              <c:f>結果!$T$94</c:f>
              <c:numCache>
                <c:formatCode>General</c:formatCode>
                <c:ptCount val="1"/>
              </c:numCache>
            </c:numRef>
          </c:val>
        </c:ser>
        <c:ser>
          <c:idx val="16"/>
          <c:order val="16"/>
          <c:spPr>
            <a:solidFill>
              <a:schemeClr val="accent1"/>
            </a:solidFill>
          </c:spPr>
          <c:invertIfNegative val="0"/>
          <c:val>
            <c:numRef>
              <c:f>結果!$U$94</c:f>
              <c:numCache>
                <c:formatCode>0%</c:formatCode>
                <c:ptCount val="1"/>
                <c:pt idx="0">
                  <c:v>0.90243902439024393</c:v>
                </c:pt>
              </c:numCache>
            </c:numRef>
          </c:val>
        </c:ser>
        <c:ser>
          <c:idx val="17"/>
          <c:order val="17"/>
          <c:invertIfNegative val="0"/>
          <c:val>
            <c:numRef>
              <c:f>結果!$V$94</c:f>
              <c:numCache>
                <c:formatCode>General</c:formatCode>
                <c:ptCount val="1"/>
              </c:numCache>
            </c:numRef>
          </c:val>
        </c:ser>
        <c:ser>
          <c:idx val="18"/>
          <c:order val="18"/>
          <c:spPr>
            <a:solidFill>
              <a:schemeClr val="accent1"/>
            </a:solidFill>
          </c:spPr>
          <c:invertIfNegative val="0"/>
          <c:val>
            <c:numRef>
              <c:f>結果!$W$94</c:f>
              <c:numCache>
                <c:formatCode>0%</c:formatCode>
                <c:ptCount val="1"/>
                <c:pt idx="0">
                  <c:v>1</c:v>
                </c:pt>
              </c:numCache>
            </c:numRef>
          </c:val>
        </c:ser>
        <c:ser>
          <c:idx val="19"/>
          <c:order val="19"/>
          <c:invertIfNegative val="0"/>
          <c:val>
            <c:numRef>
              <c:f>結果!$X$94</c:f>
              <c:numCache>
                <c:formatCode>General</c:formatCode>
                <c:ptCount val="1"/>
              </c:numCache>
            </c:numRef>
          </c:val>
        </c:ser>
        <c:ser>
          <c:idx val="20"/>
          <c:order val="20"/>
          <c:spPr>
            <a:solidFill>
              <a:schemeClr val="accent1"/>
            </a:solidFill>
          </c:spPr>
          <c:invertIfNegative val="0"/>
          <c:val>
            <c:numRef>
              <c:f>結果!$Y$94</c:f>
              <c:numCache>
                <c:formatCode>0%</c:formatCode>
                <c:ptCount val="1"/>
                <c:pt idx="0">
                  <c:v>1</c:v>
                </c:pt>
              </c:numCache>
            </c:numRef>
          </c:val>
        </c:ser>
        <c:ser>
          <c:idx val="21"/>
          <c:order val="21"/>
          <c:invertIfNegative val="0"/>
          <c:val>
            <c:numRef>
              <c:f>結果!$Z$94</c:f>
              <c:numCache>
                <c:formatCode>General</c:formatCode>
                <c:ptCount val="1"/>
              </c:numCache>
            </c:numRef>
          </c:val>
        </c:ser>
        <c:ser>
          <c:idx val="22"/>
          <c:order val="22"/>
          <c:spPr>
            <a:solidFill>
              <a:schemeClr val="accent1"/>
            </a:solidFill>
          </c:spPr>
          <c:invertIfNegative val="0"/>
          <c:val>
            <c:numRef>
              <c:f>結果!$AA$94</c:f>
              <c:numCache>
                <c:formatCode>0%</c:formatCode>
                <c:ptCount val="1"/>
                <c:pt idx="0">
                  <c:v>0.80487804878048785</c:v>
                </c:pt>
              </c:numCache>
            </c:numRef>
          </c:val>
        </c:ser>
        <c:ser>
          <c:idx val="23"/>
          <c:order val="23"/>
          <c:invertIfNegative val="0"/>
          <c:val>
            <c:numRef>
              <c:f>結果!$AB$94</c:f>
              <c:numCache>
                <c:formatCode>General</c:formatCode>
                <c:ptCount val="1"/>
              </c:numCache>
            </c:numRef>
          </c:val>
        </c:ser>
        <c:ser>
          <c:idx val="24"/>
          <c:order val="24"/>
          <c:spPr>
            <a:solidFill>
              <a:schemeClr val="accent1"/>
            </a:solidFill>
          </c:spPr>
          <c:invertIfNegative val="0"/>
          <c:val>
            <c:numRef>
              <c:f>結果!$AC$94</c:f>
              <c:numCache>
                <c:formatCode>0%</c:formatCode>
                <c:ptCount val="1"/>
                <c:pt idx="0">
                  <c:v>0.92682926829268297</c:v>
                </c:pt>
              </c:numCache>
            </c:numRef>
          </c:val>
        </c:ser>
        <c:ser>
          <c:idx val="25"/>
          <c:order val="25"/>
          <c:invertIfNegative val="0"/>
          <c:val>
            <c:numRef>
              <c:f>結果!$AD$94</c:f>
              <c:numCache>
                <c:formatCode>General</c:formatCode>
                <c:ptCount val="1"/>
              </c:numCache>
            </c:numRef>
          </c:val>
        </c:ser>
        <c:ser>
          <c:idx val="26"/>
          <c:order val="26"/>
          <c:spPr>
            <a:solidFill>
              <a:schemeClr val="accent1"/>
            </a:solidFill>
          </c:spPr>
          <c:invertIfNegative val="0"/>
          <c:val>
            <c:numRef>
              <c:f>結果!$AE$94</c:f>
              <c:numCache>
                <c:formatCode>0%</c:formatCode>
                <c:ptCount val="1"/>
                <c:pt idx="0">
                  <c:v>0.92682926829268297</c:v>
                </c:pt>
              </c:numCache>
            </c:numRef>
          </c:val>
        </c:ser>
        <c:ser>
          <c:idx val="27"/>
          <c:order val="27"/>
          <c:invertIfNegative val="0"/>
          <c:val>
            <c:numRef>
              <c:f>結果!$AF$94</c:f>
              <c:numCache>
                <c:formatCode>General</c:formatCode>
                <c:ptCount val="1"/>
              </c:numCache>
            </c:numRef>
          </c:val>
        </c:ser>
        <c:ser>
          <c:idx val="28"/>
          <c:order val="28"/>
          <c:spPr>
            <a:solidFill>
              <a:schemeClr val="accent1"/>
            </a:solidFill>
          </c:spPr>
          <c:invertIfNegative val="0"/>
          <c:val>
            <c:numRef>
              <c:f>結果!$AG$94</c:f>
              <c:numCache>
                <c:formatCode>0%</c:formatCode>
                <c:ptCount val="1"/>
                <c:pt idx="0">
                  <c:v>1</c:v>
                </c:pt>
              </c:numCache>
            </c:numRef>
          </c:val>
        </c:ser>
        <c:ser>
          <c:idx val="29"/>
          <c:order val="29"/>
          <c:invertIfNegative val="0"/>
          <c:val>
            <c:numRef>
              <c:f>結果!$AH$94</c:f>
              <c:numCache>
                <c:formatCode>General</c:formatCode>
                <c:ptCount val="1"/>
              </c:numCache>
            </c:numRef>
          </c:val>
        </c:ser>
        <c:dLbls>
          <c:showLegendKey val="0"/>
          <c:showVal val="0"/>
          <c:showCatName val="0"/>
          <c:showSerName val="0"/>
          <c:showPercent val="0"/>
          <c:showBubbleSize val="0"/>
        </c:dLbls>
        <c:gapWidth val="150"/>
        <c:axId val="110394368"/>
        <c:axId val="110404352"/>
      </c:barChart>
      <c:catAx>
        <c:axId val="110394368"/>
        <c:scaling>
          <c:orientation val="minMax"/>
        </c:scaling>
        <c:delete val="1"/>
        <c:axPos val="b"/>
        <c:majorTickMark val="out"/>
        <c:minorTickMark val="none"/>
        <c:tickLblPos val="nextTo"/>
        <c:crossAx val="110404352"/>
        <c:crosses val="autoZero"/>
        <c:auto val="1"/>
        <c:lblAlgn val="ctr"/>
        <c:lblOffset val="100"/>
        <c:noMultiLvlLbl val="0"/>
      </c:catAx>
      <c:valAx>
        <c:axId val="110404352"/>
        <c:scaling>
          <c:orientation val="minMax"/>
          <c:max val="1"/>
          <c:min val="0.5"/>
        </c:scaling>
        <c:delete val="0"/>
        <c:axPos val="l"/>
        <c:majorGridlines/>
        <c:numFmt formatCode="0%" sourceLinked="1"/>
        <c:majorTickMark val="out"/>
        <c:minorTickMark val="none"/>
        <c:tickLblPos val="nextTo"/>
        <c:crossAx val="110394368"/>
        <c:crosses val="autoZero"/>
        <c:crossBetween val="between"/>
      </c:valAx>
    </c:plotArea>
    <c:plotVisOnly val="1"/>
    <c:dispBlanksAs val="gap"/>
    <c:showDLblsOverMax val="0"/>
  </c:chart>
  <c:txPr>
    <a:bodyPr/>
    <a:lstStyle/>
    <a:p>
      <a:pPr>
        <a:defRPr>
          <a:latin typeface="HGPｺﾞｼｯｸM" panose="020B0600000000000000" pitchFamily="50" charset="-128"/>
          <a:ea typeface="HGPｺﾞｼｯｸM" panose="020B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0.13022</cdr:x>
      <cdr:y>0.7395</cdr:y>
    </cdr:from>
    <cdr:to>
      <cdr:x>0.98664</cdr:x>
      <cdr:y>0.83193</cdr:y>
    </cdr:to>
    <cdr:sp macro="" textlink="">
      <cdr:nvSpPr>
        <cdr:cNvPr id="2" name="テキスト ボックス 1"/>
        <cdr:cNvSpPr txBox="1"/>
      </cdr:nvSpPr>
      <cdr:spPr>
        <a:xfrm xmlns:a="http://schemas.openxmlformats.org/drawingml/2006/main">
          <a:off x="742949" y="1676400"/>
          <a:ext cx="4886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50">
              <a:latin typeface="HGPｺﾞｼｯｸM" panose="020B0600000000000000" pitchFamily="50" charset="-128"/>
              <a:ea typeface="HGPｺﾞｼｯｸM" panose="020B0600000000000000" pitchFamily="50" charset="-128"/>
            </a:rPr>
            <a:t>①　　②　　③　　④　　⑤　　⑥　　⑦　　⑧　　⑨　　⑩　　⑪　　⑫　　⑬　　⑭　　⑮</a:t>
          </a:r>
        </a:p>
      </cdr:txBody>
    </cdr:sp>
  </cdr:relSizeAnchor>
  <cdr:relSizeAnchor xmlns:cdr="http://schemas.openxmlformats.org/drawingml/2006/chartDrawing">
    <cdr:from>
      <cdr:x>0.45242</cdr:x>
      <cdr:y>0.84454</cdr:y>
    </cdr:from>
    <cdr:to>
      <cdr:x>0.84641</cdr:x>
      <cdr:y>0.97059</cdr:y>
    </cdr:to>
    <cdr:sp macro="" textlink="">
      <cdr:nvSpPr>
        <cdr:cNvPr id="3" name="テキスト ボックス 2"/>
        <cdr:cNvSpPr txBox="1"/>
      </cdr:nvSpPr>
      <cdr:spPr>
        <a:xfrm xmlns:a="http://schemas.openxmlformats.org/drawingml/2006/main">
          <a:off x="2581275" y="1914525"/>
          <a:ext cx="22479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latin typeface="HGPｺﾞｼｯｸM" panose="020B0600000000000000" pitchFamily="50" charset="-128"/>
              <a:ea typeface="HGPｺﾞｼｯｸM" panose="020B0600000000000000" pitchFamily="50" charset="-128"/>
            </a:rPr>
            <a:t>点検項目番号</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22F1-B420-4C34-BAF8-E14E5846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3A59BA13.dotm</Template>
  <TotalTime>508</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明</dc:creator>
  <cp:lastModifiedBy>加藤　明</cp:lastModifiedBy>
  <cp:revision>39</cp:revision>
  <cp:lastPrinted>2015-07-01T04:55:00Z</cp:lastPrinted>
  <dcterms:created xsi:type="dcterms:W3CDTF">2015-07-01T01:27:00Z</dcterms:created>
  <dcterms:modified xsi:type="dcterms:W3CDTF">2015-07-03T02:15:00Z</dcterms:modified>
</cp:coreProperties>
</file>