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4B33" w14:textId="5A7FAAA2" w:rsidR="00BD6468" w:rsidRPr="0010730D" w:rsidRDefault="008E7FD4" w:rsidP="0010730D">
      <w:pPr>
        <w:spacing w:line="360" w:lineRule="exact"/>
        <w:jc w:val="center"/>
        <w:rPr>
          <w:rFonts w:ascii="メイリオ" w:eastAsia="メイリオ" w:hAnsi="メイリオ"/>
          <w:sz w:val="22"/>
        </w:rPr>
      </w:pPr>
      <w:r w:rsidRPr="0010730D">
        <w:rPr>
          <w:rFonts w:ascii="メイリオ" w:eastAsia="メイリオ" w:hAnsi="メイリオ" w:hint="eastAsia"/>
          <w:sz w:val="22"/>
        </w:rPr>
        <w:t>事業所あて</w:t>
      </w:r>
      <w:r w:rsidR="00FE6B19" w:rsidRPr="0010730D">
        <w:rPr>
          <w:rFonts w:ascii="メイリオ" w:eastAsia="メイリオ" w:hAnsi="メイリオ" w:hint="eastAsia"/>
          <w:sz w:val="22"/>
        </w:rPr>
        <w:t>「業務改善助成金」</w:t>
      </w:r>
      <w:r w:rsidRPr="0010730D">
        <w:rPr>
          <w:rFonts w:ascii="メイリオ" w:eastAsia="メイリオ" w:hAnsi="メイリオ" w:hint="eastAsia"/>
          <w:sz w:val="22"/>
        </w:rPr>
        <w:t>「キャリアアップ助成金」</w:t>
      </w:r>
      <w:r w:rsidR="00FE6B19" w:rsidRPr="0010730D">
        <w:rPr>
          <w:rFonts w:ascii="メイリオ" w:eastAsia="メイリオ" w:hAnsi="メイリオ" w:hint="eastAsia"/>
          <w:sz w:val="22"/>
        </w:rPr>
        <w:t>「人材確保等支援助成金」</w:t>
      </w:r>
      <w:r w:rsidRPr="0010730D">
        <w:rPr>
          <w:rFonts w:ascii="メイリオ" w:eastAsia="メイリオ" w:hAnsi="メイリオ" w:hint="eastAsia"/>
          <w:sz w:val="22"/>
        </w:rPr>
        <w:t>ＰＲ</w:t>
      </w:r>
    </w:p>
    <w:p w14:paraId="66CCCD40" w14:textId="77777777" w:rsidR="008E7FD4" w:rsidRPr="0010730D" w:rsidRDefault="008E7FD4" w:rsidP="0010730D">
      <w:pPr>
        <w:spacing w:line="360" w:lineRule="exact"/>
        <w:jc w:val="center"/>
        <w:rPr>
          <w:rFonts w:ascii="メイリオ" w:eastAsia="メイリオ" w:hAnsi="メイリオ"/>
          <w:sz w:val="22"/>
        </w:rPr>
      </w:pPr>
      <w:r w:rsidRPr="0010730D">
        <w:rPr>
          <w:rFonts w:ascii="メイリオ" w:eastAsia="メイリオ" w:hAnsi="メイリオ" w:hint="eastAsia"/>
          <w:sz w:val="22"/>
        </w:rPr>
        <w:t xml:space="preserve">　　メール配信・ホームページ掲載等の例文</w:t>
      </w:r>
    </w:p>
    <w:p w14:paraId="59EAF567" w14:textId="77777777" w:rsidR="008E7FD4" w:rsidRPr="0010730D" w:rsidRDefault="008E7FD4" w:rsidP="0010730D">
      <w:pPr>
        <w:spacing w:line="360" w:lineRule="exact"/>
        <w:rPr>
          <w:rFonts w:ascii="メイリオ" w:eastAsia="メイリオ" w:hAnsi="メイリオ"/>
          <w:sz w:val="22"/>
        </w:rPr>
      </w:pPr>
    </w:p>
    <w:p w14:paraId="25D55280" w14:textId="5C83148D" w:rsidR="008E7FD4" w:rsidRPr="0010730D" w:rsidRDefault="008E7FD4" w:rsidP="0010730D">
      <w:pPr>
        <w:spacing w:line="360" w:lineRule="exact"/>
        <w:rPr>
          <w:rFonts w:ascii="メイリオ" w:eastAsia="メイリオ" w:hAnsi="メイリオ"/>
          <w:b/>
          <w:sz w:val="22"/>
        </w:rPr>
      </w:pPr>
      <w:r w:rsidRPr="0010730D">
        <w:rPr>
          <w:rFonts w:ascii="メイリオ" w:eastAsia="メイリオ" w:hAnsi="メイリオ" w:hint="eastAsia"/>
          <w:b/>
          <w:sz w:val="22"/>
        </w:rPr>
        <w:t>事業所の皆様へ</w:t>
      </w:r>
    </w:p>
    <w:p w14:paraId="03CAC96D" w14:textId="749F4031" w:rsidR="00DC3E37" w:rsidRPr="0010730D" w:rsidRDefault="00FE6B19" w:rsidP="0010730D">
      <w:pPr>
        <w:spacing w:line="360" w:lineRule="exact"/>
        <w:rPr>
          <w:rFonts w:ascii="メイリオ" w:eastAsia="メイリオ" w:hAnsi="メイリオ"/>
          <w:b/>
          <w:color w:val="0070C0"/>
          <w:sz w:val="22"/>
        </w:rPr>
      </w:pPr>
      <w:r w:rsidRPr="0010730D">
        <w:rPr>
          <w:rFonts w:ascii="メイリオ" w:eastAsia="メイリオ" w:hAnsi="メイリオ" w:hint="eastAsia"/>
          <w:b/>
          <w:color w:val="0070C0"/>
          <w:sz w:val="22"/>
        </w:rPr>
        <w:t>厚生労働省で</w:t>
      </w:r>
      <w:r w:rsidR="00DC3E37" w:rsidRPr="0010730D">
        <w:rPr>
          <w:rFonts w:ascii="メイリオ" w:eastAsia="メイリオ" w:hAnsi="メイリオ" w:hint="eastAsia"/>
          <w:b/>
          <w:color w:val="0070C0"/>
          <w:sz w:val="22"/>
        </w:rPr>
        <w:t>は、</w:t>
      </w:r>
      <w:r w:rsidRPr="0010730D">
        <w:rPr>
          <w:rFonts w:ascii="メイリオ" w:eastAsia="メイリオ" w:hAnsi="メイリオ" w:hint="eastAsia"/>
          <w:b/>
          <w:color w:val="0070C0"/>
          <w:sz w:val="22"/>
        </w:rPr>
        <w:t>生産性向上（設備・人への投資等）や、非正規雇用労働者の処遇改善、より高い処遇への労働移動を通じ、労働市場全体の「賃上げ」を支援するため、「賃上げ」支援助成金パッケージによる支援を推進しています</w:t>
      </w:r>
      <w:r w:rsidR="00DC3E37" w:rsidRPr="0010730D">
        <w:rPr>
          <w:rFonts w:ascii="メイリオ" w:eastAsia="メイリオ" w:hAnsi="メイリオ" w:hint="eastAsia"/>
          <w:b/>
          <w:color w:val="0070C0"/>
          <w:sz w:val="22"/>
        </w:rPr>
        <w:t>。</w:t>
      </w:r>
    </w:p>
    <w:p w14:paraId="136069EC" w14:textId="516DABA7" w:rsidR="00090212" w:rsidRPr="0010730D" w:rsidRDefault="00090212" w:rsidP="0010730D">
      <w:pPr>
        <w:spacing w:line="360" w:lineRule="exact"/>
        <w:jc w:val="center"/>
        <w:rPr>
          <w:rFonts w:ascii="メイリオ" w:eastAsia="メイリオ" w:hAnsi="メイリオ"/>
          <w:b/>
          <w:sz w:val="22"/>
        </w:rPr>
      </w:pPr>
      <w:r w:rsidRPr="0010730D">
        <w:rPr>
          <w:rFonts w:ascii="メイリオ" w:eastAsia="メイリオ" w:hAnsi="メイリオ" w:hint="eastAsia"/>
          <w:b/>
          <w:sz w:val="22"/>
        </w:rPr>
        <w:t>〈「賃上げ」支援助成金パッケージリーフレット〉</w:t>
      </w:r>
    </w:p>
    <w:p w14:paraId="159E14AC" w14:textId="47768F89" w:rsidR="00DC3E37" w:rsidRPr="0010730D" w:rsidRDefault="00417753" w:rsidP="0010730D">
      <w:pPr>
        <w:jc w:val="center"/>
        <w:rPr>
          <w:rFonts w:ascii="メイリオ" w:eastAsia="メイリオ" w:hAnsi="メイリオ"/>
          <w:b/>
          <w:color w:val="0070C0"/>
          <w:sz w:val="22"/>
        </w:rPr>
      </w:pPr>
      <w:r w:rsidRPr="00417753">
        <w:rPr>
          <w:rStyle w:val="ac"/>
          <w:rFonts w:ascii="メイリオ" w:eastAsia="メイリオ" w:hAnsi="メイリオ"/>
          <w:noProof/>
          <w:sz w:val="22"/>
        </w:rPr>
        <w:drawing>
          <wp:anchor distT="0" distB="0" distL="114300" distR="114300" simplePos="0" relativeHeight="251658240" behindDoc="0" locked="0" layoutInCell="1" allowOverlap="1" wp14:anchorId="49D69584" wp14:editId="11C751E9">
            <wp:simplePos x="0" y="0"/>
            <wp:positionH relativeFrom="margin">
              <wp:posOffset>5446395</wp:posOffset>
            </wp:positionH>
            <wp:positionV relativeFrom="paragraph">
              <wp:posOffset>688340</wp:posOffset>
            </wp:positionV>
            <wp:extent cx="1123920" cy="110988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20" cy="110988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BD8" w:rsidRPr="0010730D">
        <w:rPr>
          <w:rFonts w:ascii="メイリオ" w:eastAsia="メイリオ" w:hAnsi="メイリオ"/>
          <w:b/>
          <w:noProof/>
          <w:color w:val="0070C0"/>
          <w:sz w:val="22"/>
        </w:rPr>
        <w:drawing>
          <wp:inline distT="0" distB="0" distL="0" distR="0" wp14:anchorId="7465077B" wp14:editId="7A45B0E3">
            <wp:extent cx="1012662" cy="1440000"/>
            <wp:effectExtent l="19050" t="19050" r="16510" b="2730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12662" cy="1440000"/>
                    </a:xfrm>
                    <a:prstGeom prst="rect">
                      <a:avLst/>
                    </a:prstGeom>
                    <a:ln>
                      <a:solidFill>
                        <a:schemeClr val="tx1"/>
                      </a:solidFill>
                    </a:ln>
                  </pic:spPr>
                </pic:pic>
              </a:graphicData>
            </a:graphic>
          </wp:inline>
        </w:drawing>
      </w:r>
    </w:p>
    <w:p w14:paraId="1B8E32D9" w14:textId="69A704F8" w:rsidR="009C62E2" w:rsidRPr="0010730D" w:rsidRDefault="00417753" w:rsidP="0010730D">
      <w:pPr>
        <w:spacing w:line="360" w:lineRule="exact"/>
        <w:jc w:val="center"/>
        <w:rPr>
          <w:rFonts w:ascii="メイリオ" w:eastAsia="メイリオ" w:hAnsi="メイリオ"/>
          <w:sz w:val="22"/>
        </w:rPr>
      </w:pPr>
      <w:hyperlink r:id="rId9" w:history="1">
        <w:r w:rsidR="009C62E2" w:rsidRPr="0010730D">
          <w:rPr>
            <w:rStyle w:val="ac"/>
            <w:rFonts w:ascii="メイリオ" w:eastAsia="メイリオ" w:hAnsi="メイリオ"/>
            <w:sz w:val="22"/>
          </w:rPr>
          <w:t>「賃上げ」支援助成金パッケージ ｜厚生労働省 (mhlw.go.jp)</w:t>
        </w:r>
      </w:hyperlink>
      <w:r w:rsidRPr="00417753">
        <w:rPr>
          <w:rStyle w:val="ac"/>
          <w:rFonts w:ascii="メイリオ" w:eastAsia="メイリオ" w:hAnsi="メイリオ"/>
          <w:sz w:val="22"/>
        </w:rPr>
        <w:t xml:space="preserve"> </w:t>
      </w:r>
    </w:p>
    <w:p w14:paraId="5A6E5DF8" w14:textId="77777777" w:rsidR="00872820" w:rsidRPr="0010730D" w:rsidRDefault="00872820" w:rsidP="0010730D">
      <w:pPr>
        <w:spacing w:line="360" w:lineRule="exact"/>
        <w:rPr>
          <w:rFonts w:ascii="メイリオ" w:eastAsia="メイリオ" w:hAnsi="メイリオ" w:hint="eastAsia"/>
          <w:b/>
          <w:color w:val="538135"/>
          <w:sz w:val="22"/>
        </w:rPr>
      </w:pPr>
    </w:p>
    <w:p w14:paraId="08DF43F9" w14:textId="591A0582" w:rsidR="00FE6B19" w:rsidRPr="0010730D" w:rsidRDefault="00FE6B19" w:rsidP="0010730D">
      <w:pPr>
        <w:spacing w:line="360" w:lineRule="exact"/>
        <w:jc w:val="center"/>
        <w:rPr>
          <w:rFonts w:ascii="メイリオ" w:eastAsia="メイリオ" w:hAnsi="メイリオ"/>
          <w:b/>
          <w:color w:val="538135"/>
          <w:sz w:val="22"/>
        </w:rPr>
      </w:pPr>
      <w:r w:rsidRPr="0010730D">
        <w:rPr>
          <w:rFonts w:ascii="メイリオ" w:eastAsia="メイリオ" w:hAnsi="メイリオ" w:hint="eastAsia"/>
          <w:b/>
          <w:color w:val="538135"/>
          <w:sz w:val="22"/>
        </w:rPr>
        <w:t>「業務改善助成金」「キャリアアップ助成金」「人材確保等支援助成金」など</w:t>
      </w:r>
    </w:p>
    <w:p w14:paraId="46B3072C" w14:textId="5228A459" w:rsidR="00DC3E37" w:rsidRPr="0010730D" w:rsidRDefault="00DC3E37" w:rsidP="0010730D">
      <w:pPr>
        <w:spacing w:line="360" w:lineRule="exact"/>
        <w:jc w:val="center"/>
        <w:rPr>
          <w:rFonts w:ascii="メイリオ" w:eastAsia="メイリオ" w:hAnsi="メイリオ"/>
          <w:b/>
          <w:color w:val="538135"/>
          <w:sz w:val="22"/>
        </w:rPr>
      </w:pPr>
      <w:r w:rsidRPr="0010730D">
        <w:rPr>
          <w:rFonts w:ascii="メイリオ" w:eastAsia="メイリオ" w:hAnsi="メイリオ" w:hint="eastAsia"/>
          <w:b/>
          <w:color w:val="538135"/>
          <w:sz w:val="22"/>
        </w:rPr>
        <w:t>～</w:t>
      </w:r>
      <w:r w:rsidR="00FE6B19" w:rsidRPr="0010730D">
        <w:rPr>
          <w:rFonts w:ascii="メイリオ" w:eastAsia="メイリオ" w:hAnsi="メイリオ" w:hint="eastAsia"/>
          <w:b/>
          <w:color w:val="538135"/>
          <w:sz w:val="22"/>
        </w:rPr>
        <w:t>貴事業所に合った支援策をご活用ください</w:t>
      </w:r>
      <w:r w:rsidRPr="0010730D">
        <w:rPr>
          <w:rFonts w:ascii="メイリオ" w:eastAsia="メイリオ" w:hAnsi="メイリオ" w:hint="eastAsia"/>
          <w:b/>
          <w:color w:val="538135"/>
          <w:sz w:val="22"/>
        </w:rPr>
        <w:t>～</w:t>
      </w:r>
    </w:p>
    <w:p w14:paraId="3934598D" w14:textId="3C421D6A" w:rsidR="00DC3E37" w:rsidRPr="0010730D" w:rsidRDefault="00DC3E37" w:rsidP="0010730D">
      <w:pPr>
        <w:spacing w:line="360" w:lineRule="exact"/>
        <w:rPr>
          <w:rFonts w:ascii="メイリオ" w:eastAsia="メイリオ" w:hAnsi="メイリオ"/>
          <w:bCs/>
          <w:sz w:val="22"/>
        </w:rPr>
      </w:pPr>
      <w:r w:rsidRPr="0010730D">
        <w:rPr>
          <w:rFonts w:ascii="メイリオ" w:eastAsia="メイリオ" w:hAnsi="メイリオ" w:hint="eastAsia"/>
          <w:sz w:val="22"/>
        </w:rPr>
        <w:t xml:space="preserve">　</w:t>
      </w:r>
      <w:r w:rsidR="00FE6B19" w:rsidRPr="0010730D">
        <w:rPr>
          <w:rFonts w:ascii="メイリオ" w:eastAsia="メイリオ" w:hAnsi="メイリオ" w:hint="eastAsia"/>
          <w:bCs/>
          <w:color w:val="404040"/>
          <w:sz w:val="22"/>
        </w:rPr>
        <w:t>最低賃金に</w:t>
      </w:r>
      <w:r w:rsidR="00800F52" w:rsidRPr="0010730D">
        <w:rPr>
          <w:rFonts w:ascii="メイリオ" w:eastAsia="メイリオ" w:hAnsi="メイリオ" w:hint="eastAsia"/>
          <w:bCs/>
          <w:color w:val="404040"/>
          <w:sz w:val="22"/>
        </w:rPr>
        <w:t>ついて、</w:t>
      </w:r>
      <w:r w:rsidR="00FE6B19" w:rsidRPr="0010730D">
        <w:rPr>
          <w:rFonts w:ascii="メイリオ" w:eastAsia="メイリオ" w:hAnsi="メイリオ" w:hint="eastAsia"/>
          <w:bCs/>
          <w:color w:val="404040"/>
          <w:sz w:val="22"/>
        </w:rPr>
        <w:t>「適切な価格転嫁と生産性向上の支援によって、2020年代に全国加重平均1,500円という高い目標の達成に向け、たゆまぬ努力を継続する」</w:t>
      </w:r>
      <w:r w:rsidR="00800F52" w:rsidRPr="0010730D">
        <w:rPr>
          <w:rFonts w:ascii="メイリオ" w:eastAsia="メイリオ" w:hAnsi="メイリオ" w:hint="eastAsia"/>
          <w:bCs/>
          <w:color w:val="404040"/>
          <w:sz w:val="22"/>
        </w:rPr>
        <w:t>という政府目標については</w:t>
      </w:r>
      <w:r w:rsidR="00B4680B" w:rsidRPr="0010730D">
        <w:rPr>
          <w:rFonts w:ascii="メイリオ" w:eastAsia="メイリオ" w:hAnsi="メイリオ" w:hint="eastAsia"/>
          <w:bCs/>
          <w:color w:val="404040"/>
          <w:sz w:val="22"/>
        </w:rPr>
        <w:t>、高市政権においても</w:t>
      </w:r>
      <w:r w:rsidR="00800F52" w:rsidRPr="0010730D">
        <w:rPr>
          <w:rFonts w:ascii="メイリオ" w:eastAsia="メイリオ" w:hAnsi="メイリオ" w:hint="eastAsia"/>
          <w:bCs/>
          <w:color w:val="404040"/>
          <w:sz w:val="22"/>
        </w:rPr>
        <w:t>維持されているという考えです。</w:t>
      </w:r>
    </w:p>
    <w:p w14:paraId="285C5A41" w14:textId="4A75B6A1" w:rsidR="00DC3E37" w:rsidRPr="0010730D" w:rsidRDefault="00DC3E37" w:rsidP="0010730D">
      <w:pPr>
        <w:spacing w:line="360" w:lineRule="exact"/>
        <w:rPr>
          <w:rFonts w:ascii="メイリオ" w:eastAsia="メイリオ" w:hAnsi="メイリオ"/>
          <w:sz w:val="22"/>
        </w:rPr>
      </w:pPr>
      <w:r w:rsidRPr="0010730D">
        <w:rPr>
          <w:rFonts w:ascii="メイリオ" w:eastAsia="メイリオ" w:hAnsi="メイリオ" w:hint="eastAsia"/>
          <w:sz w:val="22"/>
        </w:rPr>
        <w:t xml:space="preserve">　</w:t>
      </w:r>
      <w:r w:rsidR="00FE6B19" w:rsidRPr="0010730D">
        <w:rPr>
          <w:rFonts w:ascii="メイリオ" w:eastAsia="メイリオ" w:hAnsi="メイリオ" w:hint="eastAsia"/>
          <w:sz w:val="22"/>
        </w:rPr>
        <w:t>そこで、厚生労働省</w:t>
      </w:r>
      <w:r w:rsidRPr="0010730D">
        <w:rPr>
          <w:rFonts w:ascii="メイリオ" w:eastAsia="メイリオ" w:hAnsi="メイリオ" w:hint="eastAsia"/>
          <w:sz w:val="22"/>
        </w:rPr>
        <w:t>福井労働局</w:t>
      </w:r>
      <w:r w:rsidR="009E3A0B" w:rsidRPr="0010730D">
        <w:rPr>
          <w:rFonts w:ascii="メイリオ" w:eastAsia="メイリオ" w:hAnsi="メイリオ" w:hint="eastAsia"/>
          <w:sz w:val="22"/>
        </w:rPr>
        <w:t>及び福井県</w:t>
      </w:r>
      <w:r w:rsidRPr="0010730D">
        <w:rPr>
          <w:rFonts w:ascii="メイリオ" w:eastAsia="メイリオ" w:hAnsi="メイリオ" w:hint="eastAsia"/>
          <w:sz w:val="22"/>
        </w:rPr>
        <w:t>では、県内の中小企業、小規模事業者が、</w:t>
      </w:r>
      <w:r w:rsidR="009331D3" w:rsidRPr="0010730D">
        <w:rPr>
          <w:rFonts w:ascii="メイリオ" w:eastAsia="メイリオ" w:hAnsi="メイリオ" w:hint="eastAsia"/>
          <w:sz w:val="22"/>
        </w:rPr>
        <w:t>最低賃金・賃金</w:t>
      </w:r>
      <w:r w:rsidRPr="0010730D">
        <w:rPr>
          <w:rFonts w:ascii="メイリオ" w:eastAsia="メイリオ" w:hAnsi="メイリオ" w:hint="eastAsia"/>
          <w:sz w:val="22"/>
        </w:rPr>
        <w:t>の引上げに円滑に対応できるよう各種支援策を設けています。</w:t>
      </w:r>
    </w:p>
    <w:p w14:paraId="79FF35E5" w14:textId="04ECA390" w:rsidR="00DC3E37" w:rsidRPr="0010730D" w:rsidRDefault="00DC3E37" w:rsidP="0010730D">
      <w:pPr>
        <w:spacing w:line="360" w:lineRule="exact"/>
        <w:rPr>
          <w:rFonts w:ascii="メイリオ" w:eastAsia="メイリオ" w:hAnsi="メイリオ"/>
          <w:sz w:val="22"/>
        </w:rPr>
      </w:pPr>
      <w:r w:rsidRPr="0010730D">
        <w:rPr>
          <w:rFonts w:ascii="メイリオ" w:eastAsia="メイリオ" w:hAnsi="メイリオ" w:hint="eastAsia"/>
          <w:sz w:val="22"/>
        </w:rPr>
        <w:t xml:space="preserve">　つきましては、福井労働局</w:t>
      </w:r>
      <w:r w:rsidR="00257D87" w:rsidRPr="0010730D">
        <w:rPr>
          <w:rFonts w:ascii="メイリオ" w:eastAsia="メイリオ" w:hAnsi="メイリオ" w:hint="eastAsia"/>
          <w:sz w:val="22"/>
        </w:rPr>
        <w:t>長</w:t>
      </w:r>
      <w:r w:rsidRPr="0010730D">
        <w:rPr>
          <w:rFonts w:ascii="メイリオ" w:eastAsia="メイリオ" w:hAnsi="メイリオ" w:hint="eastAsia"/>
          <w:sz w:val="22"/>
        </w:rPr>
        <w:t>からの</w:t>
      </w:r>
      <w:r w:rsidR="009E3A0B" w:rsidRPr="0010730D">
        <w:rPr>
          <w:rFonts w:ascii="メイリオ" w:eastAsia="メイリオ" w:hAnsi="メイリオ" w:hint="eastAsia"/>
          <w:sz w:val="22"/>
        </w:rPr>
        <w:t>協力依頼</w:t>
      </w:r>
      <w:r w:rsidRPr="0010730D">
        <w:rPr>
          <w:rFonts w:ascii="メイリオ" w:eastAsia="メイリオ" w:hAnsi="メイリオ" w:hint="eastAsia"/>
          <w:sz w:val="22"/>
        </w:rPr>
        <w:t>により、次の支援策をご案内いたしますので、ぜひご利用ください。</w:t>
      </w:r>
    </w:p>
    <w:p w14:paraId="3C4CC5DD" w14:textId="77777777" w:rsidR="009331D3" w:rsidRPr="0010730D" w:rsidRDefault="009331D3" w:rsidP="0010730D">
      <w:pPr>
        <w:spacing w:line="360" w:lineRule="exact"/>
        <w:rPr>
          <w:rFonts w:ascii="メイリオ" w:eastAsia="メイリオ" w:hAnsi="メイリオ"/>
          <w:b/>
          <w:color w:val="C45911"/>
          <w:sz w:val="22"/>
        </w:rPr>
      </w:pPr>
    </w:p>
    <w:p w14:paraId="0DBA7112" w14:textId="67A1939F" w:rsidR="009331D3" w:rsidRPr="0010730D" w:rsidRDefault="009331D3" w:rsidP="0010730D">
      <w:pPr>
        <w:spacing w:line="360" w:lineRule="exact"/>
        <w:rPr>
          <w:rFonts w:ascii="メイリオ" w:eastAsia="メイリオ" w:hAnsi="メイリオ"/>
          <w:b/>
          <w:color w:val="C45911"/>
          <w:sz w:val="22"/>
        </w:rPr>
      </w:pPr>
      <w:r w:rsidRPr="0010730D">
        <w:rPr>
          <w:rFonts w:ascii="メイリオ" w:eastAsia="メイリオ" w:hAnsi="メイリオ" w:hint="eastAsia"/>
          <w:b/>
          <w:color w:val="C45911"/>
          <w:sz w:val="22"/>
        </w:rPr>
        <w:t>令和</w:t>
      </w:r>
      <w:r w:rsidR="00800F52" w:rsidRPr="0010730D">
        <w:rPr>
          <w:rFonts w:ascii="メイリオ" w:eastAsia="メイリオ" w:hAnsi="メイリオ" w:hint="eastAsia"/>
          <w:b/>
          <w:color w:val="C45911"/>
          <w:sz w:val="22"/>
        </w:rPr>
        <w:t>8</w:t>
      </w:r>
      <w:r w:rsidRPr="0010730D">
        <w:rPr>
          <w:rFonts w:ascii="メイリオ" w:eastAsia="メイリオ" w:hAnsi="メイリオ" w:hint="eastAsia"/>
          <w:b/>
          <w:color w:val="C45911"/>
          <w:sz w:val="22"/>
        </w:rPr>
        <w:t>年度 業務改善助成金</w:t>
      </w:r>
    </w:p>
    <w:p w14:paraId="66575843" w14:textId="5620ED02" w:rsidR="00D87053" w:rsidRPr="0010730D" w:rsidRDefault="00D87053" w:rsidP="0010730D">
      <w:pPr>
        <w:spacing w:line="360" w:lineRule="exact"/>
        <w:ind w:leftChars="104" w:left="423" w:hangingChars="93" w:hanging="205"/>
        <w:rPr>
          <w:rStyle w:val="ae"/>
          <w:rFonts w:ascii="メイリオ" w:eastAsia="メイリオ" w:hAnsi="メイリオ"/>
          <w:b/>
          <w:bCs/>
          <w:i w:val="0"/>
          <w:iCs w:val="0"/>
          <w:color w:val="CC0000"/>
          <w:sz w:val="22"/>
          <w:shd w:val="clear" w:color="auto" w:fill="FFFFFF"/>
        </w:rPr>
      </w:pPr>
      <w:r w:rsidRPr="0010730D">
        <w:rPr>
          <w:rFonts w:ascii="メイリオ" w:eastAsia="メイリオ" w:hAnsi="メイリオ" w:hint="eastAsia"/>
          <w:b/>
          <w:bCs/>
          <w:color w:val="2E3136"/>
          <w:sz w:val="22"/>
          <w:shd w:val="clear" w:color="auto" w:fill="FFFFFF"/>
        </w:rPr>
        <w:t>交付申請の</w:t>
      </w:r>
      <w:r w:rsidRPr="0010730D">
        <w:rPr>
          <w:rStyle w:val="ae"/>
          <w:rFonts w:ascii="メイリオ" w:eastAsia="メイリオ" w:hAnsi="メイリオ" w:hint="eastAsia"/>
          <w:b/>
          <w:bCs/>
          <w:i w:val="0"/>
          <w:iCs w:val="0"/>
          <w:color w:val="CC0000"/>
          <w:sz w:val="22"/>
          <w:shd w:val="clear" w:color="auto" w:fill="FFFFFF"/>
        </w:rPr>
        <w:t>受付開始日は、令和８年９月１日となります</w:t>
      </w:r>
    </w:p>
    <w:p w14:paraId="1D09D4C4" w14:textId="406AA3F6" w:rsidR="00110BF8" w:rsidRPr="0010730D" w:rsidRDefault="00D87053" w:rsidP="0010730D">
      <w:pPr>
        <w:spacing w:line="360" w:lineRule="exact"/>
        <w:ind w:leftChars="104" w:left="423" w:hangingChars="93" w:hanging="205"/>
        <w:rPr>
          <w:rFonts w:ascii="メイリオ" w:eastAsia="メイリオ" w:hAnsi="メイリオ" w:cs="ＭＳ 明朝"/>
          <w:bCs/>
          <w:color w:val="404040"/>
          <w:sz w:val="22"/>
        </w:rPr>
      </w:pPr>
      <w:r w:rsidRPr="0010730D">
        <w:rPr>
          <w:rFonts w:ascii="メイリオ" w:eastAsia="メイリオ" w:hAnsi="メイリオ" w:cs="ＭＳ 明朝" w:hint="eastAsia"/>
          <w:bCs/>
          <w:color w:val="404040"/>
          <w:sz w:val="22"/>
        </w:rPr>
        <w:t>また、</w:t>
      </w:r>
      <w:r w:rsidR="00110BF8" w:rsidRPr="0010730D">
        <w:rPr>
          <w:rFonts w:ascii="メイリオ" w:eastAsia="メイリオ" w:hAnsi="メイリオ" w:cs="ＭＳ 明朝" w:hint="eastAsia"/>
          <w:bCs/>
          <w:color w:val="404040"/>
          <w:sz w:val="22"/>
        </w:rPr>
        <w:t>今年度</w:t>
      </w:r>
      <w:r w:rsidRPr="0010730D">
        <w:rPr>
          <w:rFonts w:ascii="メイリオ" w:eastAsia="メイリオ" w:hAnsi="メイリオ" w:cs="ＭＳ 明朝" w:hint="eastAsia"/>
          <w:bCs/>
          <w:color w:val="404040"/>
          <w:sz w:val="22"/>
        </w:rPr>
        <w:t>は</w:t>
      </w:r>
      <w:r w:rsidR="00110BF8" w:rsidRPr="0010730D">
        <w:rPr>
          <w:rFonts w:ascii="メイリオ" w:eastAsia="メイリオ" w:hAnsi="メイリオ" w:cs="ＭＳ 明朝" w:hint="eastAsia"/>
          <w:bCs/>
          <w:color w:val="404040"/>
          <w:sz w:val="22"/>
        </w:rPr>
        <w:t>以下の見直しがされ</w:t>
      </w:r>
      <w:r w:rsidRPr="0010730D">
        <w:rPr>
          <w:rFonts w:ascii="メイリオ" w:eastAsia="メイリオ" w:hAnsi="メイリオ" w:cs="ＭＳ 明朝" w:hint="eastAsia"/>
          <w:bCs/>
          <w:color w:val="404040"/>
          <w:sz w:val="22"/>
        </w:rPr>
        <w:t>てい</w:t>
      </w:r>
      <w:r w:rsidR="00942629" w:rsidRPr="0010730D">
        <w:rPr>
          <w:rFonts w:ascii="メイリオ" w:eastAsia="メイリオ" w:hAnsi="メイリオ" w:cs="ＭＳ 明朝" w:hint="eastAsia"/>
          <w:bCs/>
          <w:color w:val="404040"/>
          <w:sz w:val="22"/>
        </w:rPr>
        <w:t>ます</w:t>
      </w:r>
    </w:p>
    <w:p w14:paraId="449089CB" w14:textId="2205A983" w:rsidR="009331D3" w:rsidRPr="0010730D" w:rsidRDefault="009331D3" w:rsidP="0010730D">
      <w:pPr>
        <w:spacing w:line="360" w:lineRule="exact"/>
        <w:ind w:leftChars="104" w:left="423" w:hangingChars="93" w:hanging="205"/>
        <w:rPr>
          <w:rFonts w:ascii="メイリオ" w:eastAsia="メイリオ" w:hAnsi="メイリオ"/>
          <w:bCs/>
          <w:color w:val="404040"/>
          <w:sz w:val="22"/>
        </w:rPr>
      </w:pPr>
      <w:r w:rsidRPr="0010730D">
        <w:rPr>
          <w:rFonts w:ascii="メイリオ" w:eastAsia="メイリオ" w:hAnsi="メイリオ" w:cs="ＭＳ 明朝" w:hint="eastAsia"/>
          <w:bCs/>
          <w:color w:val="404040"/>
          <w:sz w:val="22"/>
        </w:rPr>
        <w:t>▶</w:t>
      </w:r>
      <w:r w:rsidRPr="0010730D">
        <w:rPr>
          <w:rFonts w:ascii="メイリオ" w:eastAsia="メイリオ" w:hAnsi="メイリオ" w:hint="eastAsia"/>
          <w:bCs/>
          <w:color w:val="404040"/>
          <w:sz w:val="22"/>
        </w:rPr>
        <w:t>生産性を向上させ、「事業場内で最も低い賃金」(事業場内最低賃金)を時給換算で</w:t>
      </w:r>
      <w:r w:rsidR="00800F52" w:rsidRPr="0010730D">
        <w:rPr>
          <w:rFonts w:ascii="メイリオ" w:eastAsia="メイリオ" w:hAnsi="メイリオ" w:hint="eastAsia"/>
          <w:bCs/>
          <w:color w:val="404040"/>
          <w:sz w:val="22"/>
        </w:rPr>
        <w:t>50</w:t>
      </w:r>
      <w:r w:rsidRPr="0010730D">
        <w:rPr>
          <w:rFonts w:ascii="メイリオ" w:eastAsia="メイリオ" w:hAnsi="メイリオ" w:hint="eastAsia"/>
          <w:bCs/>
          <w:color w:val="404040"/>
          <w:sz w:val="22"/>
        </w:rPr>
        <w:t>円以上</w:t>
      </w:r>
      <w:r w:rsidR="00110BF8" w:rsidRPr="0010730D">
        <w:rPr>
          <w:rFonts w:ascii="メイリオ" w:eastAsia="メイリオ" w:hAnsi="メイリオ" w:hint="eastAsia"/>
          <w:bCs/>
          <w:color w:val="404040"/>
          <w:sz w:val="22"/>
        </w:rPr>
        <w:t>（昨年度は30円以上）</w:t>
      </w:r>
      <w:r w:rsidRPr="0010730D">
        <w:rPr>
          <w:rFonts w:ascii="メイリオ" w:eastAsia="メイリオ" w:hAnsi="メイリオ" w:hint="eastAsia"/>
          <w:bCs/>
          <w:color w:val="404040"/>
          <w:sz w:val="22"/>
        </w:rPr>
        <w:t>の引上げを図る中小企業・小規模事業者に支給</w:t>
      </w:r>
    </w:p>
    <w:p w14:paraId="759B961A" w14:textId="61FD88C1" w:rsidR="00800F52" w:rsidRPr="0010730D" w:rsidRDefault="00800F52" w:rsidP="0010730D">
      <w:pPr>
        <w:spacing w:line="360" w:lineRule="exact"/>
        <w:ind w:leftChars="104" w:left="423" w:hangingChars="93" w:hanging="205"/>
        <w:rPr>
          <w:rFonts w:ascii="メイリオ" w:eastAsia="メイリオ" w:hAnsi="メイリオ"/>
          <w:bCs/>
          <w:color w:val="404040"/>
          <w:sz w:val="22"/>
        </w:rPr>
      </w:pPr>
      <w:r w:rsidRPr="0010730D">
        <w:rPr>
          <w:rFonts w:ascii="メイリオ" w:eastAsia="メイリオ" w:hAnsi="メイリオ" w:cs="ＭＳ 明朝" w:hint="eastAsia"/>
          <w:bCs/>
          <w:color w:val="404040"/>
          <w:sz w:val="22"/>
        </w:rPr>
        <w:t>▶今年度の募集時期は令和８年９月１日から令和８年度地域別最低賃金の発効日の前日まで又は同年11月末日までのいずれか早い日</w:t>
      </w:r>
    </w:p>
    <w:p w14:paraId="03FB3D29" w14:textId="4FD6628E" w:rsidR="009331D3" w:rsidRPr="0010730D" w:rsidRDefault="009331D3" w:rsidP="0010730D">
      <w:pPr>
        <w:spacing w:line="360" w:lineRule="exact"/>
        <w:jc w:val="center"/>
        <w:rPr>
          <w:rFonts w:ascii="メイリオ" w:eastAsia="メイリオ" w:hAnsi="メイリオ"/>
          <w:b/>
          <w:sz w:val="22"/>
        </w:rPr>
      </w:pPr>
      <w:r w:rsidRPr="0010730D">
        <w:rPr>
          <w:rFonts w:ascii="メイリオ" w:eastAsia="メイリオ" w:hAnsi="メイリオ" w:hint="eastAsia"/>
          <w:b/>
          <w:sz w:val="22"/>
        </w:rPr>
        <w:t>〈</w:t>
      </w:r>
      <w:r w:rsidR="009E3A0B" w:rsidRPr="0010730D">
        <w:rPr>
          <w:rFonts w:ascii="メイリオ" w:eastAsia="メイリオ" w:hAnsi="メイリオ" w:hint="eastAsia"/>
          <w:b/>
          <w:sz w:val="22"/>
        </w:rPr>
        <w:t>国の</w:t>
      </w:r>
      <w:r w:rsidRPr="0010730D">
        <w:rPr>
          <w:rFonts w:ascii="メイリオ" w:eastAsia="メイリオ" w:hAnsi="メイリオ" w:hint="eastAsia"/>
          <w:b/>
          <w:sz w:val="22"/>
        </w:rPr>
        <w:t>業務改善助成金</w:t>
      </w:r>
      <w:r w:rsidR="00090212" w:rsidRPr="0010730D">
        <w:rPr>
          <w:rFonts w:ascii="メイリオ" w:eastAsia="メイリオ" w:hAnsi="メイリオ" w:hint="eastAsia"/>
          <w:b/>
          <w:sz w:val="22"/>
        </w:rPr>
        <w:t xml:space="preserve"> </w:t>
      </w:r>
      <w:r w:rsidRPr="0010730D">
        <w:rPr>
          <w:rFonts w:ascii="メイリオ" w:eastAsia="メイリオ" w:hAnsi="メイリオ" w:hint="eastAsia"/>
          <w:b/>
          <w:sz w:val="22"/>
        </w:rPr>
        <w:t>リーフレット〉</w:t>
      </w:r>
    </w:p>
    <w:p w14:paraId="586602CB" w14:textId="2EB662EA" w:rsidR="009331D3" w:rsidRPr="0010730D" w:rsidRDefault="00417753" w:rsidP="0010730D">
      <w:pPr>
        <w:jc w:val="center"/>
        <w:rPr>
          <w:rFonts w:ascii="メイリオ" w:eastAsia="メイリオ" w:hAnsi="メイリオ"/>
          <w:b/>
          <w:sz w:val="22"/>
        </w:rPr>
      </w:pPr>
      <w:r w:rsidRPr="00417753">
        <w:rPr>
          <w:rStyle w:val="ac"/>
          <w:rFonts w:ascii="メイリオ" w:eastAsia="メイリオ" w:hAnsi="メイリオ" w:hint="eastAsia"/>
          <w:noProof/>
          <w:sz w:val="22"/>
          <w:u w:val="none"/>
        </w:rPr>
        <w:drawing>
          <wp:anchor distT="0" distB="0" distL="114300" distR="114300" simplePos="0" relativeHeight="251659264" behindDoc="0" locked="0" layoutInCell="1" allowOverlap="1" wp14:anchorId="490AF4D5" wp14:editId="70049474">
            <wp:simplePos x="0" y="0"/>
            <wp:positionH relativeFrom="column">
              <wp:posOffset>4881245</wp:posOffset>
            </wp:positionH>
            <wp:positionV relativeFrom="paragraph">
              <wp:posOffset>767715</wp:posOffset>
            </wp:positionV>
            <wp:extent cx="1069200" cy="104832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9200" cy="104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629" w:rsidRPr="0010730D">
        <w:rPr>
          <w:rFonts w:ascii="メイリオ" w:eastAsia="メイリオ" w:hAnsi="メイリオ"/>
          <w:b/>
          <w:noProof/>
          <w:sz w:val="22"/>
        </w:rPr>
        <w:drawing>
          <wp:inline distT="0" distB="0" distL="0" distR="0" wp14:anchorId="3A487CD9" wp14:editId="495C4C68">
            <wp:extent cx="1013760" cy="1440000"/>
            <wp:effectExtent l="19050" t="19050" r="15240" b="273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13760" cy="1440000"/>
                    </a:xfrm>
                    <a:prstGeom prst="rect">
                      <a:avLst/>
                    </a:prstGeom>
                    <a:ln>
                      <a:solidFill>
                        <a:schemeClr val="tx1"/>
                      </a:solidFill>
                    </a:ln>
                  </pic:spPr>
                </pic:pic>
              </a:graphicData>
            </a:graphic>
          </wp:inline>
        </w:drawing>
      </w:r>
    </w:p>
    <w:p w14:paraId="2CF10ED7" w14:textId="06211593" w:rsidR="009C62E2" w:rsidRPr="0010730D" w:rsidRDefault="00417753" w:rsidP="0010730D">
      <w:pPr>
        <w:spacing w:line="360" w:lineRule="exact"/>
        <w:jc w:val="center"/>
        <w:rPr>
          <w:rFonts w:ascii="メイリオ" w:eastAsia="メイリオ" w:hAnsi="メイリオ"/>
          <w:sz w:val="22"/>
        </w:rPr>
      </w:pPr>
      <w:hyperlink r:id="rId12" w:history="1">
        <w:r w:rsidR="009C62E2" w:rsidRPr="0010730D">
          <w:rPr>
            <w:rStyle w:val="ac"/>
            <w:rFonts w:ascii="メイリオ" w:eastAsia="メイリオ" w:hAnsi="メイリオ"/>
            <w:sz w:val="22"/>
          </w:rPr>
          <w:t>業務改善助成金｜厚生労働省 (mhlw.go.jp)</w:t>
        </w:r>
      </w:hyperlink>
    </w:p>
    <w:p w14:paraId="1876CB27" w14:textId="77777777" w:rsidR="009C62E2" w:rsidRPr="0010730D" w:rsidRDefault="009C62E2" w:rsidP="0010730D">
      <w:pPr>
        <w:spacing w:line="360" w:lineRule="exact"/>
        <w:jc w:val="center"/>
        <w:rPr>
          <w:rFonts w:ascii="メイリオ" w:eastAsia="メイリオ" w:hAnsi="メイリオ"/>
          <w:b/>
          <w:sz w:val="22"/>
        </w:rPr>
      </w:pPr>
    </w:p>
    <w:p w14:paraId="2341EA9D" w14:textId="77777777" w:rsidR="00B80A05" w:rsidRPr="0010730D" w:rsidRDefault="00DC3E37" w:rsidP="0010730D">
      <w:pPr>
        <w:spacing w:line="360" w:lineRule="exact"/>
        <w:rPr>
          <w:rFonts w:ascii="メイリオ" w:eastAsia="メイリオ" w:hAnsi="メイリオ"/>
          <w:b/>
          <w:color w:val="C45911"/>
          <w:sz w:val="22"/>
        </w:rPr>
      </w:pPr>
      <w:r w:rsidRPr="0010730D">
        <w:rPr>
          <w:rFonts w:ascii="メイリオ" w:eastAsia="メイリオ" w:hAnsi="メイリオ" w:hint="eastAsia"/>
          <w:b/>
          <w:color w:val="C45911"/>
          <w:sz w:val="22"/>
        </w:rPr>
        <w:t>キャリアアップ助成金　賃金規定等改定コース</w:t>
      </w:r>
    </w:p>
    <w:p w14:paraId="4BB50238" w14:textId="77777777" w:rsidR="00B80A05" w:rsidRPr="0010730D" w:rsidRDefault="005B0DF5" w:rsidP="0010730D">
      <w:pPr>
        <w:spacing w:line="360" w:lineRule="exact"/>
        <w:rPr>
          <w:rFonts w:ascii="メイリオ" w:eastAsia="メイリオ" w:hAnsi="メイリオ"/>
          <w:b/>
          <w:color w:val="C45911"/>
          <w:sz w:val="22"/>
        </w:rPr>
      </w:pPr>
      <w:r w:rsidRPr="0010730D">
        <w:rPr>
          <w:rFonts w:ascii="メイリオ" w:eastAsia="メイリオ" w:hAnsi="メイリオ" w:hint="eastAsia"/>
          <w:b/>
          <w:color w:val="C45911"/>
          <w:sz w:val="22"/>
        </w:rPr>
        <w:t>キャリアアップ助成金　正社員化コース</w:t>
      </w:r>
    </w:p>
    <w:p w14:paraId="5C863F04" w14:textId="1D9D743C" w:rsidR="00DC3E37" w:rsidRPr="0010730D" w:rsidRDefault="00DC3E37" w:rsidP="0010730D">
      <w:pPr>
        <w:spacing w:line="360" w:lineRule="exact"/>
        <w:ind w:leftChars="100" w:left="415" w:hangingChars="93" w:hanging="205"/>
        <w:rPr>
          <w:rFonts w:ascii="メイリオ" w:eastAsia="メイリオ" w:hAnsi="メイリオ"/>
          <w:bCs/>
          <w:color w:val="404040"/>
          <w:sz w:val="22"/>
        </w:rPr>
      </w:pPr>
      <w:r w:rsidRPr="0010730D">
        <w:rPr>
          <w:rFonts w:ascii="メイリオ" w:eastAsia="メイリオ" w:hAnsi="メイリオ" w:hint="eastAsia"/>
          <w:bCs/>
          <w:color w:val="404040"/>
          <w:sz w:val="22"/>
        </w:rPr>
        <w:t>▶有期雇用労働者等（有期雇用労働者、短時間労働者、派遣労働者を含む、いわゆる「非正規雇用労働者」）を対象</w:t>
      </w:r>
    </w:p>
    <w:p w14:paraId="32F6F5E6" w14:textId="1207E0FF" w:rsidR="00DC3E37" w:rsidRPr="0010730D" w:rsidRDefault="00DC3E37" w:rsidP="0010730D">
      <w:pPr>
        <w:spacing w:line="360" w:lineRule="exact"/>
        <w:ind w:leftChars="104" w:left="423" w:hangingChars="93" w:hanging="205"/>
        <w:rPr>
          <w:rFonts w:ascii="メイリオ" w:eastAsia="メイリオ" w:hAnsi="メイリオ"/>
          <w:bCs/>
          <w:color w:val="404040"/>
          <w:sz w:val="22"/>
        </w:rPr>
      </w:pPr>
      <w:r w:rsidRPr="0010730D">
        <w:rPr>
          <w:rFonts w:ascii="メイリオ" w:eastAsia="メイリオ" w:hAnsi="メイリオ" w:hint="eastAsia"/>
          <w:bCs/>
          <w:color w:val="404040"/>
          <w:sz w:val="22"/>
        </w:rPr>
        <w:t>▶</w:t>
      </w:r>
      <w:r w:rsidR="005B0DF5" w:rsidRPr="0010730D">
        <w:rPr>
          <w:rFonts w:ascii="メイリオ" w:eastAsia="メイリオ" w:hAnsi="メイリオ" w:hint="eastAsia"/>
          <w:bCs/>
          <w:color w:val="404040"/>
          <w:sz w:val="22"/>
        </w:rPr>
        <w:t>賃金規定等改定コースは、</w:t>
      </w:r>
      <w:r w:rsidRPr="0010730D">
        <w:rPr>
          <w:rFonts w:ascii="メイリオ" w:eastAsia="メイリオ" w:hAnsi="メイリオ" w:hint="eastAsia"/>
          <w:bCs/>
          <w:color w:val="404040"/>
          <w:sz w:val="22"/>
        </w:rPr>
        <w:t>上記の方の基本給に関する賃金規定等を３％以上増額改定し、</w:t>
      </w:r>
      <w:r w:rsidR="005B0DF5" w:rsidRPr="0010730D">
        <w:rPr>
          <w:rFonts w:ascii="メイリオ" w:eastAsia="メイリオ" w:hAnsi="メイリオ" w:hint="eastAsia"/>
          <w:bCs/>
          <w:color w:val="404040"/>
          <w:sz w:val="22"/>
        </w:rPr>
        <w:t>規定を適用した場合に</w:t>
      </w:r>
      <w:r w:rsidRPr="0010730D">
        <w:rPr>
          <w:rFonts w:ascii="メイリオ" w:eastAsia="メイリオ" w:hAnsi="メイリオ" w:hint="eastAsia"/>
          <w:bCs/>
          <w:color w:val="404040"/>
          <w:sz w:val="22"/>
        </w:rPr>
        <w:t>支給</w:t>
      </w:r>
      <w:r w:rsidR="005B0DF5" w:rsidRPr="0010730D">
        <w:rPr>
          <w:rFonts w:ascii="メイリオ" w:eastAsia="メイリオ" w:hAnsi="メイリオ" w:hint="eastAsia"/>
          <w:bCs/>
          <w:color w:val="404040"/>
          <w:sz w:val="22"/>
        </w:rPr>
        <w:t>（</w:t>
      </w:r>
      <w:r w:rsidRPr="0010730D">
        <w:rPr>
          <w:rFonts w:ascii="メイリオ" w:eastAsia="メイリオ" w:hAnsi="メイリオ" w:hint="eastAsia"/>
          <w:bCs/>
          <w:color w:val="404040"/>
          <w:sz w:val="22"/>
        </w:rPr>
        <w:t>支給額は、1人当たり最大</w:t>
      </w:r>
      <w:r w:rsidR="002651C3" w:rsidRPr="0010730D">
        <w:rPr>
          <w:rFonts w:ascii="メイリオ" w:eastAsia="メイリオ" w:hAnsi="メイリオ" w:hint="eastAsia"/>
          <w:bCs/>
          <w:color w:val="404040"/>
          <w:sz w:val="22"/>
        </w:rPr>
        <w:t>７万</w:t>
      </w:r>
      <w:r w:rsidRPr="0010730D">
        <w:rPr>
          <w:rFonts w:ascii="メイリオ" w:eastAsia="メイリオ" w:hAnsi="メイリオ" w:hint="eastAsia"/>
          <w:bCs/>
          <w:color w:val="404040"/>
          <w:sz w:val="22"/>
        </w:rPr>
        <w:t>円で、１事業所100人まで利用可能</w:t>
      </w:r>
      <w:r w:rsidR="005B0DF5" w:rsidRPr="0010730D">
        <w:rPr>
          <w:rFonts w:ascii="メイリオ" w:eastAsia="メイリオ" w:hAnsi="メイリオ" w:hint="eastAsia"/>
          <w:bCs/>
          <w:color w:val="404040"/>
          <w:sz w:val="22"/>
        </w:rPr>
        <w:t>）</w:t>
      </w:r>
    </w:p>
    <w:p w14:paraId="5FDB71C8" w14:textId="37609FBC" w:rsidR="00DC3E37" w:rsidRPr="0010730D" w:rsidRDefault="00DC3E37" w:rsidP="0010730D">
      <w:pPr>
        <w:spacing w:line="360" w:lineRule="exact"/>
        <w:ind w:left="425" w:hangingChars="193" w:hanging="425"/>
        <w:rPr>
          <w:rFonts w:ascii="メイリオ" w:eastAsia="メイリオ" w:hAnsi="メイリオ"/>
          <w:bCs/>
          <w:color w:val="404040"/>
          <w:sz w:val="22"/>
        </w:rPr>
      </w:pPr>
      <w:r w:rsidRPr="0010730D">
        <w:rPr>
          <w:rFonts w:ascii="メイリオ" w:eastAsia="メイリオ" w:hAnsi="メイリオ" w:hint="eastAsia"/>
          <w:bCs/>
          <w:color w:val="404040"/>
          <w:sz w:val="22"/>
        </w:rPr>
        <w:t xml:space="preserve">　</w:t>
      </w:r>
      <w:r w:rsidR="005B0DF5" w:rsidRPr="0010730D">
        <w:rPr>
          <w:rFonts w:ascii="メイリオ" w:eastAsia="メイリオ" w:hAnsi="メイリオ" w:hint="eastAsia"/>
          <w:bCs/>
          <w:color w:val="404040"/>
          <w:sz w:val="22"/>
        </w:rPr>
        <w:t>▶正社員化コースは、</w:t>
      </w:r>
      <w:r w:rsidR="00257D87" w:rsidRPr="0010730D">
        <w:rPr>
          <w:rFonts w:ascii="メイリオ" w:eastAsia="メイリオ" w:hAnsi="メイリオ" w:hint="eastAsia"/>
          <w:bCs/>
          <w:color w:val="404040"/>
          <w:sz w:val="22"/>
        </w:rPr>
        <w:t>上記の方を正社員転換し、従前よりも賃金を３％以上増加させた場合に支給（支給額は1人当たり最大80万円で、短時間正社員制度等の創設による加算あり）</w:t>
      </w:r>
    </w:p>
    <w:p w14:paraId="00A90111" w14:textId="272DC080" w:rsidR="00DC3E37" w:rsidRPr="0010730D" w:rsidRDefault="00DC3E37" w:rsidP="0010730D">
      <w:pPr>
        <w:spacing w:line="360" w:lineRule="exact"/>
        <w:jc w:val="center"/>
        <w:rPr>
          <w:rFonts w:ascii="メイリオ" w:eastAsia="メイリオ" w:hAnsi="メイリオ"/>
          <w:b/>
          <w:sz w:val="22"/>
        </w:rPr>
      </w:pPr>
      <w:r w:rsidRPr="0010730D">
        <w:rPr>
          <w:rFonts w:ascii="メイリオ" w:eastAsia="メイリオ" w:hAnsi="メイリオ" w:hint="eastAsia"/>
          <w:b/>
          <w:sz w:val="22"/>
        </w:rPr>
        <w:t>〈キャリアアップ助成金</w:t>
      </w:r>
      <w:r w:rsidR="00090212" w:rsidRPr="0010730D">
        <w:rPr>
          <w:rFonts w:ascii="メイリオ" w:eastAsia="メイリオ" w:hAnsi="メイリオ" w:hint="eastAsia"/>
          <w:b/>
          <w:sz w:val="22"/>
        </w:rPr>
        <w:t xml:space="preserve"> </w:t>
      </w:r>
      <w:r w:rsidRPr="0010730D">
        <w:rPr>
          <w:rFonts w:ascii="メイリオ" w:eastAsia="メイリオ" w:hAnsi="メイリオ" w:hint="eastAsia"/>
          <w:b/>
          <w:sz w:val="22"/>
        </w:rPr>
        <w:t>リーフレット〉</w:t>
      </w:r>
    </w:p>
    <w:p w14:paraId="6E9AA2DE" w14:textId="363B321B" w:rsidR="00DC3E37" w:rsidRPr="0010730D" w:rsidRDefault="00417753" w:rsidP="00417753">
      <w:pPr>
        <w:ind w:firstLineChars="2000" w:firstLine="4400"/>
        <w:rPr>
          <w:rFonts w:ascii="メイリオ" w:eastAsia="メイリオ" w:hAnsi="メイリオ"/>
          <w:sz w:val="22"/>
        </w:rPr>
      </w:pPr>
      <w:r w:rsidRPr="00417753">
        <w:rPr>
          <w:rStyle w:val="ac"/>
          <w:rFonts w:ascii="メイリオ" w:eastAsia="メイリオ" w:hAnsi="メイリオ"/>
          <w:noProof/>
          <w:sz w:val="22"/>
        </w:rPr>
        <w:drawing>
          <wp:anchor distT="0" distB="0" distL="114300" distR="114300" simplePos="0" relativeHeight="251660288" behindDoc="0" locked="0" layoutInCell="1" allowOverlap="1" wp14:anchorId="09A3B929" wp14:editId="7C47F811">
            <wp:simplePos x="0" y="0"/>
            <wp:positionH relativeFrom="column">
              <wp:posOffset>5079365</wp:posOffset>
            </wp:positionH>
            <wp:positionV relativeFrom="paragraph">
              <wp:posOffset>726440</wp:posOffset>
            </wp:positionV>
            <wp:extent cx="1069560" cy="104832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9560" cy="104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BD8" w:rsidRPr="0010730D">
        <w:rPr>
          <w:rFonts w:ascii="メイリオ" w:eastAsia="メイリオ" w:hAnsi="メイリオ"/>
          <w:noProof/>
          <w:sz w:val="22"/>
        </w:rPr>
        <w:drawing>
          <wp:inline distT="0" distB="0" distL="0" distR="0" wp14:anchorId="10BED675" wp14:editId="70999E37">
            <wp:extent cx="1027877" cy="1440000"/>
            <wp:effectExtent l="19050" t="19050" r="20320" b="273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7877" cy="1440000"/>
                    </a:xfrm>
                    <a:prstGeom prst="rect">
                      <a:avLst/>
                    </a:prstGeom>
                    <a:noFill/>
                    <a:ln>
                      <a:solidFill>
                        <a:schemeClr val="tx1"/>
                      </a:solidFill>
                    </a:ln>
                  </pic:spPr>
                </pic:pic>
              </a:graphicData>
            </a:graphic>
          </wp:inline>
        </w:drawing>
      </w:r>
    </w:p>
    <w:p w14:paraId="0E9FF5D4" w14:textId="42F7C486" w:rsidR="009C62E2" w:rsidRPr="0010730D" w:rsidRDefault="00417753" w:rsidP="0010730D">
      <w:pPr>
        <w:spacing w:line="360" w:lineRule="exact"/>
        <w:jc w:val="center"/>
        <w:rPr>
          <w:rFonts w:ascii="メイリオ" w:eastAsia="メイリオ" w:hAnsi="メイリオ"/>
          <w:sz w:val="22"/>
        </w:rPr>
      </w:pPr>
      <w:hyperlink r:id="rId15" w:history="1">
        <w:r w:rsidR="009C62E2" w:rsidRPr="0010730D">
          <w:rPr>
            <w:rStyle w:val="ac"/>
            <w:rFonts w:ascii="メイリオ" w:eastAsia="メイリオ" w:hAnsi="メイリオ"/>
            <w:sz w:val="22"/>
          </w:rPr>
          <w:t>キャリアアップ助成金｜厚生労働省 (mhlw.go.jp)</w:t>
        </w:r>
      </w:hyperlink>
      <w:r w:rsidRPr="00417753">
        <w:rPr>
          <w:rStyle w:val="ac"/>
          <w:rFonts w:ascii="メイリオ" w:eastAsia="メイリオ" w:hAnsi="メイリオ"/>
          <w:sz w:val="22"/>
        </w:rPr>
        <w:t xml:space="preserve"> </w:t>
      </w:r>
    </w:p>
    <w:p w14:paraId="409849E3" w14:textId="77777777" w:rsidR="00B80A05" w:rsidRPr="0010730D" w:rsidRDefault="00B80A05" w:rsidP="0010730D">
      <w:pPr>
        <w:spacing w:line="360" w:lineRule="exact"/>
        <w:jc w:val="center"/>
        <w:rPr>
          <w:rFonts w:ascii="メイリオ" w:eastAsia="メイリオ" w:hAnsi="メイリオ"/>
          <w:sz w:val="22"/>
        </w:rPr>
      </w:pPr>
    </w:p>
    <w:p w14:paraId="1B18F5B6" w14:textId="77777777" w:rsidR="005B0DF5" w:rsidRPr="0010730D" w:rsidRDefault="002651C3" w:rsidP="0010730D">
      <w:pPr>
        <w:spacing w:line="360" w:lineRule="exact"/>
        <w:rPr>
          <w:rFonts w:ascii="メイリオ" w:eastAsia="メイリオ" w:hAnsi="メイリオ"/>
          <w:b/>
          <w:color w:val="C45911"/>
          <w:sz w:val="22"/>
        </w:rPr>
      </w:pPr>
      <w:r w:rsidRPr="0010730D">
        <w:rPr>
          <w:rFonts w:ascii="メイリオ" w:eastAsia="メイリオ" w:hAnsi="メイリオ" w:hint="eastAsia"/>
          <w:b/>
          <w:color w:val="C45911"/>
          <w:sz w:val="22"/>
        </w:rPr>
        <w:t>人材確保等支援助成金　雇用管理制度・雇用環境整備助成コース</w:t>
      </w:r>
    </w:p>
    <w:p w14:paraId="49E830A0" w14:textId="2CBB1F31" w:rsidR="002651C3" w:rsidRPr="0010730D" w:rsidRDefault="002651C3" w:rsidP="0010730D">
      <w:pPr>
        <w:spacing w:line="360" w:lineRule="exact"/>
        <w:ind w:left="425" w:hangingChars="193" w:hanging="425"/>
        <w:rPr>
          <w:rFonts w:ascii="メイリオ" w:eastAsia="メイリオ" w:hAnsi="メイリオ"/>
          <w:bCs/>
          <w:color w:val="404040"/>
          <w:sz w:val="22"/>
        </w:rPr>
      </w:pPr>
      <w:r w:rsidRPr="0010730D">
        <w:rPr>
          <w:rFonts w:ascii="メイリオ" w:eastAsia="メイリオ" w:hAnsi="メイリオ" w:hint="eastAsia"/>
          <w:bCs/>
          <w:color w:val="404040"/>
          <w:sz w:val="22"/>
        </w:rPr>
        <w:t xml:space="preserve">　▶新たに雇用管理制度や業務負担軽減機器等（従業員の直接的な作業負担を軽減する機器・設備等）を導入し、その適切な運用を経て従業員の離職率の低下が図られた場合に支給</w:t>
      </w:r>
    </w:p>
    <w:p w14:paraId="786B32F8" w14:textId="054C616C" w:rsidR="002651C3" w:rsidRPr="0010730D" w:rsidRDefault="002651C3" w:rsidP="0010730D">
      <w:pPr>
        <w:spacing w:line="360" w:lineRule="exact"/>
        <w:ind w:leftChars="105" w:left="425" w:hangingChars="93" w:hanging="205"/>
        <w:rPr>
          <w:rFonts w:ascii="メイリオ" w:eastAsia="メイリオ" w:hAnsi="メイリオ"/>
          <w:bCs/>
          <w:color w:val="404040"/>
          <w:sz w:val="22"/>
        </w:rPr>
      </w:pPr>
      <w:r w:rsidRPr="0010730D">
        <w:rPr>
          <w:rFonts w:ascii="メイリオ" w:eastAsia="メイリオ" w:hAnsi="メイリオ" w:hint="eastAsia"/>
          <w:bCs/>
          <w:color w:val="404040"/>
          <w:sz w:val="22"/>
        </w:rPr>
        <w:t>▶支給額は1事業主当たり最大</w:t>
      </w:r>
      <w:r w:rsidR="00AA0BD8" w:rsidRPr="0010730D">
        <w:rPr>
          <w:rFonts w:ascii="メイリオ" w:eastAsia="メイリオ" w:hAnsi="メイリオ" w:hint="eastAsia"/>
          <w:bCs/>
          <w:color w:val="404040"/>
          <w:sz w:val="22"/>
        </w:rPr>
        <w:t>325</w:t>
      </w:r>
      <w:r w:rsidRPr="0010730D">
        <w:rPr>
          <w:rFonts w:ascii="メイリオ" w:eastAsia="メイリオ" w:hAnsi="メイリオ" w:hint="eastAsia"/>
          <w:bCs/>
          <w:color w:val="404040"/>
          <w:sz w:val="22"/>
        </w:rPr>
        <w:t>万</w:t>
      </w:r>
      <w:r w:rsidR="00AA0BD8" w:rsidRPr="0010730D">
        <w:rPr>
          <w:rFonts w:ascii="メイリオ" w:eastAsia="メイリオ" w:hAnsi="メイリオ" w:hint="eastAsia"/>
          <w:bCs/>
          <w:color w:val="404040"/>
          <w:sz w:val="22"/>
        </w:rPr>
        <w:t>円</w:t>
      </w:r>
      <w:r w:rsidRPr="0010730D">
        <w:rPr>
          <w:rFonts w:ascii="メイリオ" w:eastAsia="メイリオ" w:hAnsi="メイリオ" w:hint="eastAsia"/>
          <w:bCs/>
          <w:color w:val="404040"/>
          <w:sz w:val="22"/>
        </w:rPr>
        <w:t>で、業務負担軽減機器等を導入による</w:t>
      </w:r>
      <w:r w:rsidR="005B0DF5" w:rsidRPr="0010730D">
        <w:rPr>
          <w:rFonts w:ascii="メイリオ" w:eastAsia="メイリオ" w:hAnsi="メイリオ" w:hint="eastAsia"/>
          <w:bCs/>
          <w:color w:val="404040"/>
          <w:sz w:val="22"/>
        </w:rPr>
        <w:t>雇用環境整備に係る助成率は2分の１（最大</w:t>
      </w:r>
      <w:r w:rsidR="00AA0BD8" w:rsidRPr="0010730D">
        <w:rPr>
          <w:rFonts w:ascii="メイリオ" w:eastAsia="メイリオ" w:hAnsi="メイリオ" w:hint="eastAsia"/>
          <w:bCs/>
          <w:color w:val="404040"/>
          <w:sz w:val="22"/>
        </w:rPr>
        <w:t>225</w:t>
      </w:r>
      <w:r w:rsidR="005B0DF5" w:rsidRPr="0010730D">
        <w:rPr>
          <w:rFonts w:ascii="メイリオ" w:eastAsia="メイリオ" w:hAnsi="メイリオ" w:hint="eastAsia"/>
          <w:bCs/>
          <w:color w:val="404040"/>
          <w:sz w:val="22"/>
        </w:rPr>
        <w:t>万千円）。</w:t>
      </w:r>
    </w:p>
    <w:p w14:paraId="0D285DCE" w14:textId="1A177C94" w:rsidR="002651C3" w:rsidRPr="0010730D" w:rsidRDefault="002651C3" w:rsidP="0010730D">
      <w:pPr>
        <w:spacing w:line="360" w:lineRule="exact"/>
        <w:ind w:firstLineChars="100" w:firstLine="220"/>
        <w:jc w:val="center"/>
        <w:rPr>
          <w:rFonts w:ascii="メイリオ" w:eastAsia="メイリオ" w:hAnsi="メイリオ"/>
          <w:b/>
          <w:sz w:val="22"/>
        </w:rPr>
      </w:pPr>
      <w:r w:rsidRPr="0010730D">
        <w:rPr>
          <w:rFonts w:ascii="メイリオ" w:eastAsia="メイリオ" w:hAnsi="メイリオ" w:hint="eastAsia"/>
          <w:b/>
          <w:sz w:val="22"/>
        </w:rPr>
        <w:t>〈</w:t>
      </w:r>
      <w:r w:rsidR="005B0DF5" w:rsidRPr="0010730D">
        <w:rPr>
          <w:rFonts w:ascii="メイリオ" w:eastAsia="メイリオ" w:hAnsi="メイリオ" w:hint="eastAsia"/>
          <w:b/>
          <w:sz w:val="22"/>
        </w:rPr>
        <w:t>人材確保等支援助成金（雇用管理制度・雇用環境整備助成コース）</w:t>
      </w:r>
      <w:r w:rsidRPr="0010730D">
        <w:rPr>
          <w:rFonts w:ascii="メイリオ" w:eastAsia="メイリオ" w:hAnsi="メイリオ" w:hint="eastAsia"/>
          <w:b/>
          <w:sz w:val="22"/>
        </w:rPr>
        <w:t>リーフレット〉</w:t>
      </w:r>
    </w:p>
    <w:p w14:paraId="718F1748" w14:textId="1212F4DA" w:rsidR="002651C3" w:rsidRPr="0010730D" w:rsidRDefault="00417753" w:rsidP="0010730D">
      <w:pPr>
        <w:jc w:val="center"/>
        <w:rPr>
          <w:rFonts w:ascii="メイリオ" w:eastAsia="メイリオ" w:hAnsi="メイリオ"/>
          <w:sz w:val="22"/>
        </w:rPr>
      </w:pPr>
      <w:r w:rsidRPr="00417753">
        <w:rPr>
          <w:rFonts w:ascii="メイリオ" w:eastAsia="メイリオ" w:hAnsi="メイリオ"/>
          <w:noProof/>
          <w:sz w:val="22"/>
        </w:rPr>
        <w:drawing>
          <wp:anchor distT="0" distB="0" distL="114300" distR="114300" simplePos="0" relativeHeight="251661312" behindDoc="0" locked="0" layoutInCell="1" allowOverlap="1" wp14:anchorId="57C14151" wp14:editId="52F4F422">
            <wp:simplePos x="0" y="0"/>
            <wp:positionH relativeFrom="column">
              <wp:posOffset>5279390</wp:posOffset>
            </wp:positionH>
            <wp:positionV relativeFrom="paragraph">
              <wp:posOffset>401955</wp:posOffset>
            </wp:positionV>
            <wp:extent cx="1124640" cy="111096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4640" cy="111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231" w:rsidRPr="0010730D">
        <w:rPr>
          <w:rFonts w:ascii="メイリオ" w:eastAsia="メイリオ" w:hAnsi="メイリオ"/>
          <w:noProof/>
          <w:sz w:val="22"/>
        </w:rPr>
        <w:drawing>
          <wp:inline distT="0" distB="0" distL="0" distR="0" wp14:anchorId="254336BA" wp14:editId="1B997133">
            <wp:extent cx="999712" cy="1440000"/>
            <wp:effectExtent l="19050" t="19050" r="10160" b="2730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99712" cy="1440000"/>
                    </a:xfrm>
                    <a:prstGeom prst="rect">
                      <a:avLst/>
                    </a:prstGeom>
                    <a:ln>
                      <a:solidFill>
                        <a:schemeClr val="tx1"/>
                      </a:solidFill>
                    </a:ln>
                  </pic:spPr>
                </pic:pic>
              </a:graphicData>
            </a:graphic>
          </wp:inline>
        </w:drawing>
      </w:r>
    </w:p>
    <w:p w14:paraId="7BB079C5" w14:textId="166BDD84" w:rsidR="009C62E2" w:rsidRPr="0010730D" w:rsidRDefault="00417753" w:rsidP="0010730D">
      <w:pPr>
        <w:spacing w:line="360" w:lineRule="exact"/>
        <w:jc w:val="center"/>
        <w:rPr>
          <w:rFonts w:ascii="メイリオ" w:eastAsia="メイリオ" w:hAnsi="メイリオ"/>
          <w:b/>
          <w:sz w:val="22"/>
        </w:rPr>
      </w:pPr>
      <w:hyperlink r:id="rId18" w:history="1">
        <w:r w:rsidR="009C62E2" w:rsidRPr="0010730D">
          <w:rPr>
            <w:rStyle w:val="ac"/>
            <w:rFonts w:ascii="メイリオ" w:eastAsia="メイリオ" w:hAnsi="メイリオ"/>
            <w:sz w:val="22"/>
          </w:rPr>
          <w:t>人材確保等支援助成金（雇用管理制度・雇用環境整備助成コース） ｜厚生労働省 (mhlw.go.jp)</w:t>
        </w:r>
      </w:hyperlink>
    </w:p>
    <w:p w14:paraId="06AEB44F" w14:textId="77777777" w:rsidR="009C62E2" w:rsidRPr="0010730D" w:rsidRDefault="009C62E2" w:rsidP="0010730D">
      <w:pPr>
        <w:spacing w:line="360" w:lineRule="exact"/>
        <w:rPr>
          <w:rFonts w:ascii="メイリオ" w:eastAsia="メイリオ" w:hAnsi="メイリオ"/>
          <w:b/>
          <w:color w:val="806000"/>
          <w:sz w:val="22"/>
        </w:rPr>
      </w:pPr>
    </w:p>
    <w:p w14:paraId="3359E24A" w14:textId="0F3F2D50" w:rsidR="00DC3E37" w:rsidRPr="0010730D" w:rsidRDefault="00DC3E37" w:rsidP="0010730D">
      <w:pPr>
        <w:spacing w:line="360" w:lineRule="exact"/>
        <w:rPr>
          <w:rFonts w:ascii="メイリオ" w:eastAsia="メイリオ" w:hAnsi="メイリオ"/>
          <w:b/>
          <w:color w:val="806000"/>
          <w:sz w:val="22"/>
        </w:rPr>
      </w:pPr>
      <w:r w:rsidRPr="0010730D">
        <w:rPr>
          <w:rFonts w:ascii="メイリオ" w:eastAsia="メイリオ" w:hAnsi="メイリオ" w:hint="eastAsia"/>
          <w:b/>
          <w:color w:val="806000"/>
          <w:sz w:val="22"/>
        </w:rPr>
        <w:t>ふくい働き方改革推進支援センター等の相談窓口</w:t>
      </w:r>
    </w:p>
    <w:p w14:paraId="1A4AF7FE" w14:textId="5C25C562" w:rsidR="00DC3E37" w:rsidRPr="0010730D" w:rsidRDefault="00DC3E37" w:rsidP="0010730D">
      <w:pPr>
        <w:spacing w:line="360" w:lineRule="exact"/>
        <w:ind w:left="425" w:hangingChars="193" w:hanging="425"/>
        <w:rPr>
          <w:rFonts w:ascii="メイリオ" w:eastAsia="メイリオ" w:hAnsi="メイリオ" w:cs="ＭＳ 明朝"/>
          <w:bCs/>
          <w:color w:val="404040"/>
          <w:sz w:val="22"/>
        </w:rPr>
      </w:pPr>
      <w:r w:rsidRPr="0010730D">
        <w:rPr>
          <w:rFonts w:ascii="メイリオ" w:eastAsia="メイリオ" w:hAnsi="メイリオ" w:hint="eastAsia"/>
          <w:b/>
          <w:color w:val="404040"/>
          <w:sz w:val="22"/>
        </w:rPr>
        <w:t xml:space="preserve">　</w:t>
      </w:r>
      <w:r w:rsidRPr="0010730D">
        <w:rPr>
          <w:rFonts w:ascii="メイリオ" w:eastAsia="メイリオ" w:hAnsi="メイリオ" w:cs="ＭＳ 明朝" w:hint="eastAsia"/>
          <w:bCs/>
          <w:color w:val="404040"/>
          <w:sz w:val="22"/>
        </w:rPr>
        <w:t>▶各種助成金の利用や就業規則の作成・見直し等のあらゆる相談について、社会保険労務士等の専門家が無料で対応</w:t>
      </w:r>
    </w:p>
    <w:p w14:paraId="49188D36" w14:textId="7C3F78A8" w:rsidR="00DC3E37" w:rsidRPr="0010730D" w:rsidRDefault="00DC3E37" w:rsidP="0010730D">
      <w:pPr>
        <w:spacing w:line="360" w:lineRule="exact"/>
        <w:ind w:left="425" w:hangingChars="193" w:hanging="425"/>
        <w:rPr>
          <w:rFonts w:ascii="メイリオ" w:eastAsia="メイリオ" w:hAnsi="メイリオ"/>
          <w:bCs/>
          <w:color w:val="404040"/>
          <w:sz w:val="22"/>
        </w:rPr>
      </w:pPr>
      <w:r w:rsidRPr="0010730D">
        <w:rPr>
          <w:rFonts w:ascii="メイリオ" w:eastAsia="メイリオ" w:hAnsi="メイリオ" w:cs="ＭＳ 明朝" w:hint="eastAsia"/>
          <w:bCs/>
          <w:color w:val="404040"/>
          <w:sz w:val="22"/>
        </w:rPr>
        <w:t xml:space="preserve">　▶</w:t>
      </w:r>
      <w:r w:rsidRPr="0010730D">
        <w:rPr>
          <w:rFonts w:ascii="メイリオ" w:eastAsia="メイリオ" w:hAnsi="メイリオ" w:hint="eastAsia"/>
          <w:bCs/>
          <w:color w:val="404040"/>
          <w:sz w:val="22"/>
        </w:rPr>
        <w:t>県内の社会保険労務士が伴走型で支援する「</w:t>
      </w:r>
      <w:r w:rsidR="00A52829" w:rsidRPr="0010730D">
        <w:rPr>
          <w:rFonts w:ascii="メイリオ" w:eastAsia="メイリオ" w:hAnsi="メイリオ" w:hint="eastAsia"/>
          <w:bCs/>
          <w:color w:val="404040"/>
          <w:sz w:val="22"/>
        </w:rPr>
        <w:t>ふくい物価高騰対策賃金アップ応援事業</w:t>
      </w:r>
      <w:r w:rsidRPr="0010730D">
        <w:rPr>
          <w:rFonts w:ascii="メイリオ" w:eastAsia="メイリオ" w:hAnsi="メイリオ" w:hint="eastAsia"/>
          <w:bCs/>
          <w:color w:val="404040"/>
          <w:sz w:val="22"/>
        </w:rPr>
        <w:t>」とも連携</w:t>
      </w:r>
    </w:p>
    <w:p w14:paraId="4DEE2476" w14:textId="15CEA6C1" w:rsidR="00DC3E37" w:rsidRPr="00417753" w:rsidRDefault="00417753" w:rsidP="0010730D">
      <w:pPr>
        <w:spacing w:line="360" w:lineRule="exact"/>
        <w:ind w:firstLineChars="100" w:firstLine="220"/>
        <w:rPr>
          <w:rFonts w:ascii="メイリオ" w:eastAsia="メイリオ" w:hAnsi="メイリオ"/>
          <w:bCs/>
          <w:color w:val="404040"/>
          <w:sz w:val="22"/>
        </w:rPr>
      </w:pPr>
      <w:r w:rsidRPr="00417753">
        <w:rPr>
          <w:rFonts w:ascii="メイリオ" w:eastAsia="メイリオ" w:hAnsi="メイリオ" w:hint="eastAsia"/>
          <w:bCs/>
          <w:noProof/>
          <w:color w:val="404040"/>
          <w:sz w:val="22"/>
        </w:rPr>
        <w:drawing>
          <wp:anchor distT="0" distB="0" distL="114300" distR="114300" simplePos="0" relativeHeight="251662336" behindDoc="0" locked="0" layoutInCell="1" allowOverlap="1" wp14:anchorId="78F03763" wp14:editId="28C5780B">
            <wp:simplePos x="0" y="0"/>
            <wp:positionH relativeFrom="column">
              <wp:posOffset>5422265</wp:posOffset>
            </wp:positionH>
            <wp:positionV relativeFrom="paragraph">
              <wp:posOffset>168910</wp:posOffset>
            </wp:positionV>
            <wp:extent cx="1124640" cy="111096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4640" cy="111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E37" w:rsidRPr="0010730D">
        <w:rPr>
          <w:rFonts w:ascii="メイリオ" w:eastAsia="メイリオ" w:hAnsi="メイリオ" w:hint="eastAsia"/>
          <w:bCs/>
          <w:color w:val="404040"/>
          <w:sz w:val="22"/>
        </w:rPr>
        <w:t>▶ふくい働き方改革推進支援センター：0120-14-4864（通話無料）</w:t>
      </w:r>
    </w:p>
    <w:p w14:paraId="402DD129" w14:textId="2DE54066" w:rsidR="002121A5" w:rsidRPr="0010730D" w:rsidRDefault="00417753" w:rsidP="0010730D">
      <w:pPr>
        <w:spacing w:line="360" w:lineRule="exact"/>
        <w:jc w:val="center"/>
        <w:rPr>
          <w:rFonts w:ascii="メイリオ" w:eastAsia="メイリオ" w:hAnsi="メイリオ"/>
          <w:sz w:val="22"/>
        </w:rPr>
      </w:pPr>
      <w:hyperlink r:id="rId20" w:history="1">
        <w:r w:rsidR="009C62E2" w:rsidRPr="0010730D">
          <w:rPr>
            <w:rStyle w:val="ac"/>
            <w:rFonts w:ascii="メイリオ" w:eastAsia="メイリオ" w:hAnsi="メイリオ"/>
            <w:sz w:val="22"/>
          </w:rPr>
          <w:t>働き方改革推進支援センターのご案内 ｜厚生労働省 (mhlw.go.jp)</w:t>
        </w:r>
      </w:hyperlink>
    </w:p>
    <w:sectPr w:rsidR="002121A5" w:rsidRPr="0010730D" w:rsidSect="0010730D">
      <w:footerReference w:type="default" r:id="rId21"/>
      <w:pgSz w:w="11906" w:h="16838" w:code="9"/>
      <w:pgMar w:top="851" w:right="851" w:bottom="851" w:left="851" w:header="851" w:footer="397"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5D08" w14:textId="77777777" w:rsidR="00F45C2E" w:rsidRDefault="00F45C2E" w:rsidP="00DC3E37">
      <w:r>
        <w:separator/>
      </w:r>
    </w:p>
  </w:endnote>
  <w:endnote w:type="continuationSeparator" w:id="0">
    <w:p w14:paraId="5B154926" w14:textId="77777777" w:rsidR="00F45C2E" w:rsidRDefault="00F45C2E" w:rsidP="00DC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701548"/>
      <w:docPartObj>
        <w:docPartGallery w:val="Page Numbers (Bottom of Page)"/>
        <w:docPartUnique/>
      </w:docPartObj>
    </w:sdtPr>
    <w:sdtEndPr>
      <w:rPr>
        <w:rFonts w:ascii="メイリオ" w:eastAsia="メイリオ" w:hAnsi="メイリオ"/>
      </w:rPr>
    </w:sdtEndPr>
    <w:sdtContent>
      <w:p w14:paraId="3CBBE308" w14:textId="037349D4" w:rsidR="008E7FD4" w:rsidRPr="0010730D" w:rsidRDefault="008E7FD4" w:rsidP="0010730D">
        <w:pPr>
          <w:pStyle w:val="a7"/>
          <w:jc w:val="center"/>
          <w:rPr>
            <w:rFonts w:ascii="メイリオ" w:eastAsia="メイリオ" w:hAnsi="メイリオ"/>
          </w:rPr>
        </w:pPr>
        <w:r w:rsidRPr="0010730D">
          <w:rPr>
            <w:rFonts w:ascii="メイリオ" w:eastAsia="メイリオ" w:hAnsi="メイリオ"/>
          </w:rPr>
          <w:fldChar w:fldCharType="begin"/>
        </w:r>
        <w:r w:rsidRPr="0010730D">
          <w:rPr>
            <w:rFonts w:ascii="メイリオ" w:eastAsia="メイリオ" w:hAnsi="メイリオ"/>
          </w:rPr>
          <w:instrText>PAGE   \* MERGEFORMAT</w:instrText>
        </w:r>
        <w:r w:rsidRPr="0010730D">
          <w:rPr>
            <w:rFonts w:ascii="メイリオ" w:eastAsia="メイリオ" w:hAnsi="メイリオ"/>
          </w:rPr>
          <w:fldChar w:fldCharType="separate"/>
        </w:r>
        <w:r w:rsidR="00BD6468" w:rsidRPr="0010730D">
          <w:rPr>
            <w:rFonts w:ascii="メイリオ" w:eastAsia="メイリオ" w:hAnsi="メイリオ"/>
            <w:noProof/>
            <w:lang w:val="ja-JP"/>
          </w:rPr>
          <w:t>1</w:t>
        </w:r>
        <w:r w:rsidRPr="0010730D">
          <w:rPr>
            <w:rFonts w:ascii="メイリオ" w:eastAsia="メイリオ" w:hAnsi="メイリオ"/>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0617" w14:textId="77777777" w:rsidR="00F45C2E" w:rsidRDefault="00F45C2E" w:rsidP="00DC3E37">
      <w:r>
        <w:separator/>
      </w:r>
    </w:p>
  </w:footnote>
  <w:footnote w:type="continuationSeparator" w:id="0">
    <w:p w14:paraId="5A2782BD" w14:textId="77777777" w:rsidR="00F45C2E" w:rsidRDefault="00F45C2E" w:rsidP="00DC3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37"/>
    <w:rsid w:val="00083EF8"/>
    <w:rsid w:val="00090212"/>
    <w:rsid w:val="000D7958"/>
    <w:rsid w:val="0010730D"/>
    <w:rsid w:val="00110BF8"/>
    <w:rsid w:val="00111BB8"/>
    <w:rsid w:val="002121A5"/>
    <w:rsid w:val="00257D87"/>
    <w:rsid w:val="002651C3"/>
    <w:rsid w:val="00267E8C"/>
    <w:rsid w:val="00291627"/>
    <w:rsid w:val="002D3E30"/>
    <w:rsid w:val="003657F1"/>
    <w:rsid w:val="00417753"/>
    <w:rsid w:val="004B24EF"/>
    <w:rsid w:val="005B0DF5"/>
    <w:rsid w:val="005B5993"/>
    <w:rsid w:val="00800F52"/>
    <w:rsid w:val="00872820"/>
    <w:rsid w:val="00884572"/>
    <w:rsid w:val="008905F9"/>
    <w:rsid w:val="008E7FD4"/>
    <w:rsid w:val="009331D3"/>
    <w:rsid w:val="00942629"/>
    <w:rsid w:val="009C62E2"/>
    <w:rsid w:val="009E3A0B"/>
    <w:rsid w:val="00A52829"/>
    <w:rsid w:val="00AA0BD8"/>
    <w:rsid w:val="00AA24B4"/>
    <w:rsid w:val="00B4680B"/>
    <w:rsid w:val="00B80A05"/>
    <w:rsid w:val="00BD6468"/>
    <w:rsid w:val="00D87053"/>
    <w:rsid w:val="00D95EE7"/>
    <w:rsid w:val="00DC3E37"/>
    <w:rsid w:val="00E71231"/>
    <w:rsid w:val="00F27B19"/>
    <w:rsid w:val="00F45C2E"/>
    <w:rsid w:val="00FA3762"/>
    <w:rsid w:val="00FE6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2BA22"/>
  <w15:chartTrackingRefBased/>
  <w15:docId w15:val="{B6285C15-3E96-4029-A9BC-769CE80B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212"/>
    <w:pPr>
      <w:widowControl w:val="0"/>
      <w:jc w:val="both"/>
    </w:pPr>
    <w:rPr>
      <w:rFonts w:ascii="游ゴシック" w:eastAsia="游ゴシック" w:hAnsi="游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DC3E37"/>
    <w:pPr>
      <w:widowControl/>
      <w:spacing w:line="240" w:lineRule="atLeast"/>
      <w:jc w:val="left"/>
    </w:pPr>
  </w:style>
  <w:style w:type="character" w:customStyle="1" w:styleId="a4">
    <w:name w:val="コメント文字列 (文字)"/>
    <w:basedOn w:val="a0"/>
    <w:link w:val="a3"/>
    <w:uiPriority w:val="99"/>
    <w:rsid w:val="00DC3E37"/>
    <w:rPr>
      <w:rFonts w:ascii="游ゴシック" w:eastAsia="游ゴシック" w:hAnsi="游ゴシック" w:cs="Times New Roman"/>
    </w:rPr>
  </w:style>
  <w:style w:type="paragraph" w:styleId="a5">
    <w:name w:val="header"/>
    <w:basedOn w:val="a"/>
    <w:link w:val="a6"/>
    <w:uiPriority w:val="99"/>
    <w:unhideWhenUsed/>
    <w:rsid w:val="008E7FD4"/>
    <w:pPr>
      <w:tabs>
        <w:tab w:val="center" w:pos="4252"/>
        <w:tab w:val="right" w:pos="8504"/>
      </w:tabs>
      <w:snapToGrid w:val="0"/>
    </w:pPr>
  </w:style>
  <w:style w:type="character" w:customStyle="1" w:styleId="a6">
    <w:name w:val="ヘッダー (文字)"/>
    <w:basedOn w:val="a0"/>
    <w:link w:val="a5"/>
    <w:uiPriority w:val="99"/>
    <w:rsid w:val="008E7FD4"/>
    <w:rPr>
      <w:rFonts w:ascii="游ゴシック" w:eastAsia="游ゴシック" w:hAnsi="游ゴシック" w:cs="Times New Roman"/>
    </w:rPr>
  </w:style>
  <w:style w:type="paragraph" w:styleId="a7">
    <w:name w:val="footer"/>
    <w:basedOn w:val="a"/>
    <w:link w:val="a8"/>
    <w:uiPriority w:val="99"/>
    <w:unhideWhenUsed/>
    <w:rsid w:val="008E7FD4"/>
    <w:pPr>
      <w:tabs>
        <w:tab w:val="center" w:pos="4252"/>
        <w:tab w:val="right" w:pos="8504"/>
      </w:tabs>
      <w:snapToGrid w:val="0"/>
    </w:pPr>
  </w:style>
  <w:style w:type="character" w:customStyle="1" w:styleId="a8">
    <w:name w:val="フッター (文字)"/>
    <w:basedOn w:val="a0"/>
    <w:link w:val="a7"/>
    <w:uiPriority w:val="99"/>
    <w:rsid w:val="008E7FD4"/>
    <w:rPr>
      <w:rFonts w:ascii="游ゴシック" w:eastAsia="游ゴシック" w:hAnsi="游ゴシック" w:cs="Times New Roman"/>
    </w:rPr>
  </w:style>
  <w:style w:type="character" w:styleId="a9">
    <w:name w:val="annotation reference"/>
    <w:basedOn w:val="a0"/>
    <w:uiPriority w:val="99"/>
    <w:semiHidden/>
    <w:unhideWhenUsed/>
    <w:rsid w:val="009331D3"/>
    <w:rPr>
      <w:sz w:val="18"/>
      <w:szCs w:val="18"/>
    </w:rPr>
  </w:style>
  <w:style w:type="paragraph" w:styleId="aa">
    <w:name w:val="annotation subject"/>
    <w:basedOn w:val="a3"/>
    <w:next w:val="a3"/>
    <w:link w:val="ab"/>
    <w:uiPriority w:val="99"/>
    <w:semiHidden/>
    <w:unhideWhenUsed/>
    <w:rsid w:val="009331D3"/>
    <w:pPr>
      <w:widowControl w:val="0"/>
      <w:spacing w:line="240" w:lineRule="auto"/>
    </w:pPr>
    <w:rPr>
      <w:b/>
      <w:bCs/>
    </w:rPr>
  </w:style>
  <w:style w:type="character" w:customStyle="1" w:styleId="ab">
    <w:name w:val="コメント内容 (文字)"/>
    <w:basedOn w:val="a4"/>
    <w:link w:val="aa"/>
    <w:uiPriority w:val="99"/>
    <w:semiHidden/>
    <w:rsid w:val="009331D3"/>
    <w:rPr>
      <w:rFonts w:ascii="游ゴシック" w:eastAsia="游ゴシック" w:hAnsi="游ゴシック" w:cs="Times New Roman"/>
      <w:b/>
      <w:bCs/>
    </w:rPr>
  </w:style>
  <w:style w:type="character" w:styleId="ac">
    <w:name w:val="Hyperlink"/>
    <w:basedOn w:val="a0"/>
    <w:uiPriority w:val="99"/>
    <w:semiHidden/>
    <w:unhideWhenUsed/>
    <w:rsid w:val="009C62E2"/>
    <w:rPr>
      <w:color w:val="0000FF"/>
      <w:u w:val="single"/>
    </w:rPr>
  </w:style>
  <w:style w:type="character" w:styleId="ad">
    <w:name w:val="FollowedHyperlink"/>
    <w:basedOn w:val="a0"/>
    <w:uiPriority w:val="99"/>
    <w:semiHidden/>
    <w:unhideWhenUsed/>
    <w:rsid w:val="00800F52"/>
    <w:rPr>
      <w:color w:val="954F72" w:themeColor="followedHyperlink"/>
      <w:u w:val="single"/>
    </w:rPr>
  </w:style>
  <w:style w:type="character" w:styleId="ae">
    <w:name w:val="Emphasis"/>
    <w:basedOn w:val="a0"/>
    <w:uiPriority w:val="20"/>
    <w:qFormat/>
    <w:rsid w:val="00D870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emf" Type="http://schemas.openxmlformats.org/officeDocument/2006/relationships/image"/><Relationship Id="rId11" Target="media/image4.png" Type="http://schemas.openxmlformats.org/officeDocument/2006/relationships/image"/><Relationship Id="rId12" Target="https://www.mhlw.go.jp/stf/seisakunitsuite/bunya/koyou_roudou/roudoukijun/zigyonushi/shienjigyou/03.html" TargetMode="External" Type="http://schemas.openxmlformats.org/officeDocument/2006/relationships/hyperlink"/><Relationship Id="rId13" Target="media/image5.emf" Type="http://schemas.openxmlformats.org/officeDocument/2006/relationships/image"/><Relationship Id="rId14" Target="media/image6.png" Type="http://schemas.openxmlformats.org/officeDocument/2006/relationships/image"/><Relationship Id="rId15" Target="https://www.mhlw.go.jp/stf/seisakunitsuite/bunya/koyou_roudou/part_haken/jigyounushi/career.html" TargetMode="External" Type="http://schemas.openxmlformats.org/officeDocument/2006/relationships/hyperlink"/><Relationship Id="rId16" Target="media/image7.emf" Type="http://schemas.openxmlformats.org/officeDocument/2006/relationships/image"/><Relationship Id="rId17" Target="media/image8.png" Type="http://schemas.openxmlformats.org/officeDocument/2006/relationships/image"/><Relationship Id="rId18" Target="https://www.mhlw.go.jp/stf/seisakunitsuite/bunya/0000199292_00005.html" TargetMode="External" Type="http://schemas.openxmlformats.org/officeDocument/2006/relationships/hyperlink"/><Relationship Id="rId19" Target="media/image9.emf" Type="http://schemas.openxmlformats.org/officeDocument/2006/relationships/image"/><Relationship Id="rId2" Target="styles.xml" Type="http://schemas.openxmlformats.org/officeDocument/2006/relationships/styles"/><Relationship Id="rId20" Target="https://www.mhlw.go.jp/stf/seisakunitsuite/bunya/0000198331.html" TargetMode="External" Type="http://schemas.openxmlformats.org/officeDocument/2006/relationships/hyperlink"/><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png" Type="http://schemas.openxmlformats.org/officeDocument/2006/relationships/image"/><Relationship Id="rId9" Target="https://www.mhlw.go.jp/stf/seisakunitsuite/bunya/package_00007.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86AFD-1C1A-4433-BFF6-E32652EE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308</Words>
  <Characters>1756</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