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59" w:rsidRPr="0097344F" w:rsidRDefault="00AB3C1A" w:rsidP="008C2A59">
      <w:pPr>
        <w:snapToGrid w:val="0"/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97344F">
        <w:rPr>
          <w:rFonts w:asciiTheme="majorEastAsia" w:eastAsiaTheme="majorEastAsia" w:hAnsiTheme="majorEastAsia" w:hint="eastAsia"/>
          <w:b/>
          <w:noProof/>
          <w:sz w:val="28"/>
          <w:szCs w:val="28"/>
          <w:bdr w:val="single" w:sz="4" w:space="0" w:color="auto"/>
        </w:rPr>
        <w:t>愛媛</w:t>
      </w:r>
      <w:r w:rsidR="00217777" w:rsidRPr="0097344F">
        <w:rPr>
          <w:rFonts w:asciiTheme="majorEastAsia" w:eastAsiaTheme="majorEastAsia" w:hAnsiTheme="majorEastAsia" w:hint="eastAsia"/>
          <w:b/>
          <w:noProof/>
          <w:sz w:val="28"/>
          <w:szCs w:val="28"/>
          <w:bdr w:val="single" w:sz="4" w:space="0" w:color="auto"/>
        </w:rPr>
        <w:t>災害復旧工事</w:t>
      </w:r>
      <w:r w:rsidR="009658CC" w:rsidRPr="0097344F">
        <w:rPr>
          <w:rFonts w:asciiTheme="majorEastAsia" w:eastAsiaTheme="majorEastAsia" w:hAnsiTheme="majorEastAsia" w:hint="eastAsia"/>
          <w:b/>
          <w:noProof/>
          <w:sz w:val="28"/>
          <w:szCs w:val="28"/>
          <w:bdr w:val="single" w:sz="4" w:space="0" w:color="auto"/>
        </w:rPr>
        <w:t>等労働災害防止特別対策</w:t>
      </w:r>
      <w:r w:rsidR="00217777" w:rsidRPr="0097344F">
        <w:rPr>
          <w:rFonts w:asciiTheme="majorEastAsia" w:eastAsiaTheme="majorEastAsia" w:hAnsiTheme="majorEastAsia" w:hint="eastAsia"/>
          <w:b/>
          <w:noProof/>
          <w:sz w:val="28"/>
          <w:szCs w:val="28"/>
          <w:bdr w:val="single" w:sz="4" w:space="0" w:color="auto"/>
        </w:rPr>
        <w:t>点検表</w:t>
      </w:r>
      <w:r w:rsidR="00B46BDF" w:rsidRPr="0097344F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（</w:t>
      </w:r>
      <w:r w:rsidR="008C2A59" w:rsidRPr="0097344F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</w:t>
      </w:r>
      <w:r w:rsidR="00B46BDF" w:rsidRPr="0097344F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回目）</w:t>
      </w:r>
    </w:p>
    <w:p w:rsidR="008C2A59" w:rsidRDefault="00B1537A" w:rsidP="008C2A59">
      <w:pPr>
        <w:snapToGrid w:val="0"/>
        <w:jc w:val="right"/>
        <w:rPr>
          <w:rFonts w:asciiTheme="majorEastAsia" w:eastAsiaTheme="majorEastAsia" w:hAnsiTheme="majorEastAsia"/>
          <w:noProof/>
          <w:sz w:val="20"/>
          <w:szCs w:val="20"/>
        </w:rPr>
      </w:pPr>
      <w:r w:rsidRPr="00B1537A">
        <w:rPr>
          <w:rFonts w:asciiTheme="majorEastAsia" w:eastAsiaTheme="majorEastAsia" w:hAnsiTheme="majorEastAsia" w:hint="eastAsia"/>
          <w:noProof/>
          <w:sz w:val="20"/>
          <w:szCs w:val="20"/>
        </w:rPr>
        <w:t>平成　　年　　月　　日</w:t>
      </w:r>
    </w:p>
    <w:tbl>
      <w:tblPr>
        <w:tblStyle w:val="a5"/>
        <w:tblpPr w:leftFromText="142" w:rightFromText="142" w:vertAnchor="page" w:horzAnchor="margin" w:tblpY="1486"/>
        <w:tblW w:w="10441" w:type="dxa"/>
        <w:tblLook w:val="04A0" w:firstRow="1" w:lastRow="0" w:firstColumn="1" w:lastColumn="0" w:noHBand="0" w:noVBand="1"/>
      </w:tblPr>
      <w:tblGrid>
        <w:gridCol w:w="1433"/>
        <w:gridCol w:w="3744"/>
        <w:gridCol w:w="1563"/>
        <w:gridCol w:w="1530"/>
        <w:gridCol w:w="945"/>
        <w:gridCol w:w="1226"/>
      </w:tblGrid>
      <w:tr w:rsidR="006B3BA6" w:rsidRPr="000B6C11" w:rsidTr="006B3BA6">
        <w:trPr>
          <w:trHeight w:val="467"/>
        </w:trPr>
        <w:tc>
          <w:tcPr>
            <w:tcW w:w="1433" w:type="dxa"/>
            <w:vAlign w:val="center"/>
          </w:tcPr>
          <w:p w:rsidR="006B3BA6" w:rsidRPr="009658CC" w:rsidRDefault="006B3BA6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8063B9">
              <w:rPr>
                <w:rFonts w:asciiTheme="majorEastAsia" w:eastAsiaTheme="majorEastAsia" w:hAnsiTheme="majorEastAsia" w:hint="eastAsia"/>
                <w:noProof/>
                <w:w w:val="83"/>
                <w:kern w:val="0"/>
                <w:szCs w:val="21"/>
                <w:fitText w:val="1050" w:id="1905518848"/>
              </w:rPr>
              <w:t>労災保険番</w:t>
            </w:r>
            <w:r w:rsidRPr="008063B9">
              <w:rPr>
                <w:rFonts w:asciiTheme="majorEastAsia" w:eastAsiaTheme="majorEastAsia" w:hAnsiTheme="majorEastAsia" w:hint="eastAsia"/>
                <w:noProof/>
                <w:spacing w:val="3"/>
                <w:w w:val="83"/>
                <w:kern w:val="0"/>
                <w:szCs w:val="21"/>
                <w:fitText w:val="1050" w:id="1905518848"/>
              </w:rPr>
              <w:t>号</w:t>
            </w:r>
          </w:p>
        </w:tc>
        <w:tc>
          <w:tcPr>
            <w:tcW w:w="3744" w:type="dxa"/>
            <w:vAlign w:val="center"/>
          </w:tcPr>
          <w:p w:rsidR="006B3BA6" w:rsidRPr="009658CC" w:rsidRDefault="006B3BA6" w:rsidP="006B3BA6">
            <w:pPr>
              <w:ind w:firstLineChars="100" w:firstLine="210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-  </w: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w:t xml:space="preserve"> -   -              -</w:t>
            </w:r>
          </w:p>
        </w:tc>
        <w:tc>
          <w:tcPr>
            <w:tcW w:w="1563" w:type="dxa"/>
            <w:vAlign w:val="center"/>
          </w:tcPr>
          <w:p w:rsidR="006B3BA6" w:rsidRDefault="006B3BA6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4C6560">
              <w:rPr>
                <w:rFonts w:asciiTheme="majorEastAsia" w:eastAsiaTheme="majorEastAsia" w:hAnsiTheme="majorEastAsia" w:hint="eastAsia"/>
                <w:noProof/>
                <w:szCs w:val="21"/>
              </w:rPr>
              <w:t>発注者名</w:t>
            </w:r>
          </w:p>
        </w:tc>
        <w:tc>
          <w:tcPr>
            <w:tcW w:w="1530" w:type="dxa"/>
            <w:vAlign w:val="center"/>
          </w:tcPr>
          <w:p w:rsidR="006B3BA6" w:rsidRPr="009658CC" w:rsidRDefault="006B3BA6" w:rsidP="008C2A59">
            <w:pPr>
              <w:jc w:val="righ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6B3BA6" w:rsidRPr="009658CC" w:rsidRDefault="006B3BA6" w:rsidP="008C2A59">
            <w:pPr>
              <w:jc w:val="righ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請負金額</w:t>
            </w:r>
          </w:p>
        </w:tc>
        <w:tc>
          <w:tcPr>
            <w:tcW w:w="1226" w:type="dxa"/>
            <w:vAlign w:val="center"/>
          </w:tcPr>
          <w:p w:rsidR="006B3BA6" w:rsidRPr="009658CC" w:rsidRDefault="006B3BA6" w:rsidP="008C2A59">
            <w:pPr>
              <w:jc w:val="righ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百万円</w:t>
            </w:r>
          </w:p>
        </w:tc>
      </w:tr>
      <w:tr w:rsidR="008C2A59" w:rsidRPr="000B6C11" w:rsidTr="008C2A59">
        <w:trPr>
          <w:trHeight w:val="467"/>
        </w:trPr>
        <w:tc>
          <w:tcPr>
            <w:tcW w:w="1433" w:type="dxa"/>
            <w:vAlign w:val="center"/>
          </w:tcPr>
          <w:p w:rsidR="008C2A59" w:rsidRPr="009658CC" w:rsidRDefault="00FB1FC8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FB1FC8">
              <w:rPr>
                <w:rFonts w:asciiTheme="majorEastAsia" w:eastAsiaTheme="majorEastAsia" w:hAnsiTheme="majorEastAsia" w:hint="eastAsia"/>
                <w:noProof/>
                <w:w w:val="83"/>
                <w:kern w:val="0"/>
                <w:szCs w:val="21"/>
                <w:fitText w:val="1050" w:id="1905523456"/>
              </w:rPr>
              <w:t>元方</w:t>
            </w:r>
            <w:r w:rsidR="008C2A59" w:rsidRPr="00FB1FC8">
              <w:rPr>
                <w:rFonts w:asciiTheme="majorEastAsia" w:eastAsiaTheme="majorEastAsia" w:hAnsiTheme="majorEastAsia" w:hint="eastAsia"/>
                <w:noProof/>
                <w:w w:val="83"/>
                <w:kern w:val="0"/>
                <w:szCs w:val="21"/>
                <w:fitText w:val="1050" w:id="1905523456"/>
              </w:rPr>
              <w:t>事業場</w:t>
            </w:r>
            <w:r w:rsidR="008C2A59" w:rsidRPr="00FB1FC8">
              <w:rPr>
                <w:rFonts w:asciiTheme="majorEastAsia" w:eastAsiaTheme="majorEastAsia" w:hAnsiTheme="majorEastAsia" w:hint="eastAsia"/>
                <w:noProof/>
                <w:spacing w:val="3"/>
                <w:w w:val="83"/>
                <w:kern w:val="0"/>
                <w:szCs w:val="21"/>
                <w:fitText w:val="1050" w:id="1905523456"/>
              </w:rPr>
              <w:t>名</w:t>
            </w:r>
          </w:p>
        </w:tc>
        <w:tc>
          <w:tcPr>
            <w:tcW w:w="3744" w:type="dxa"/>
            <w:vAlign w:val="center"/>
          </w:tcPr>
          <w:p w:rsidR="008C2A59" w:rsidRPr="009658CC" w:rsidRDefault="008C2A59" w:rsidP="008C2A59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8C2A59" w:rsidRPr="009658CC" w:rsidRDefault="004C6560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4C6560">
              <w:rPr>
                <w:rFonts w:asciiTheme="majorEastAsia" w:eastAsiaTheme="majorEastAsia" w:hAnsiTheme="majorEastAsia" w:hint="eastAsia"/>
                <w:noProof/>
                <w:szCs w:val="21"/>
              </w:rPr>
              <w:t>工事現場名</w:t>
            </w:r>
          </w:p>
        </w:tc>
        <w:tc>
          <w:tcPr>
            <w:tcW w:w="3701" w:type="dxa"/>
            <w:gridSpan w:val="3"/>
            <w:vAlign w:val="center"/>
          </w:tcPr>
          <w:p w:rsidR="008C2A59" w:rsidRPr="009658CC" w:rsidRDefault="008C2A59" w:rsidP="008C2A59">
            <w:pPr>
              <w:jc w:val="righ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</w:tr>
      <w:tr w:rsidR="008C2A59" w:rsidRPr="000B6C11" w:rsidTr="0006208E">
        <w:trPr>
          <w:trHeight w:val="597"/>
        </w:trPr>
        <w:tc>
          <w:tcPr>
            <w:tcW w:w="1433" w:type="dxa"/>
            <w:vAlign w:val="center"/>
          </w:tcPr>
          <w:p w:rsidR="008C2A59" w:rsidRPr="009658CC" w:rsidRDefault="004C6560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4C6560">
              <w:rPr>
                <w:rFonts w:asciiTheme="majorEastAsia" w:eastAsiaTheme="majorEastAsia" w:hAnsiTheme="majorEastAsia" w:hint="eastAsia"/>
                <w:noProof/>
                <w:szCs w:val="21"/>
              </w:rPr>
              <w:t>現場所在地</w:t>
            </w:r>
          </w:p>
        </w:tc>
        <w:tc>
          <w:tcPr>
            <w:tcW w:w="3744" w:type="dxa"/>
            <w:vAlign w:val="center"/>
          </w:tcPr>
          <w:p w:rsidR="0006208E" w:rsidRDefault="0006208E" w:rsidP="0006208E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 xml:space="preserve">　　　　　　</w:t>
            </w:r>
          </w:p>
          <w:p w:rsidR="008C2A59" w:rsidRPr="0006208E" w:rsidRDefault="0006208E" w:rsidP="006B3BA6">
            <w:pPr>
              <w:snapToGrid w:val="0"/>
              <w:spacing w:line="180" w:lineRule="atLeast"/>
              <w:ind w:firstLineChars="500" w:firstLine="800"/>
              <w:jc w:val="righ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 xml:space="preserve">　連絡先TEL（　　－　　－　　　）</w:t>
            </w:r>
          </w:p>
        </w:tc>
        <w:tc>
          <w:tcPr>
            <w:tcW w:w="1563" w:type="dxa"/>
            <w:vAlign w:val="center"/>
          </w:tcPr>
          <w:p w:rsidR="008C2A59" w:rsidRPr="009658CC" w:rsidRDefault="004C6560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工期</w:t>
            </w:r>
          </w:p>
        </w:tc>
        <w:tc>
          <w:tcPr>
            <w:tcW w:w="3701" w:type="dxa"/>
            <w:gridSpan w:val="3"/>
            <w:vAlign w:val="center"/>
          </w:tcPr>
          <w:p w:rsidR="008C2A59" w:rsidRPr="009658CC" w:rsidRDefault="004C6560" w:rsidP="004C6560">
            <w:pPr>
              <w:ind w:firstLineChars="200" w:firstLine="420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4C6560">
              <w:rPr>
                <w:rFonts w:asciiTheme="majorEastAsia" w:eastAsiaTheme="majorEastAsia" w:hAnsiTheme="majorEastAsia" w:hint="eastAsia"/>
                <w:noProof/>
                <w:szCs w:val="21"/>
              </w:rPr>
              <w:t>・ 　・ 　　～　　  ・ 　・</w:t>
            </w:r>
            <w:r w:rsidR="008C2A59" w:rsidRPr="009658C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 </w:t>
            </w:r>
          </w:p>
        </w:tc>
      </w:tr>
      <w:tr w:rsidR="008C2A59" w:rsidRPr="000B6C11" w:rsidTr="008C2A59">
        <w:trPr>
          <w:trHeight w:val="467"/>
        </w:trPr>
        <w:tc>
          <w:tcPr>
            <w:tcW w:w="1433" w:type="dxa"/>
            <w:vAlign w:val="center"/>
          </w:tcPr>
          <w:p w:rsidR="008C2A59" w:rsidRPr="009658CC" w:rsidRDefault="004C6560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4C6560">
              <w:rPr>
                <w:rFonts w:asciiTheme="majorEastAsia" w:eastAsiaTheme="majorEastAsia" w:hAnsiTheme="majorEastAsia" w:hint="eastAsia"/>
                <w:noProof/>
                <w:szCs w:val="21"/>
              </w:rPr>
              <w:t>工事概要</w:t>
            </w:r>
          </w:p>
        </w:tc>
        <w:tc>
          <w:tcPr>
            <w:tcW w:w="3744" w:type="dxa"/>
            <w:vAlign w:val="center"/>
          </w:tcPr>
          <w:p w:rsidR="008C2A59" w:rsidRPr="009658CC" w:rsidRDefault="008C2A59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  <w:bdr w:val="single" w:sz="4" w:space="0" w:color="auto"/>
              </w:rPr>
            </w:pPr>
          </w:p>
        </w:tc>
        <w:tc>
          <w:tcPr>
            <w:tcW w:w="1563" w:type="dxa"/>
            <w:vAlign w:val="center"/>
          </w:tcPr>
          <w:p w:rsidR="008C2A59" w:rsidRPr="009658CC" w:rsidRDefault="008C2A59" w:rsidP="008C2A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9658CC">
              <w:rPr>
                <w:rFonts w:asciiTheme="majorEastAsia" w:eastAsiaTheme="majorEastAsia" w:hAnsiTheme="majorEastAsia" w:hint="eastAsia"/>
                <w:noProof/>
                <w:szCs w:val="21"/>
              </w:rPr>
              <w:t>現場作業者数</w:t>
            </w:r>
          </w:p>
        </w:tc>
        <w:tc>
          <w:tcPr>
            <w:tcW w:w="3701" w:type="dxa"/>
            <w:gridSpan w:val="3"/>
            <w:vAlign w:val="center"/>
          </w:tcPr>
          <w:p w:rsidR="008C2A59" w:rsidRPr="0006208E" w:rsidRDefault="008C2A59" w:rsidP="006B3BA6">
            <w:pPr>
              <w:jc w:val="righ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9658C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　</w:t>
            </w:r>
            <w:r w:rsidRPr="0006208E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人（最盛期　　年　月頃　　人）</w:t>
            </w:r>
          </w:p>
        </w:tc>
      </w:tr>
    </w:tbl>
    <w:p w:rsidR="008C2A59" w:rsidRDefault="005A27B7" w:rsidP="0006208E">
      <w:pPr>
        <w:snapToGrid w:val="0"/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w:t>〇</w:t>
      </w:r>
      <w:r w:rsidR="00974F90" w:rsidRPr="00B543B1">
        <w:rPr>
          <w:rFonts w:asciiTheme="majorEastAsia" w:eastAsiaTheme="majorEastAsia" w:hAnsiTheme="majorEastAsia" w:hint="eastAsia"/>
          <w:noProof/>
          <w:sz w:val="24"/>
          <w:szCs w:val="24"/>
        </w:rPr>
        <w:t>災害復旧工事を行う元方事業者は、作業開始後に</w:t>
      </w:r>
      <w:r w:rsidR="00576266" w:rsidRPr="00B543B1">
        <w:rPr>
          <w:rFonts w:asciiTheme="majorEastAsia" w:eastAsiaTheme="majorEastAsia" w:hAnsiTheme="majorEastAsia" w:hint="eastAsia"/>
          <w:noProof/>
          <w:sz w:val="24"/>
          <w:szCs w:val="24"/>
        </w:rPr>
        <w:t>以下の項目を点検</w:t>
      </w:r>
      <w:r w:rsidR="00E57B27">
        <w:rPr>
          <w:rFonts w:asciiTheme="majorEastAsia" w:eastAsiaTheme="majorEastAsia" w:hAnsiTheme="majorEastAsia" w:hint="eastAsia"/>
          <w:noProof/>
          <w:sz w:val="24"/>
          <w:szCs w:val="24"/>
        </w:rPr>
        <w:t>（下請</w:t>
      </w:r>
      <w:r w:rsidR="00B46BDF">
        <w:rPr>
          <w:rFonts w:asciiTheme="majorEastAsia" w:eastAsiaTheme="majorEastAsia" w:hAnsiTheme="majorEastAsia" w:hint="eastAsia"/>
          <w:noProof/>
          <w:sz w:val="24"/>
          <w:szCs w:val="24"/>
        </w:rPr>
        <w:t>事業場</w:t>
      </w:r>
      <w:r w:rsidR="00E57B27">
        <w:rPr>
          <w:rFonts w:asciiTheme="majorEastAsia" w:eastAsiaTheme="majorEastAsia" w:hAnsiTheme="majorEastAsia" w:hint="eastAsia"/>
          <w:noProof/>
          <w:sz w:val="24"/>
          <w:szCs w:val="24"/>
        </w:rPr>
        <w:t>を含む）</w:t>
      </w:r>
      <w:r w:rsidR="00576266" w:rsidRPr="00B543B1">
        <w:rPr>
          <w:rFonts w:asciiTheme="majorEastAsia" w:eastAsiaTheme="majorEastAsia" w:hAnsiTheme="majorEastAsia" w:hint="eastAsia"/>
          <w:noProof/>
          <w:sz w:val="24"/>
          <w:szCs w:val="24"/>
        </w:rPr>
        <w:t>し、</w:t>
      </w:r>
    </w:p>
    <w:p w:rsidR="00BA33C9" w:rsidRDefault="00576266" w:rsidP="008C2A59">
      <w:pPr>
        <w:snapToGrid w:val="0"/>
        <w:ind w:firstLineChars="100" w:firstLine="240"/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B543B1">
        <w:rPr>
          <w:rFonts w:asciiTheme="majorEastAsia" w:eastAsiaTheme="majorEastAsia" w:hAnsiTheme="majorEastAsia" w:hint="eastAsia"/>
          <w:noProof/>
          <w:sz w:val="24"/>
          <w:szCs w:val="24"/>
        </w:rPr>
        <w:t>点検結果欄</w:t>
      </w:r>
      <w:r w:rsidR="00974F90" w:rsidRPr="00B543B1">
        <w:rPr>
          <w:rFonts w:asciiTheme="majorEastAsia" w:eastAsiaTheme="majorEastAsia" w:hAnsiTheme="majorEastAsia" w:hint="eastAsia"/>
          <w:noProof/>
          <w:sz w:val="24"/>
          <w:szCs w:val="24"/>
        </w:rPr>
        <w:t>等</w:t>
      </w:r>
      <w:r w:rsidRPr="00B543B1">
        <w:rPr>
          <w:rFonts w:asciiTheme="majorEastAsia" w:eastAsiaTheme="majorEastAsia" w:hAnsiTheme="majorEastAsia" w:hint="eastAsia"/>
          <w:noProof/>
          <w:sz w:val="24"/>
          <w:szCs w:val="24"/>
        </w:rPr>
        <w:t>に</w:t>
      </w:r>
      <w:r w:rsidR="005A27B7">
        <w:rPr>
          <w:rFonts w:asciiTheme="majorEastAsia" w:eastAsiaTheme="majorEastAsia" w:hAnsiTheme="majorEastAsia" w:hint="eastAsia"/>
          <w:noProof/>
          <w:sz w:val="24"/>
          <w:szCs w:val="24"/>
        </w:rPr>
        <w:t>記載</w:t>
      </w:r>
      <w:r w:rsidR="00974F90" w:rsidRPr="00B543B1">
        <w:rPr>
          <w:rFonts w:asciiTheme="majorEastAsia" w:eastAsiaTheme="majorEastAsia" w:hAnsiTheme="majorEastAsia" w:hint="eastAsia"/>
          <w:noProof/>
          <w:sz w:val="24"/>
          <w:szCs w:val="24"/>
        </w:rPr>
        <w:t>のうえ、</w:t>
      </w:r>
      <w:r w:rsidR="00E57B27">
        <w:rPr>
          <w:rFonts w:asciiTheme="majorEastAsia" w:eastAsiaTheme="majorEastAsia" w:hAnsiTheme="majorEastAsia" w:hint="eastAsia"/>
          <w:noProof/>
          <w:sz w:val="24"/>
          <w:szCs w:val="24"/>
        </w:rPr>
        <w:t>改善が必要な事項について</w:t>
      </w:r>
      <w:r w:rsidR="005A27B7">
        <w:rPr>
          <w:rFonts w:asciiTheme="majorEastAsia" w:eastAsiaTheme="majorEastAsia" w:hAnsiTheme="majorEastAsia" w:hint="eastAsia"/>
          <w:noProof/>
          <w:sz w:val="24"/>
          <w:szCs w:val="24"/>
        </w:rPr>
        <w:t>必要な改善を行ってください。</w:t>
      </w:r>
    </w:p>
    <w:p w:rsidR="005A27B7" w:rsidRDefault="00BA33C9" w:rsidP="008C2A59">
      <w:pPr>
        <w:snapToGrid w:val="0"/>
        <w:ind w:left="161" w:firstLineChars="100" w:firstLine="240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初回点検後、一定期間後に再点検を行う等</w:t>
      </w:r>
      <w:r w:rsidR="00AE471F">
        <w:rPr>
          <w:rFonts w:asciiTheme="majorEastAsia" w:eastAsiaTheme="majorEastAsia" w:hAnsiTheme="majorEastAsia" w:hint="eastAsia"/>
          <w:noProof/>
          <w:sz w:val="24"/>
          <w:szCs w:val="24"/>
        </w:rPr>
        <w:t>、適宜点検表を活用し</w:t>
      </w:r>
      <w:r w:rsidR="008C2A59">
        <w:rPr>
          <w:rFonts w:asciiTheme="majorEastAsia" w:eastAsiaTheme="majorEastAsia" w:hAnsiTheme="majorEastAsia" w:hint="eastAsia"/>
          <w:noProof/>
          <w:sz w:val="24"/>
          <w:szCs w:val="24"/>
        </w:rPr>
        <w:t>点検を実施して</w:t>
      </w:r>
      <w:r w:rsidR="00AE471F">
        <w:rPr>
          <w:rFonts w:asciiTheme="majorEastAsia" w:eastAsiaTheme="majorEastAsia" w:hAnsiTheme="majorEastAsia" w:hint="eastAsia"/>
          <w:noProof/>
          <w:sz w:val="24"/>
          <w:szCs w:val="24"/>
        </w:rPr>
        <w:t>て下さい。</w:t>
      </w:r>
    </w:p>
    <w:p w:rsidR="00D3050E" w:rsidRDefault="00651BF7" w:rsidP="00BA33C9">
      <w:pPr>
        <w:snapToGrid w:val="0"/>
        <w:ind w:left="161" w:hangingChars="67" w:hanging="161"/>
        <w:rPr>
          <w:rFonts w:asciiTheme="majorEastAsia" w:eastAsiaTheme="majorEastAsia" w:hAnsiTheme="majorEastAsia"/>
          <w:noProof/>
          <w:sz w:val="24"/>
          <w:szCs w:val="24"/>
        </w:rPr>
      </w:pPr>
      <w:r w:rsidRPr="00651BF7"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363855</wp:posOffset>
                </wp:positionV>
                <wp:extent cx="6353175" cy="409575"/>
                <wp:effectExtent l="0" t="0" r="28575" b="28575"/>
                <wp:wrapNone/>
                <wp:docPr id="1" name="1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09575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1AA2" id="1 つの角を丸めた四角形 1" o:spid="_x0000_s1026" style="position:absolute;left:0;text-align:left;margin-left:9pt;margin-top:28.65pt;width:500.2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31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" path="m,l6284911,v37701,,68264,30563,68264,68264l6353175,409575,,409575,,xe" filled="f" strokecolor="#7f7f7f [1612]" strokeweight="1pt">
                <v:path arrowok="t" o:connecttype="custom" o:connectlocs="0,0;6284911,0;6353175,68264;6353175,409575;0,409575;0,0" o:connectangles="0,0,0,0,0,0"/>
              </v:shape>
            </w:pict>
          </mc:Fallback>
        </mc:AlternateContent>
      </w:r>
      <w:r w:rsidR="005A27B7">
        <w:rPr>
          <w:rFonts w:asciiTheme="majorEastAsia" w:eastAsiaTheme="majorEastAsia" w:hAnsiTheme="majorEastAsia" w:hint="eastAsia"/>
          <w:noProof/>
          <w:sz w:val="24"/>
          <w:szCs w:val="24"/>
        </w:rPr>
        <w:t>〇記載した点検表</w:t>
      </w:r>
      <w:r w:rsidR="00BA33C9">
        <w:rPr>
          <w:rFonts w:asciiTheme="majorEastAsia" w:eastAsiaTheme="majorEastAsia" w:hAnsiTheme="majorEastAsia" w:hint="eastAsia"/>
          <w:noProof/>
          <w:sz w:val="24"/>
          <w:szCs w:val="24"/>
        </w:rPr>
        <w:t>（</w:t>
      </w:r>
      <w:r w:rsidR="00BA33C9" w:rsidRPr="0006208E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t>初回分のみ</w:t>
      </w:r>
      <w:r w:rsidR="00BA33C9">
        <w:rPr>
          <w:rFonts w:asciiTheme="majorEastAsia" w:eastAsiaTheme="majorEastAsia" w:hAnsiTheme="majorEastAsia" w:hint="eastAsia"/>
          <w:noProof/>
          <w:sz w:val="24"/>
          <w:szCs w:val="24"/>
        </w:rPr>
        <w:t>）は、現</w:t>
      </w:r>
      <w:r w:rsidR="005A27B7">
        <w:rPr>
          <w:rFonts w:asciiTheme="majorEastAsia" w:eastAsiaTheme="majorEastAsia" w:hAnsiTheme="majorEastAsia" w:hint="eastAsia"/>
          <w:noProof/>
          <w:sz w:val="24"/>
          <w:szCs w:val="24"/>
        </w:rPr>
        <w:t>場</w:t>
      </w:r>
      <w:r w:rsidR="008C2A59">
        <w:rPr>
          <w:rFonts w:asciiTheme="majorEastAsia" w:eastAsiaTheme="majorEastAsia" w:hAnsiTheme="majorEastAsia" w:hint="eastAsia"/>
          <w:noProof/>
          <w:sz w:val="24"/>
          <w:szCs w:val="24"/>
        </w:rPr>
        <w:t>を</w:t>
      </w:r>
      <w:r w:rsidR="00BA33C9">
        <w:rPr>
          <w:rFonts w:asciiTheme="majorEastAsia" w:eastAsiaTheme="majorEastAsia" w:hAnsiTheme="majorEastAsia" w:hint="eastAsia"/>
          <w:noProof/>
          <w:sz w:val="24"/>
          <w:szCs w:val="24"/>
        </w:rPr>
        <w:t>所轄</w:t>
      </w:r>
      <w:r w:rsidR="008C2A59">
        <w:rPr>
          <w:rFonts w:asciiTheme="majorEastAsia" w:eastAsiaTheme="majorEastAsia" w:hAnsiTheme="majorEastAsia" w:hint="eastAsia"/>
          <w:noProof/>
          <w:sz w:val="24"/>
          <w:szCs w:val="24"/>
        </w:rPr>
        <w:t>する</w:t>
      </w:r>
      <w:r w:rsidR="00974F90" w:rsidRPr="00B543B1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t>労働基準監督署に提出</w:t>
      </w:r>
      <w:r w:rsidR="005A27B7" w:rsidRPr="005A27B7">
        <w:rPr>
          <w:rFonts w:asciiTheme="majorEastAsia" w:eastAsiaTheme="majorEastAsia" w:hAnsiTheme="majorEastAsia" w:hint="eastAsia"/>
          <w:noProof/>
          <w:sz w:val="24"/>
          <w:szCs w:val="24"/>
        </w:rPr>
        <w:t>（FAX、郵送等）</w:t>
      </w:r>
      <w:r w:rsidR="005A27B7">
        <w:rPr>
          <w:rFonts w:asciiTheme="majorEastAsia" w:eastAsiaTheme="majorEastAsia" w:hAnsiTheme="majorEastAsia" w:hint="eastAsia"/>
          <w:noProof/>
          <w:sz w:val="24"/>
          <w:szCs w:val="24"/>
        </w:rPr>
        <w:t>をお</w:t>
      </w:r>
      <w:r w:rsidR="00974F90" w:rsidRPr="00B543B1">
        <w:rPr>
          <w:rFonts w:asciiTheme="majorEastAsia" w:eastAsiaTheme="majorEastAsia" w:hAnsiTheme="majorEastAsia" w:hint="eastAsia"/>
          <w:noProof/>
          <w:sz w:val="24"/>
          <w:szCs w:val="24"/>
        </w:rPr>
        <w:t>願いします。</w:t>
      </w:r>
    </w:p>
    <w:p w:rsidR="00EA52D4" w:rsidRDefault="00974F90" w:rsidP="00EA52D4">
      <w:pPr>
        <w:snapToGrid w:val="0"/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noProof/>
          <w:szCs w:val="21"/>
        </w:rPr>
      </w:pPr>
      <w:r w:rsidRPr="00651BF7">
        <w:rPr>
          <w:rFonts w:asciiTheme="majorEastAsia" w:eastAsiaTheme="majorEastAsia" w:hAnsiTheme="majorEastAsia" w:hint="eastAsia"/>
          <w:noProof/>
          <w:szCs w:val="21"/>
          <w:bdr w:val="single" w:sz="4" w:space="0" w:color="auto"/>
        </w:rPr>
        <w:t>点検結果欄記載事項</w:t>
      </w:r>
      <w:r w:rsidR="00576266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651BF7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D3050E" w:rsidRPr="00517928">
        <w:rPr>
          <w:rFonts w:asciiTheme="majorEastAsia" w:eastAsiaTheme="majorEastAsia" w:hAnsiTheme="majorEastAsia" w:hint="eastAsia"/>
          <w:b/>
          <w:noProof/>
          <w:szCs w:val="21"/>
        </w:rPr>
        <w:t>○</w:t>
      </w:r>
      <w:r w:rsidR="00D3050E" w:rsidRPr="00517928">
        <w:rPr>
          <w:rFonts w:asciiTheme="majorEastAsia" w:eastAsiaTheme="majorEastAsia" w:hAnsiTheme="majorEastAsia" w:hint="eastAsia"/>
          <w:noProof/>
          <w:szCs w:val="21"/>
        </w:rPr>
        <w:t>：出来ている</w:t>
      </w:r>
      <w:r w:rsidR="004C0DE6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D3050E" w:rsidRPr="00517928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BA33C9">
        <w:rPr>
          <w:rFonts w:asciiTheme="majorEastAsia" w:eastAsiaTheme="majorEastAsia" w:hAnsiTheme="majorEastAsia" w:hint="eastAsia"/>
          <w:noProof/>
          <w:szCs w:val="21"/>
        </w:rPr>
        <w:t xml:space="preserve">　　</w:t>
      </w:r>
      <w:r w:rsidR="00D3050E" w:rsidRPr="00517928">
        <w:rPr>
          <w:rFonts w:asciiTheme="majorEastAsia" w:eastAsiaTheme="majorEastAsia" w:hAnsiTheme="majorEastAsia" w:hint="eastAsia"/>
          <w:b/>
          <w:noProof/>
          <w:szCs w:val="21"/>
        </w:rPr>
        <w:t>△</w:t>
      </w:r>
      <w:r w:rsidR="00D3050E" w:rsidRPr="00517928">
        <w:rPr>
          <w:rFonts w:asciiTheme="majorEastAsia" w:eastAsiaTheme="majorEastAsia" w:hAnsiTheme="majorEastAsia" w:hint="eastAsia"/>
          <w:noProof/>
          <w:szCs w:val="21"/>
        </w:rPr>
        <w:t>：一部出来ていない</w:t>
      </w:r>
      <w:r w:rsidR="004C0DE6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D3050E" w:rsidRPr="00517928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BA33C9">
        <w:rPr>
          <w:rFonts w:asciiTheme="majorEastAsia" w:eastAsiaTheme="majorEastAsia" w:hAnsiTheme="majorEastAsia" w:hint="eastAsia"/>
          <w:noProof/>
          <w:szCs w:val="21"/>
        </w:rPr>
        <w:t xml:space="preserve">　　</w:t>
      </w:r>
      <w:r w:rsidR="00D3050E" w:rsidRPr="00517928">
        <w:rPr>
          <w:rFonts w:asciiTheme="majorEastAsia" w:eastAsiaTheme="majorEastAsia" w:hAnsiTheme="majorEastAsia" w:hint="eastAsia"/>
          <w:b/>
          <w:noProof/>
          <w:szCs w:val="21"/>
        </w:rPr>
        <w:t>×</w:t>
      </w:r>
      <w:r w:rsidR="00517928" w:rsidRPr="00517928">
        <w:rPr>
          <w:rFonts w:asciiTheme="majorEastAsia" w:eastAsiaTheme="majorEastAsia" w:hAnsiTheme="majorEastAsia" w:hint="eastAsia"/>
          <w:b/>
          <w:noProof/>
          <w:szCs w:val="21"/>
        </w:rPr>
        <w:t>：</w:t>
      </w:r>
      <w:r w:rsidR="00D3050E" w:rsidRPr="00517928">
        <w:rPr>
          <w:rFonts w:asciiTheme="majorEastAsia" w:eastAsiaTheme="majorEastAsia" w:hAnsiTheme="majorEastAsia" w:hint="eastAsia"/>
          <w:noProof/>
          <w:szCs w:val="21"/>
        </w:rPr>
        <w:t>出来ていない</w:t>
      </w:r>
      <w:r w:rsidR="000746A0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</w:p>
    <w:p w:rsidR="00D3050E" w:rsidRDefault="00651BF7" w:rsidP="00651BF7">
      <w:pPr>
        <w:snapToGrid w:val="0"/>
        <w:spacing w:line="276" w:lineRule="auto"/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  <w:r w:rsidRPr="00651BF7">
        <w:rPr>
          <w:rFonts w:asciiTheme="majorEastAsia" w:eastAsiaTheme="majorEastAsia" w:hAnsiTheme="majorEastAsia" w:hint="eastAsia"/>
          <w:noProof/>
          <w:szCs w:val="21"/>
        </w:rPr>
        <w:t>【マークを記載】</w:t>
      </w:r>
      <w:r>
        <w:rPr>
          <w:rFonts w:asciiTheme="majorEastAsia" w:eastAsiaTheme="majorEastAsia" w:hAnsiTheme="majorEastAsia" w:hint="eastAsia"/>
          <w:b/>
          <w:noProof/>
          <w:szCs w:val="21"/>
        </w:rPr>
        <w:t xml:space="preserve">　　</w:t>
      </w:r>
      <w:r w:rsidR="004C0DE6" w:rsidRPr="004C0DE6">
        <w:rPr>
          <w:rFonts w:asciiTheme="majorEastAsia" w:eastAsiaTheme="majorEastAsia" w:hAnsiTheme="majorEastAsia" w:hint="eastAsia"/>
          <w:b/>
          <w:noProof/>
          <w:szCs w:val="21"/>
        </w:rPr>
        <w:t>／：</w:t>
      </w:r>
      <w:r w:rsidR="004C0DE6" w:rsidRPr="004C0DE6">
        <w:rPr>
          <w:rFonts w:asciiTheme="majorEastAsia" w:eastAsiaTheme="majorEastAsia" w:hAnsiTheme="majorEastAsia" w:hint="eastAsia"/>
          <w:noProof/>
          <w:szCs w:val="21"/>
        </w:rPr>
        <w:t>該当作業等無し</w:t>
      </w:r>
      <w:r w:rsidR="004C0DE6">
        <w:rPr>
          <w:rFonts w:asciiTheme="majorEastAsia" w:eastAsiaTheme="majorEastAsia" w:hAnsiTheme="majorEastAsia" w:hint="eastAsia"/>
          <w:b/>
          <w:noProof/>
          <w:szCs w:val="21"/>
        </w:rPr>
        <w:t xml:space="preserve">　　◇</w:t>
      </w:r>
      <w:r w:rsidR="00EA52D4">
        <w:rPr>
          <w:rFonts w:asciiTheme="majorEastAsia" w:eastAsiaTheme="majorEastAsia" w:hAnsiTheme="majorEastAsia" w:hint="eastAsia"/>
          <w:noProof/>
          <w:szCs w:val="21"/>
        </w:rPr>
        <w:t>：現時点で作業等は無いが、今後予定あり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D3050E" w:rsidRPr="00517928" w:rsidTr="00651BF7">
        <w:tc>
          <w:tcPr>
            <w:tcW w:w="567" w:type="dxa"/>
            <w:vAlign w:val="center"/>
          </w:tcPr>
          <w:p w:rsidR="00D3050E" w:rsidRPr="00517928" w:rsidRDefault="00D3050E">
            <w:pPr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517928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番号</w:t>
            </w:r>
          </w:p>
        </w:tc>
        <w:tc>
          <w:tcPr>
            <w:tcW w:w="8080" w:type="dxa"/>
          </w:tcPr>
          <w:p w:rsidR="00D3050E" w:rsidRDefault="00D3050E" w:rsidP="00D3050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17928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点　　検　　事　　項</w:t>
            </w:r>
          </w:p>
          <w:p w:rsidR="00651BF7" w:rsidRPr="00517928" w:rsidRDefault="00651BF7" w:rsidP="00D3050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651BF7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（</w:t>
            </w:r>
            <w:r w:rsidRPr="00651BF7">
              <w:rPr>
                <w:rFonts w:asciiTheme="majorEastAsia" w:eastAsiaTheme="majorEastAsia" w:hAnsiTheme="majorEastAsia" w:hint="eastAsia"/>
                <w:noProof/>
                <w:szCs w:val="21"/>
              </w:rPr>
              <w:t>必要に応じ、下請事業者及び作業員からの聞き取りを行ってください。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）</w:t>
            </w:r>
          </w:p>
        </w:tc>
        <w:tc>
          <w:tcPr>
            <w:tcW w:w="1363" w:type="dxa"/>
            <w:vAlign w:val="center"/>
          </w:tcPr>
          <w:p w:rsidR="00D3050E" w:rsidRPr="00517928" w:rsidRDefault="00D3050E" w:rsidP="00D3050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17928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点検結果</w:t>
            </w:r>
          </w:p>
        </w:tc>
      </w:tr>
    </w:tbl>
    <w:p w:rsidR="00D15323" w:rsidRDefault="00D15323" w:rsidP="00ED4319">
      <w:pPr>
        <w:spacing w:line="360" w:lineRule="auto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１　届出</w:t>
      </w:r>
      <w:r w:rsidR="001F76A5">
        <w:rPr>
          <w:rFonts w:asciiTheme="majorEastAsia" w:eastAsiaTheme="majorEastAsia" w:hAnsiTheme="majorEastAsia" w:hint="eastAsia"/>
          <w:noProof/>
          <w:sz w:val="24"/>
          <w:szCs w:val="24"/>
        </w:rPr>
        <w:t>（安全衛生関係）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D15323" w:rsidRPr="000746A0" w:rsidTr="00B543B1">
        <w:trPr>
          <w:trHeight w:val="460"/>
        </w:trPr>
        <w:tc>
          <w:tcPr>
            <w:tcW w:w="567" w:type="dxa"/>
            <w:vAlign w:val="center"/>
          </w:tcPr>
          <w:p w:rsidR="00D15323" w:rsidRPr="00517928" w:rsidRDefault="00D15323" w:rsidP="00D15323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17928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①</w:t>
            </w:r>
          </w:p>
        </w:tc>
        <w:tc>
          <w:tcPr>
            <w:tcW w:w="8080" w:type="dxa"/>
            <w:vAlign w:val="center"/>
          </w:tcPr>
          <w:p w:rsidR="00D15323" w:rsidRPr="005D3DEC" w:rsidRDefault="00D15323" w:rsidP="00BE2AB4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共同企業体代表者届、特定元方事業開始報告等</w:t>
            </w:r>
            <w:r w:rsidR="00BE2AB4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法定の</w:t>
            </w:r>
            <w:r w:rsidR="00935A09"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作業</w:t>
            </w:r>
            <w:r w:rsidR="00B1537A"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開始時の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届出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の実施</w:t>
            </w:r>
          </w:p>
        </w:tc>
        <w:tc>
          <w:tcPr>
            <w:tcW w:w="1363" w:type="dxa"/>
          </w:tcPr>
          <w:p w:rsidR="00D15323" w:rsidRPr="000746A0" w:rsidRDefault="00D15323" w:rsidP="00935A09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</w:p>
        </w:tc>
      </w:tr>
      <w:tr w:rsidR="00D15323" w:rsidRPr="00ED4319" w:rsidTr="00B543B1">
        <w:tc>
          <w:tcPr>
            <w:tcW w:w="567" w:type="dxa"/>
            <w:vAlign w:val="center"/>
          </w:tcPr>
          <w:p w:rsidR="00D15323" w:rsidRPr="00517928" w:rsidRDefault="00D15323" w:rsidP="00D15323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②</w:t>
            </w:r>
          </w:p>
        </w:tc>
        <w:tc>
          <w:tcPr>
            <w:tcW w:w="8080" w:type="dxa"/>
            <w:vAlign w:val="center"/>
          </w:tcPr>
          <w:p w:rsidR="00D15323" w:rsidRPr="005D3DEC" w:rsidRDefault="00935A09" w:rsidP="00546300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10ｍ以上の地山掘削等の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計画の届出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、足場や型枠支保工</w:t>
            </w:r>
            <w:r w:rsidR="00177E8E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等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</w:t>
            </w:r>
            <w:r w:rsidR="00177E8E"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設置届</w:t>
            </w:r>
            <w:r w:rsidR="00177E8E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等工事に係る</w:t>
            </w:r>
            <w:r w:rsidR="00546300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法定の</w:t>
            </w:r>
            <w:r w:rsidR="00177E8E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届出</w:t>
            </w:r>
            <w:r w:rsidR="00546300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等</w:t>
            </w:r>
            <w:r w:rsidR="00177E8E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の実施</w:t>
            </w:r>
          </w:p>
        </w:tc>
        <w:tc>
          <w:tcPr>
            <w:tcW w:w="1363" w:type="dxa"/>
          </w:tcPr>
          <w:p w:rsidR="00177E8E" w:rsidRDefault="00D15323" w:rsidP="00177E8E">
            <w:pPr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177E8E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 xml:space="preserve">　</w:t>
            </w:r>
          </w:p>
          <w:p w:rsidR="00D15323" w:rsidRPr="00177E8E" w:rsidRDefault="00D15323" w:rsidP="00177E8E">
            <w:pPr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</w:tr>
    </w:tbl>
    <w:p w:rsidR="00895BCA" w:rsidRPr="000746A0" w:rsidRDefault="00177E8E" w:rsidP="00ED4319">
      <w:pPr>
        <w:spacing w:line="360" w:lineRule="auto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２</w:t>
      </w:r>
      <w:r w:rsidR="00D3050E" w:rsidRPr="00517928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0746A0">
        <w:rPr>
          <w:rFonts w:asciiTheme="majorEastAsia" w:eastAsiaTheme="majorEastAsia" w:hAnsiTheme="majorEastAsia" w:hint="eastAsia"/>
          <w:noProof/>
          <w:sz w:val="24"/>
          <w:szCs w:val="24"/>
        </w:rPr>
        <w:t>安全管理</w:t>
      </w:r>
      <w:r w:rsidR="00497E29">
        <w:rPr>
          <w:rFonts w:asciiTheme="majorEastAsia" w:eastAsiaTheme="majorEastAsia" w:hAnsiTheme="majorEastAsia" w:hint="eastAsia"/>
          <w:noProof/>
          <w:sz w:val="24"/>
          <w:szCs w:val="24"/>
        </w:rPr>
        <w:t>等</w:t>
      </w:r>
      <w:r w:rsidR="00B15395">
        <w:rPr>
          <w:rFonts w:asciiTheme="majorEastAsia" w:eastAsiaTheme="majorEastAsia" w:hAnsiTheme="majorEastAsia" w:hint="eastAsia"/>
          <w:noProof/>
          <w:sz w:val="24"/>
          <w:szCs w:val="24"/>
        </w:rPr>
        <w:t>（下請を含む</w:t>
      </w:r>
      <w:r w:rsidR="007969C7">
        <w:rPr>
          <w:rFonts w:asciiTheme="majorEastAsia" w:eastAsiaTheme="majorEastAsia" w:hAnsiTheme="majorEastAsia" w:hint="eastAsia"/>
          <w:noProof/>
          <w:sz w:val="24"/>
          <w:szCs w:val="24"/>
        </w:rPr>
        <w:t>（以下同じ</w:t>
      </w:r>
      <w:r w:rsidR="00B15395">
        <w:rPr>
          <w:rFonts w:asciiTheme="majorEastAsia" w:eastAsiaTheme="majorEastAsia" w:hAnsiTheme="majorEastAsia" w:hint="eastAsia"/>
          <w:noProof/>
          <w:sz w:val="24"/>
          <w:szCs w:val="24"/>
        </w:rPr>
        <w:t>）</w:t>
      </w:r>
      <w:r w:rsidR="007969C7">
        <w:rPr>
          <w:rFonts w:asciiTheme="majorEastAsia" w:eastAsiaTheme="majorEastAsia" w:hAnsiTheme="majorEastAsia" w:hint="eastAsia"/>
          <w:noProof/>
          <w:sz w:val="24"/>
          <w:szCs w:val="24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FA6F0D" w:rsidRPr="00517928" w:rsidTr="006B3BA6">
        <w:trPr>
          <w:trHeight w:val="522"/>
        </w:trPr>
        <w:tc>
          <w:tcPr>
            <w:tcW w:w="567" w:type="dxa"/>
            <w:vAlign w:val="center"/>
          </w:tcPr>
          <w:p w:rsidR="00FA6F0D" w:rsidRPr="00517928" w:rsidRDefault="00FA6F0D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17928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①</w:t>
            </w:r>
          </w:p>
        </w:tc>
        <w:tc>
          <w:tcPr>
            <w:tcW w:w="8080" w:type="dxa"/>
            <w:vAlign w:val="center"/>
          </w:tcPr>
          <w:p w:rsidR="00FA6F0D" w:rsidRPr="005D3DEC" w:rsidRDefault="00FA6F0D" w:rsidP="00FA6F0D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法定の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職長教育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を受けた職長による現場の指揮監督等の実施</w:t>
            </w:r>
          </w:p>
        </w:tc>
        <w:tc>
          <w:tcPr>
            <w:tcW w:w="1363" w:type="dxa"/>
          </w:tcPr>
          <w:p w:rsidR="00FA6F0D" w:rsidRPr="000746A0" w:rsidRDefault="00FA6F0D" w:rsidP="00FA6F0D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</w:t>
            </w:r>
          </w:p>
        </w:tc>
      </w:tr>
      <w:tr w:rsidR="006B3BA6" w:rsidRPr="00517928" w:rsidTr="006B3BA6">
        <w:trPr>
          <w:trHeight w:val="416"/>
        </w:trPr>
        <w:tc>
          <w:tcPr>
            <w:tcW w:w="567" w:type="dxa"/>
            <w:vAlign w:val="center"/>
          </w:tcPr>
          <w:p w:rsidR="006B3BA6" w:rsidRPr="00517928" w:rsidRDefault="006B3BA6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②</w:t>
            </w:r>
          </w:p>
        </w:tc>
        <w:tc>
          <w:tcPr>
            <w:tcW w:w="8080" w:type="dxa"/>
            <w:vAlign w:val="center"/>
          </w:tcPr>
          <w:p w:rsidR="006B3BA6" w:rsidRPr="005D3DEC" w:rsidRDefault="006B3BA6" w:rsidP="005A758A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職長に対する定期（おおむね５年ごと）</w:t>
            </w:r>
            <w:r w:rsidR="005A758A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能力向上教育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に準じた教育の実施</w:t>
            </w:r>
          </w:p>
        </w:tc>
        <w:tc>
          <w:tcPr>
            <w:tcW w:w="1363" w:type="dxa"/>
          </w:tcPr>
          <w:p w:rsidR="006B3BA6" w:rsidRDefault="006B3BA6" w:rsidP="00FA6F0D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FA6F0D" w:rsidRPr="00517928" w:rsidTr="00B543B1">
        <w:tc>
          <w:tcPr>
            <w:tcW w:w="567" w:type="dxa"/>
            <w:vAlign w:val="center"/>
          </w:tcPr>
          <w:p w:rsidR="00FA6F0D" w:rsidRDefault="006B3BA6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③</w:t>
            </w:r>
          </w:p>
        </w:tc>
        <w:tc>
          <w:tcPr>
            <w:tcW w:w="8080" w:type="dxa"/>
            <w:vAlign w:val="center"/>
          </w:tcPr>
          <w:p w:rsidR="00FA6F0D" w:rsidRPr="005D3DEC" w:rsidRDefault="00FA6F0D" w:rsidP="00A7503D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地山の掘削等法定の作業おける技能講習を修了した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作業主任者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の選任、直接指揮等の職務実施、氏名</w:t>
            </w:r>
            <w:r w:rsidR="005A758A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・職務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の周知　　</w:t>
            </w:r>
          </w:p>
        </w:tc>
        <w:tc>
          <w:tcPr>
            <w:tcW w:w="1363" w:type="dxa"/>
          </w:tcPr>
          <w:p w:rsidR="00FA6F0D" w:rsidRDefault="00FA6F0D" w:rsidP="00FA6F0D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</w:p>
          <w:p w:rsidR="00FA6F0D" w:rsidRPr="00ED4319" w:rsidRDefault="00FA6F0D" w:rsidP="00FA6F0D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</w:t>
            </w:r>
          </w:p>
        </w:tc>
      </w:tr>
      <w:tr w:rsidR="00FA6F0D" w:rsidRPr="00517928" w:rsidTr="00B543B1">
        <w:tc>
          <w:tcPr>
            <w:tcW w:w="567" w:type="dxa"/>
            <w:vAlign w:val="center"/>
          </w:tcPr>
          <w:p w:rsidR="00FA6F0D" w:rsidRDefault="005A758A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④</w:t>
            </w:r>
          </w:p>
        </w:tc>
        <w:tc>
          <w:tcPr>
            <w:tcW w:w="8080" w:type="dxa"/>
            <w:vAlign w:val="center"/>
          </w:tcPr>
          <w:p w:rsidR="00FA6F0D" w:rsidRPr="005D3DEC" w:rsidRDefault="00FA6F0D" w:rsidP="005A758A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移動式クレーンの運転、車両系建設機械の運転、玉掛け作業等、作業に必要な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免許、技能講習、特別教育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の修了者による作業の実施　資格の把握</w:t>
            </w:r>
            <w:r w:rsidR="005A758A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資格証携帯</w:t>
            </w:r>
          </w:p>
        </w:tc>
        <w:tc>
          <w:tcPr>
            <w:tcW w:w="1363" w:type="dxa"/>
          </w:tcPr>
          <w:p w:rsidR="00FA6F0D" w:rsidRDefault="00FA6F0D" w:rsidP="00FA6F0D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387597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</w:t>
            </w:r>
          </w:p>
        </w:tc>
      </w:tr>
      <w:tr w:rsidR="00FA6F0D" w:rsidRPr="00517928" w:rsidTr="00B543B1">
        <w:tc>
          <w:tcPr>
            <w:tcW w:w="567" w:type="dxa"/>
            <w:vAlign w:val="center"/>
          </w:tcPr>
          <w:p w:rsidR="00FA6F0D" w:rsidRDefault="005A758A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⑤</w:t>
            </w:r>
          </w:p>
        </w:tc>
        <w:tc>
          <w:tcPr>
            <w:tcW w:w="8080" w:type="dxa"/>
            <w:vAlign w:val="center"/>
          </w:tcPr>
          <w:p w:rsidR="00FA6F0D" w:rsidRPr="005D3DEC" w:rsidRDefault="00FA6F0D" w:rsidP="00FA6F0D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停電作業等の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監視人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、建設機械</w:t>
            </w:r>
            <w:r w:rsidR="00E438E8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等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の転倒、接触の危険防止のための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誘導者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等法定の人員の配置、職務の実施</w:t>
            </w:r>
          </w:p>
        </w:tc>
        <w:tc>
          <w:tcPr>
            <w:tcW w:w="1363" w:type="dxa"/>
          </w:tcPr>
          <w:p w:rsidR="00FA6F0D" w:rsidRDefault="00FA6F0D" w:rsidP="00FA6F0D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FA6F0D" w:rsidRPr="00517928" w:rsidTr="00B543B1">
        <w:tc>
          <w:tcPr>
            <w:tcW w:w="567" w:type="dxa"/>
            <w:vAlign w:val="center"/>
          </w:tcPr>
          <w:p w:rsidR="00FA6F0D" w:rsidRDefault="005A758A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⑥</w:t>
            </w:r>
          </w:p>
        </w:tc>
        <w:tc>
          <w:tcPr>
            <w:tcW w:w="8080" w:type="dxa"/>
            <w:vAlign w:val="center"/>
          </w:tcPr>
          <w:p w:rsidR="00FA6F0D" w:rsidRPr="005D3DEC" w:rsidRDefault="00FA6F0D" w:rsidP="00FA6F0D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ダンプ、不整地運搬車、建設機械等を使用する作業等法定の作業に係る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作業計画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の作成、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作業指揮者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選任及び計画に基づく作業指示の実施</w:t>
            </w:r>
          </w:p>
        </w:tc>
        <w:tc>
          <w:tcPr>
            <w:tcW w:w="1363" w:type="dxa"/>
          </w:tcPr>
          <w:p w:rsidR="00FA6F0D" w:rsidRDefault="00FA6F0D" w:rsidP="00FA6F0D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FA6F0D" w:rsidRPr="00517928" w:rsidTr="00B543B1">
        <w:tc>
          <w:tcPr>
            <w:tcW w:w="567" w:type="dxa"/>
            <w:vAlign w:val="center"/>
          </w:tcPr>
          <w:p w:rsidR="00FA6F0D" w:rsidRPr="000C5E41" w:rsidRDefault="005A758A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⑦</w:t>
            </w:r>
          </w:p>
        </w:tc>
        <w:tc>
          <w:tcPr>
            <w:tcW w:w="8080" w:type="dxa"/>
            <w:vAlign w:val="center"/>
          </w:tcPr>
          <w:p w:rsidR="00FA6F0D" w:rsidRPr="005D3DEC" w:rsidRDefault="00FA6F0D" w:rsidP="00FA6F0D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法定の建設機械近接、吊荷の下方等の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「立入禁止」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箇所及び型枠支保工設置解体場所等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「関係者以外立入禁止」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箇所の設定　表示による周知</w:t>
            </w:r>
          </w:p>
        </w:tc>
        <w:tc>
          <w:tcPr>
            <w:tcW w:w="1363" w:type="dxa"/>
          </w:tcPr>
          <w:p w:rsidR="00FA6F0D" w:rsidRDefault="00FA6F0D" w:rsidP="00FA6F0D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FA6F0D" w:rsidRPr="00517928" w:rsidTr="00B543B1">
        <w:tc>
          <w:tcPr>
            <w:tcW w:w="567" w:type="dxa"/>
            <w:vAlign w:val="center"/>
          </w:tcPr>
          <w:p w:rsidR="00FA6F0D" w:rsidRDefault="005A758A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⑧</w:t>
            </w:r>
          </w:p>
        </w:tc>
        <w:tc>
          <w:tcPr>
            <w:tcW w:w="8080" w:type="dxa"/>
            <w:vAlign w:val="center"/>
          </w:tcPr>
          <w:p w:rsidR="00FA6F0D" w:rsidRPr="005D3DEC" w:rsidRDefault="00FA6F0D" w:rsidP="00FA6F0D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必要な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保護具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（保護帽、墜落制止用器具、防じんマスク等）及び適切な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服装、装備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の着用　保護具使用状況の監視の実施</w:t>
            </w:r>
          </w:p>
        </w:tc>
        <w:tc>
          <w:tcPr>
            <w:tcW w:w="1363" w:type="dxa"/>
          </w:tcPr>
          <w:p w:rsidR="00FA6F0D" w:rsidRDefault="00FA6F0D" w:rsidP="00FA6F0D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FA6F0D" w:rsidRPr="00517928" w:rsidTr="00B543B1">
        <w:trPr>
          <w:trHeight w:val="440"/>
        </w:trPr>
        <w:tc>
          <w:tcPr>
            <w:tcW w:w="567" w:type="dxa"/>
            <w:vAlign w:val="center"/>
          </w:tcPr>
          <w:p w:rsidR="00FA6F0D" w:rsidRDefault="005A758A" w:rsidP="00FA6F0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⑨</w:t>
            </w:r>
          </w:p>
        </w:tc>
        <w:tc>
          <w:tcPr>
            <w:tcW w:w="8080" w:type="dxa"/>
            <w:vAlign w:val="center"/>
          </w:tcPr>
          <w:p w:rsidR="00FA6F0D" w:rsidRPr="005D3DEC" w:rsidRDefault="00FA6F0D" w:rsidP="00FA6F0D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作業者に対する雇入れ時、新規入場時、作業変更時の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安全衛生教育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の実施</w:t>
            </w:r>
          </w:p>
        </w:tc>
        <w:tc>
          <w:tcPr>
            <w:tcW w:w="1363" w:type="dxa"/>
          </w:tcPr>
          <w:p w:rsidR="00FA6F0D" w:rsidRDefault="00FA6F0D" w:rsidP="00FA6F0D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</w:tbl>
    <w:p w:rsidR="00096D75" w:rsidRPr="006459F9" w:rsidRDefault="00576266" w:rsidP="00E078C8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537193">
        <w:rPr>
          <w:rFonts w:asciiTheme="majorEastAsia" w:eastAsiaTheme="majorEastAsia" w:hAnsiTheme="majorEastAsia" w:hint="eastAsia"/>
          <w:sz w:val="24"/>
          <w:szCs w:val="24"/>
        </w:rPr>
        <w:t>安全管理活動</w:t>
      </w:r>
      <w:r w:rsidR="006459F9" w:rsidRPr="006459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34F2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1274AB" w:rsidRPr="00517928" w:rsidTr="00B543B1">
        <w:trPr>
          <w:trHeight w:val="425"/>
        </w:trPr>
        <w:tc>
          <w:tcPr>
            <w:tcW w:w="567" w:type="dxa"/>
            <w:vAlign w:val="center"/>
          </w:tcPr>
          <w:p w:rsidR="001274AB" w:rsidRPr="00517928" w:rsidRDefault="001274AB" w:rsidP="001274A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17928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①</w:t>
            </w:r>
          </w:p>
        </w:tc>
        <w:tc>
          <w:tcPr>
            <w:tcW w:w="8080" w:type="dxa"/>
            <w:vAlign w:val="center"/>
          </w:tcPr>
          <w:p w:rsidR="001274AB" w:rsidRPr="005D3DEC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</w:rPr>
              <w:t>作業前ミーティング、ＫＹ活動、４Ｓ活動等の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安全管理活動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の実施　※欄記入</w:t>
            </w:r>
          </w:p>
        </w:tc>
        <w:tc>
          <w:tcPr>
            <w:tcW w:w="1363" w:type="dxa"/>
          </w:tcPr>
          <w:p w:rsidR="001274AB" w:rsidRPr="00517928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4AB" w:rsidRPr="00517928" w:rsidTr="00B543B1">
        <w:trPr>
          <w:trHeight w:val="418"/>
        </w:trPr>
        <w:tc>
          <w:tcPr>
            <w:tcW w:w="567" w:type="dxa"/>
            <w:vAlign w:val="center"/>
          </w:tcPr>
          <w:p w:rsidR="001274AB" w:rsidRPr="00517928" w:rsidRDefault="001274AB" w:rsidP="001274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8080" w:type="dxa"/>
            <w:vAlign w:val="center"/>
          </w:tcPr>
          <w:p w:rsidR="001274AB" w:rsidRPr="005D3DEC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</w:rPr>
              <w:t>全ての請負人が参加する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災害防止協議会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の定期的開催</w:t>
            </w:r>
          </w:p>
        </w:tc>
        <w:tc>
          <w:tcPr>
            <w:tcW w:w="1363" w:type="dxa"/>
          </w:tcPr>
          <w:p w:rsidR="001274AB" w:rsidRPr="00517928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7503D" w:rsidRDefault="00974F90" w:rsidP="004D549E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4D549E" w:rsidRPr="004D54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建設機械</w:t>
      </w:r>
      <w:r w:rsidR="00FB7333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  <w:r w:rsidR="00FB7333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6B3BA6">
        <w:rPr>
          <w:rFonts w:asciiTheme="majorEastAsia" w:eastAsiaTheme="majorEastAsia" w:hAnsiTheme="majorEastAsia" w:hint="eastAsia"/>
          <w:sz w:val="24"/>
          <w:szCs w:val="24"/>
        </w:rPr>
        <w:t>移動式</w:t>
      </w:r>
      <w:r w:rsidR="00FB7333">
        <w:rPr>
          <w:rFonts w:asciiTheme="majorEastAsia" w:eastAsiaTheme="majorEastAsia" w:hAnsiTheme="majorEastAsia" w:hint="eastAsia"/>
          <w:sz w:val="24"/>
          <w:szCs w:val="24"/>
        </w:rPr>
        <w:t>クレーン</w:t>
      </w:r>
      <w:r w:rsidR="00A7503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B7333">
        <w:rPr>
          <w:rFonts w:asciiTheme="majorEastAsia" w:eastAsiaTheme="majorEastAsia" w:hAnsiTheme="majorEastAsia" w:hint="eastAsia"/>
          <w:sz w:val="24"/>
          <w:szCs w:val="24"/>
        </w:rPr>
        <w:t>運搬機械</w:t>
      </w:r>
      <w:r w:rsidR="00A7503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B7333">
        <w:rPr>
          <w:rFonts w:asciiTheme="majorEastAsia" w:eastAsiaTheme="majorEastAsia" w:hAnsiTheme="majorEastAsia" w:hint="eastAsia"/>
          <w:sz w:val="24"/>
          <w:szCs w:val="24"/>
        </w:rPr>
        <w:t>を含む)</w:t>
      </w:r>
    </w:p>
    <w:p w:rsidR="004D549E" w:rsidRPr="00AC6D01" w:rsidRDefault="00FB7333" w:rsidP="00A7503D">
      <w:pPr>
        <w:widowControl/>
        <w:ind w:firstLineChars="1400" w:firstLine="336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【</w:t>
      </w:r>
      <w:r w:rsidR="002B3219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関連する</w:t>
      </w:r>
      <w:r w:rsidR="00101227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2B3219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-</w:t>
      </w:r>
      <w:r w:rsidR="00101227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④、２</w:t>
      </w:r>
      <w:r w:rsidR="002B3219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-</w:t>
      </w:r>
      <w:r w:rsidR="00101227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⑤、２</w:t>
      </w:r>
      <w:r w:rsidR="002B3219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-</w:t>
      </w:r>
      <w:r w:rsidR="00101227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⑥</w:t>
      </w:r>
      <w:r w:rsidR="00A7503D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、２∸⑦</w:t>
      </w:r>
      <w:r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を再点検</w:t>
      </w:r>
      <w:r w:rsidR="00101227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】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A3412F" w:rsidRPr="00517928" w:rsidTr="005D3DEC">
        <w:trPr>
          <w:trHeight w:val="506"/>
        </w:trPr>
        <w:tc>
          <w:tcPr>
            <w:tcW w:w="567" w:type="dxa"/>
            <w:vAlign w:val="center"/>
          </w:tcPr>
          <w:p w:rsidR="00A3412F" w:rsidRPr="00A3412F" w:rsidRDefault="00A3412F" w:rsidP="00A3412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8080" w:type="dxa"/>
            <w:vAlign w:val="center"/>
          </w:tcPr>
          <w:p w:rsidR="00A3412F" w:rsidRPr="005D3DEC" w:rsidRDefault="00A3412F" w:rsidP="00A3412F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建設機械等の転落・転倒防止のための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路肩、路面の整備、沈下防止措置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等の実施</w:t>
            </w:r>
          </w:p>
        </w:tc>
        <w:tc>
          <w:tcPr>
            <w:tcW w:w="1363" w:type="dxa"/>
          </w:tcPr>
          <w:p w:rsidR="00A3412F" w:rsidRPr="000746A0" w:rsidRDefault="00A3412F" w:rsidP="00A3412F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</w:t>
            </w:r>
          </w:p>
        </w:tc>
      </w:tr>
      <w:tr w:rsidR="00A3412F" w:rsidRPr="00517928" w:rsidTr="00B543B1">
        <w:trPr>
          <w:trHeight w:val="423"/>
        </w:trPr>
        <w:tc>
          <w:tcPr>
            <w:tcW w:w="567" w:type="dxa"/>
            <w:vAlign w:val="center"/>
          </w:tcPr>
          <w:p w:rsidR="00A3412F" w:rsidRPr="0072146F" w:rsidRDefault="00A3412F" w:rsidP="00A3412F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72146F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②</w:t>
            </w:r>
          </w:p>
        </w:tc>
        <w:tc>
          <w:tcPr>
            <w:tcW w:w="8080" w:type="dxa"/>
            <w:vAlign w:val="center"/>
          </w:tcPr>
          <w:p w:rsidR="00A3412F" w:rsidRPr="005D3DEC" w:rsidRDefault="00A3412F" w:rsidP="00A3412F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クレーンの過巻防止装置、外れ止め等の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安全装置</w:t>
            </w:r>
            <w:r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の有効な使用、保持</w:t>
            </w:r>
          </w:p>
        </w:tc>
        <w:tc>
          <w:tcPr>
            <w:tcW w:w="1363" w:type="dxa"/>
          </w:tcPr>
          <w:p w:rsidR="00A3412F" w:rsidRPr="00ED4319" w:rsidRDefault="00A3412F" w:rsidP="00A3412F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</w:p>
        </w:tc>
      </w:tr>
      <w:tr w:rsidR="00A3412F" w:rsidRPr="00517928" w:rsidTr="00B543B1">
        <w:trPr>
          <w:trHeight w:val="401"/>
        </w:trPr>
        <w:tc>
          <w:tcPr>
            <w:tcW w:w="567" w:type="dxa"/>
            <w:vAlign w:val="center"/>
          </w:tcPr>
          <w:p w:rsidR="00A3412F" w:rsidRDefault="00A3412F" w:rsidP="00A3412F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③</w:t>
            </w:r>
          </w:p>
        </w:tc>
        <w:tc>
          <w:tcPr>
            <w:tcW w:w="8080" w:type="dxa"/>
            <w:vAlign w:val="center"/>
          </w:tcPr>
          <w:p w:rsidR="00A3412F" w:rsidRPr="005D3DEC" w:rsidRDefault="00B23C1D" w:rsidP="00A3412F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バ</w:t>
            </w:r>
            <w:bookmarkStart w:id="0" w:name="_GoBack"/>
            <w:bookmarkEnd w:id="0"/>
            <w:r w:rsidR="00A3412F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ケットでの荷のつり上げ等の</w:t>
            </w:r>
            <w:r w:rsidR="00A3412F" w:rsidRPr="005D3DEC">
              <w:rPr>
                <w:rFonts w:asciiTheme="majorEastAsia" w:eastAsiaTheme="majorEastAsia" w:hAnsiTheme="majorEastAsia" w:hint="eastAsia"/>
                <w:noProof/>
                <w:szCs w:val="21"/>
                <w:u w:val="single"/>
                <w:shd w:val="pct15" w:color="auto" w:fill="FFFFFF"/>
              </w:rPr>
              <w:t>用途外使用</w:t>
            </w:r>
            <w:r w:rsidR="00A3412F" w:rsidRPr="005D3DEC">
              <w:rPr>
                <w:rFonts w:asciiTheme="majorEastAsia" w:eastAsiaTheme="majorEastAsia" w:hAnsiTheme="majorEastAsia" w:hint="eastAsia"/>
                <w:noProof/>
                <w:szCs w:val="21"/>
              </w:rPr>
              <w:t>の禁止</w:t>
            </w:r>
          </w:p>
        </w:tc>
        <w:tc>
          <w:tcPr>
            <w:tcW w:w="1363" w:type="dxa"/>
          </w:tcPr>
          <w:p w:rsidR="00A3412F" w:rsidRDefault="00A3412F" w:rsidP="00A3412F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387597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</w:t>
            </w:r>
          </w:p>
        </w:tc>
      </w:tr>
    </w:tbl>
    <w:p w:rsidR="005A2C7B" w:rsidRPr="00434F23" w:rsidRDefault="00543CA3" w:rsidP="00434F23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A2C7B" w:rsidRPr="005A2C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地山の崩壊関係</w:t>
      </w:r>
      <w:r w:rsidR="003A4E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3D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A4E5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2B3219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【関連する１-②、２-</w:t>
      </w:r>
      <w:r w:rsidR="003A4E58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="002B3219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844E15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２-</w:t>
      </w:r>
      <w:r w:rsidR="003A4E58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⑤</w:t>
      </w:r>
      <w:r w:rsidR="00844E15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2B3219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２-</w:t>
      </w:r>
      <w:r w:rsidR="003A4E58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⑦</w:t>
      </w:r>
      <w:r w:rsidR="002B3219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を再点検】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434F23" w:rsidRPr="005A2C7B" w:rsidTr="00B543B1">
        <w:trPr>
          <w:trHeight w:val="442"/>
        </w:trPr>
        <w:tc>
          <w:tcPr>
            <w:tcW w:w="567" w:type="dxa"/>
            <w:vAlign w:val="center"/>
          </w:tcPr>
          <w:p w:rsidR="00434F23" w:rsidRPr="00A3412F" w:rsidRDefault="00A3412F" w:rsidP="00A3412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8080" w:type="dxa"/>
            <w:vAlign w:val="center"/>
          </w:tcPr>
          <w:p w:rsidR="00434F23" w:rsidRPr="00FB7333" w:rsidRDefault="002B3219" w:rsidP="003A4E5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地質</w:t>
            </w:r>
            <w:r w:rsidR="003A4E58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の状況に応じた法定</w:t>
            </w:r>
            <w:r w:rsidR="003A4E58">
              <w:rPr>
                <w:rFonts w:asciiTheme="majorEastAsia" w:eastAsiaTheme="majorEastAsia" w:hAnsiTheme="majorEastAsia" w:hint="eastAsia"/>
                <w:sz w:val="22"/>
              </w:rPr>
              <w:t>以下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3A4E58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掘削面</w:t>
            </w:r>
            <w:r w:rsidRPr="00844E15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の</w:t>
            </w:r>
            <w:r w:rsidRPr="008323BC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勾配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の確保</w:t>
            </w:r>
          </w:p>
        </w:tc>
        <w:tc>
          <w:tcPr>
            <w:tcW w:w="1363" w:type="dxa"/>
            <w:vAlign w:val="center"/>
          </w:tcPr>
          <w:p w:rsidR="00434F23" w:rsidRPr="005A2C7B" w:rsidRDefault="00434F23" w:rsidP="005A2C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412F" w:rsidRPr="005A2C7B" w:rsidTr="00B543B1">
        <w:tc>
          <w:tcPr>
            <w:tcW w:w="567" w:type="dxa"/>
            <w:vAlign w:val="center"/>
          </w:tcPr>
          <w:p w:rsidR="00A3412F" w:rsidRDefault="00A3412F" w:rsidP="00A3412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8080" w:type="dxa"/>
            <w:vAlign w:val="center"/>
          </w:tcPr>
          <w:p w:rsidR="00A3412F" w:rsidRPr="00FB7333" w:rsidRDefault="00A3412F" w:rsidP="00A3412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着工前の地山の亀裂、湧水、地層の状況等の</w:t>
            </w:r>
            <w:r w:rsidRPr="003A4E58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十分な</w:t>
            </w:r>
            <w:r w:rsidRPr="00975455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調査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の実施　結果による</w:t>
            </w:r>
            <w:r w:rsidRPr="008323BC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作業計画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の作成及び変更　作業計画に基づく作業の実施</w:t>
            </w:r>
          </w:p>
        </w:tc>
        <w:tc>
          <w:tcPr>
            <w:tcW w:w="1363" w:type="dxa"/>
            <w:vAlign w:val="center"/>
          </w:tcPr>
          <w:p w:rsidR="00A3412F" w:rsidRPr="005A2C7B" w:rsidRDefault="00A3412F" w:rsidP="00A3412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412F" w:rsidRPr="005A2C7B" w:rsidTr="00B543B1">
        <w:trPr>
          <w:trHeight w:val="388"/>
        </w:trPr>
        <w:tc>
          <w:tcPr>
            <w:tcW w:w="567" w:type="dxa"/>
            <w:vAlign w:val="center"/>
          </w:tcPr>
          <w:p w:rsidR="00A3412F" w:rsidRDefault="00A3412F" w:rsidP="00A3412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8080" w:type="dxa"/>
            <w:vAlign w:val="center"/>
          </w:tcPr>
          <w:p w:rsidR="00A3412F" w:rsidRPr="00FB7333" w:rsidRDefault="00A3412F" w:rsidP="00A3412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点検者によるその日の作業開始前、大雨、地震後の掘削箇所及び周辺の</w:t>
            </w:r>
            <w:r w:rsidRPr="00844E15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点検</w:t>
            </w:r>
          </w:p>
        </w:tc>
        <w:tc>
          <w:tcPr>
            <w:tcW w:w="1363" w:type="dxa"/>
            <w:vAlign w:val="center"/>
          </w:tcPr>
          <w:p w:rsidR="00A3412F" w:rsidRPr="005A2C7B" w:rsidRDefault="00A3412F" w:rsidP="00A3412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412F" w:rsidRPr="005A2C7B" w:rsidTr="00B543B1">
        <w:tc>
          <w:tcPr>
            <w:tcW w:w="567" w:type="dxa"/>
            <w:vAlign w:val="center"/>
          </w:tcPr>
          <w:p w:rsidR="00A3412F" w:rsidRPr="00383E6E" w:rsidRDefault="00A3412F" w:rsidP="00A3412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8080" w:type="dxa"/>
            <w:vAlign w:val="center"/>
          </w:tcPr>
          <w:p w:rsidR="00A3412F" w:rsidRPr="003341D7" w:rsidRDefault="00A3412F" w:rsidP="00A3412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341D7">
              <w:rPr>
                <w:rFonts w:asciiTheme="majorEastAsia" w:eastAsiaTheme="majorEastAsia" w:hAnsiTheme="majorEastAsia" w:hint="eastAsia"/>
                <w:sz w:val="22"/>
              </w:rPr>
              <w:t>土砂崩壊の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おそれを予知した事前の</w:t>
            </w:r>
            <w:r w:rsidRPr="00B278E7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土止め支保工</w:t>
            </w:r>
            <w:r w:rsidRPr="003341D7">
              <w:rPr>
                <w:rFonts w:asciiTheme="majorEastAsia" w:eastAsiaTheme="majorEastAsia" w:hAnsiTheme="majorEastAsia" w:hint="eastAsia"/>
                <w:sz w:val="22"/>
              </w:rPr>
              <w:t>の設置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B278E7">
              <w:rPr>
                <w:rFonts w:asciiTheme="majorEastAsia" w:eastAsiaTheme="majorEastAsia" w:hAnsiTheme="majorEastAsia" w:hint="eastAsia"/>
                <w:sz w:val="22"/>
              </w:rPr>
              <w:t>土砂崩壊防止措置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の実施</w:t>
            </w:r>
          </w:p>
        </w:tc>
        <w:tc>
          <w:tcPr>
            <w:tcW w:w="1363" w:type="dxa"/>
            <w:vAlign w:val="center"/>
          </w:tcPr>
          <w:p w:rsidR="00A3412F" w:rsidRPr="005A2C7B" w:rsidRDefault="00A3412F" w:rsidP="00A3412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E70EC" w:rsidRPr="002E70EC" w:rsidRDefault="007D7FFB" w:rsidP="002E70EC">
      <w:pPr>
        <w:widowControl/>
        <w:spacing w:line="360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土石流災害関係</w:t>
      </w:r>
      <w:r w:rsidR="00975455">
        <w:rPr>
          <w:rFonts w:asciiTheme="majorEastAsia" w:eastAsiaTheme="majorEastAsia" w:hAnsiTheme="majorEastAsia" w:hint="eastAsia"/>
          <w:sz w:val="24"/>
          <w:szCs w:val="24"/>
        </w:rPr>
        <w:t>（対象：</w:t>
      </w:r>
      <w:r w:rsidR="00975455" w:rsidRPr="00975455">
        <w:rPr>
          <w:rFonts w:asciiTheme="majorEastAsia" w:eastAsiaTheme="majorEastAsia" w:hAnsiTheme="majorEastAsia"/>
          <w:sz w:val="24"/>
          <w:szCs w:val="24"/>
        </w:rPr>
        <w:t>土石流危険</w:t>
      </w:r>
      <w:r w:rsidR="00975455">
        <w:rPr>
          <w:rFonts w:asciiTheme="majorEastAsia" w:eastAsiaTheme="majorEastAsia" w:hAnsiTheme="majorEastAsia" w:hint="eastAsia"/>
          <w:sz w:val="24"/>
          <w:szCs w:val="24"/>
        </w:rPr>
        <w:t>河川</w:t>
      </w:r>
      <w:r w:rsidR="00975455" w:rsidRPr="00975455">
        <w:rPr>
          <w:rFonts w:asciiTheme="majorEastAsia" w:eastAsiaTheme="majorEastAsia" w:hAnsiTheme="majorEastAsia"/>
          <w:sz w:val="24"/>
          <w:szCs w:val="24"/>
        </w:rPr>
        <w:t>で施工する工事</w:t>
      </w:r>
      <w:r w:rsidR="00975455" w:rsidRPr="0097545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7D7FFB" w:rsidRPr="005A2C7B" w:rsidTr="00B543B1">
        <w:tc>
          <w:tcPr>
            <w:tcW w:w="567" w:type="dxa"/>
            <w:vAlign w:val="center"/>
          </w:tcPr>
          <w:p w:rsidR="007D7FFB" w:rsidRDefault="00383E6E" w:rsidP="00383E6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8080" w:type="dxa"/>
            <w:vAlign w:val="center"/>
          </w:tcPr>
          <w:p w:rsidR="007D7FFB" w:rsidRPr="005D3DEC" w:rsidRDefault="00975455" w:rsidP="0072146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/>
                <w:szCs w:val="21"/>
              </w:rPr>
              <w:t>上流の河川の形状、周辺崩壊地の状況等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5D3DEC">
              <w:rPr>
                <w:rFonts w:asciiTheme="majorEastAsia" w:eastAsiaTheme="majorEastAsia" w:hAnsiTheme="majorEastAsia"/>
                <w:szCs w:val="21"/>
                <w:u w:val="single"/>
                <w:shd w:val="pct15" w:color="auto" w:fill="FFFFFF"/>
              </w:rPr>
              <w:t>調査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 xml:space="preserve">の実施　</w:t>
            </w:r>
            <w:r w:rsidRPr="005D3DEC">
              <w:rPr>
                <w:rFonts w:asciiTheme="majorEastAsia" w:eastAsiaTheme="majorEastAsia" w:hAnsiTheme="majorEastAsia"/>
                <w:szCs w:val="21"/>
              </w:rPr>
              <w:t>警戒降雨量基準、作業中止雨量基準等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設定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72146F" w:rsidRPr="005D3DE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5D3DEC">
              <w:rPr>
                <w:rFonts w:asciiTheme="majorEastAsia" w:eastAsiaTheme="majorEastAsia" w:hAnsiTheme="majorEastAsia"/>
                <w:szCs w:val="21"/>
              </w:rPr>
              <w:t>危険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予知時</w:t>
            </w:r>
            <w:r w:rsidR="0072146F" w:rsidRPr="005D3DEC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5D3DEC">
              <w:rPr>
                <w:rFonts w:asciiTheme="majorEastAsia" w:eastAsiaTheme="majorEastAsia" w:hAnsiTheme="majorEastAsia"/>
                <w:szCs w:val="21"/>
              </w:rPr>
              <w:t>、上流状況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5D3DEC">
              <w:rPr>
                <w:rFonts w:asciiTheme="majorEastAsia" w:eastAsiaTheme="majorEastAsia" w:hAnsiTheme="majorEastAsia"/>
                <w:szCs w:val="21"/>
              </w:rPr>
              <w:t>監視</w:t>
            </w:r>
            <w:r w:rsidR="0072146F" w:rsidRPr="005D3DEC">
              <w:rPr>
                <w:rFonts w:asciiTheme="majorEastAsia" w:eastAsiaTheme="majorEastAsia" w:hAnsiTheme="majorEastAsia" w:hint="eastAsia"/>
                <w:szCs w:val="21"/>
              </w:rPr>
              <w:t>の実施）</w:t>
            </w:r>
          </w:p>
        </w:tc>
        <w:tc>
          <w:tcPr>
            <w:tcW w:w="1363" w:type="dxa"/>
          </w:tcPr>
          <w:p w:rsidR="007D7FFB" w:rsidRPr="005A2C7B" w:rsidRDefault="007D7FFB" w:rsidP="007D7FF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1B6A" w:rsidRPr="005A2C7B" w:rsidTr="00B543B1">
        <w:trPr>
          <w:trHeight w:val="380"/>
        </w:trPr>
        <w:tc>
          <w:tcPr>
            <w:tcW w:w="567" w:type="dxa"/>
            <w:vAlign w:val="center"/>
          </w:tcPr>
          <w:p w:rsidR="00191B6A" w:rsidRDefault="00383E6E" w:rsidP="00383E6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8080" w:type="dxa"/>
            <w:vAlign w:val="center"/>
          </w:tcPr>
          <w:p w:rsidR="00191B6A" w:rsidRPr="005D3DEC" w:rsidRDefault="004C0DE6" w:rsidP="00B278E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/>
                <w:szCs w:val="21"/>
              </w:rPr>
              <w:t>土石流</w:t>
            </w:r>
            <w:r w:rsidR="0072146F" w:rsidRPr="005D3DEC">
              <w:rPr>
                <w:rFonts w:asciiTheme="majorEastAsia" w:eastAsiaTheme="majorEastAsia" w:hAnsiTheme="majorEastAsia"/>
                <w:szCs w:val="21"/>
              </w:rPr>
              <w:t>発生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時の</w:t>
            </w:r>
            <w:r w:rsidR="0072146F" w:rsidRPr="005D3DEC">
              <w:rPr>
                <w:rFonts w:asciiTheme="majorEastAsia" w:eastAsiaTheme="majorEastAsia" w:hAnsiTheme="majorEastAsia"/>
                <w:szCs w:val="21"/>
                <w:u w:val="single"/>
                <w:shd w:val="pct15" w:color="auto" w:fill="FFFFFF"/>
              </w:rPr>
              <w:t>警報用設備及</w:t>
            </w:r>
            <w:r w:rsidR="0072146F" w:rsidRPr="005D3DEC">
              <w:rPr>
                <w:rFonts w:asciiTheme="majorEastAsia" w:eastAsiaTheme="majorEastAsia" w:hAnsiTheme="majorEastAsia"/>
                <w:szCs w:val="21"/>
              </w:rPr>
              <w:t>び</w:t>
            </w:r>
            <w:r w:rsidR="0072146F" w:rsidRPr="005D3DEC">
              <w:rPr>
                <w:rFonts w:asciiTheme="majorEastAsia" w:eastAsiaTheme="majorEastAsia" w:hAnsiTheme="majorEastAsia"/>
                <w:szCs w:val="21"/>
                <w:u w:val="single"/>
                <w:shd w:val="pct15" w:color="auto" w:fill="FFFFFF"/>
              </w:rPr>
              <w:t>避難用設備</w:t>
            </w:r>
            <w:r w:rsidR="00B278E7" w:rsidRPr="005D3DEC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72146F" w:rsidRPr="005D3DEC">
              <w:rPr>
                <w:rFonts w:asciiTheme="majorEastAsia" w:eastAsiaTheme="majorEastAsia" w:hAnsiTheme="majorEastAsia"/>
                <w:szCs w:val="21"/>
              </w:rPr>
              <w:t>設置・点検</w:t>
            </w:r>
            <w:r w:rsidR="00B278E7" w:rsidRPr="005D3DEC">
              <w:rPr>
                <w:rFonts w:asciiTheme="majorEastAsia" w:eastAsiaTheme="majorEastAsia" w:hAnsiTheme="majorEastAsia" w:hint="eastAsia"/>
                <w:szCs w:val="21"/>
              </w:rPr>
              <w:t>の実施　対応の周知</w:t>
            </w:r>
          </w:p>
        </w:tc>
        <w:tc>
          <w:tcPr>
            <w:tcW w:w="1363" w:type="dxa"/>
          </w:tcPr>
          <w:p w:rsidR="00191B6A" w:rsidRPr="005A2C7B" w:rsidRDefault="00191B6A" w:rsidP="007D7FF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91B6A" w:rsidRDefault="00B278E7" w:rsidP="002A76B8">
      <w:pPr>
        <w:widowControl/>
        <w:spacing w:line="360" w:lineRule="auto"/>
        <w:jc w:val="distribut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8323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5401">
        <w:rPr>
          <w:rFonts w:asciiTheme="majorEastAsia" w:eastAsiaTheme="majorEastAsia" w:hAnsiTheme="majorEastAsia" w:hint="eastAsia"/>
          <w:sz w:val="24"/>
          <w:szCs w:val="24"/>
        </w:rPr>
        <w:t>墜落・転落災害関係</w:t>
      </w:r>
      <w:r w:rsidR="003542A1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【関連する１-②、</w:t>
      </w:r>
      <w:r w:rsidR="00844E15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２⁻③、</w:t>
      </w:r>
      <w:r w:rsidR="003542A1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２-</w:t>
      </w:r>
      <w:r w:rsidR="00AC6D01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④、２-⑤、２-</w:t>
      </w:r>
      <w:r w:rsidR="003542A1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⑥</w:t>
      </w:r>
      <w:r w:rsidR="00844E15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、２-⑦</w:t>
      </w:r>
      <w:r w:rsidR="00AC6D01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、２-⑧</w:t>
      </w:r>
      <w:r w:rsidR="003542A1" w:rsidRPr="00AC6D01">
        <w:rPr>
          <w:rFonts w:asciiTheme="majorEastAsia" w:eastAsiaTheme="majorEastAsia" w:hAnsiTheme="majorEastAsia" w:hint="eastAsia"/>
          <w:sz w:val="24"/>
          <w:szCs w:val="24"/>
          <w:u w:val="single"/>
        </w:rPr>
        <w:t>を再点検】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1274AB" w:rsidRPr="005A2C7B" w:rsidTr="00B543B1">
        <w:trPr>
          <w:trHeight w:val="450"/>
        </w:trPr>
        <w:tc>
          <w:tcPr>
            <w:tcW w:w="567" w:type="dxa"/>
            <w:vAlign w:val="center"/>
          </w:tcPr>
          <w:p w:rsidR="001274AB" w:rsidRDefault="001274AB" w:rsidP="001274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8080" w:type="dxa"/>
            <w:vAlign w:val="center"/>
          </w:tcPr>
          <w:p w:rsidR="001274AB" w:rsidRPr="005D3DEC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</w:rPr>
              <w:t>高所作業を行う際の法定の構造の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足場の設置</w:t>
            </w:r>
            <w:r w:rsidRPr="001274AB">
              <w:rPr>
                <w:rFonts w:asciiTheme="majorEastAsia" w:eastAsiaTheme="majorEastAsia" w:hAnsiTheme="majorEastAsia" w:hint="eastAsia"/>
                <w:szCs w:val="21"/>
              </w:rPr>
              <w:t xml:space="preserve">　作業前、悪天候時等の点検、記録</w:t>
            </w:r>
          </w:p>
        </w:tc>
        <w:tc>
          <w:tcPr>
            <w:tcW w:w="1363" w:type="dxa"/>
          </w:tcPr>
          <w:p w:rsidR="001274AB" w:rsidRPr="005A2C7B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4AB" w:rsidRPr="005A2C7B" w:rsidTr="00B543B1">
        <w:tc>
          <w:tcPr>
            <w:tcW w:w="567" w:type="dxa"/>
            <w:vAlign w:val="center"/>
          </w:tcPr>
          <w:p w:rsidR="001274AB" w:rsidRDefault="001274AB" w:rsidP="001274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8080" w:type="dxa"/>
            <w:vAlign w:val="center"/>
          </w:tcPr>
          <w:p w:rsidR="001274AB" w:rsidRPr="005D3DEC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</w:rPr>
              <w:t>足場設置が困難な場所での作業時の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墜落制止用器具（安全帯）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の取付け設備の設置、使用の徹底　取付け設備のゆるみ等の点検</w:t>
            </w:r>
          </w:p>
        </w:tc>
        <w:tc>
          <w:tcPr>
            <w:tcW w:w="1363" w:type="dxa"/>
          </w:tcPr>
          <w:p w:rsidR="001274AB" w:rsidRPr="005A2C7B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4AB" w:rsidRPr="005A2C7B" w:rsidTr="00B543B1">
        <w:trPr>
          <w:trHeight w:val="396"/>
        </w:trPr>
        <w:tc>
          <w:tcPr>
            <w:tcW w:w="567" w:type="dxa"/>
            <w:vAlign w:val="center"/>
          </w:tcPr>
          <w:p w:rsidR="001274AB" w:rsidRDefault="001274AB" w:rsidP="001274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8080" w:type="dxa"/>
            <w:vAlign w:val="center"/>
          </w:tcPr>
          <w:p w:rsidR="001274AB" w:rsidRPr="005D3DEC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  <w:u w:val="single"/>
                <w:shd w:val="pct15" w:color="auto" w:fill="FFFFFF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昇降設備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の設置（高さ等1.5ｍ以上）、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安全な通路等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の表示、使用の徹底</w:t>
            </w:r>
          </w:p>
        </w:tc>
        <w:tc>
          <w:tcPr>
            <w:tcW w:w="1363" w:type="dxa"/>
          </w:tcPr>
          <w:p w:rsidR="001274AB" w:rsidRPr="005A2C7B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4AB" w:rsidRPr="005A2C7B" w:rsidTr="00B543B1">
        <w:trPr>
          <w:trHeight w:val="415"/>
        </w:trPr>
        <w:tc>
          <w:tcPr>
            <w:tcW w:w="567" w:type="dxa"/>
            <w:vAlign w:val="center"/>
          </w:tcPr>
          <w:p w:rsidR="001274AB" w:rsidRDefault="001274AB" w:rsidP="001274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8080" w:type="dxa"/>
            <w:vAlign w:val="center"/>
          </w:tcPr>
          <w:p w:rsidR="001274AB" w:rsidRPr="005D3DEC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はしご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 xml:space="preserve">の結束等による固定　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脚立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の安全な使用方法の徹底</w:t>
            </w:r>
          </w:p>
        </w:tc>
        <w:tc>
          <w:tcPr>
            <w:tcW w:w="1363" w:type="dxa"/>
          </w:tcPr>
          <w:p w:rsidR="001274AB" w:rsidRPr="005A2C7B" w:rsidRDefault="001274AB" w:rsidP="001274A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44E15" w:rsidRDefault="00B278E7" w:rsidP="00B278E7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D17273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080"/>
        <w:gridCol w:w="1363"/>
      </w:tblGrid>
      <w:tr w:rsidR="00383E6E" w:rsidRPr="005A2C7B" w:rsidTr="004D5755">
        <w:trPr>
          <w:trHeight w:val="430"/>
        </w:trPr>
        <w:tc>
          <w:tcPr>
            <w:tcW w:w="567" w:type="dxa"/>
            <w:vAlign w:val="center"/>
          </w:tcPr>
          <w:p w:rsidR="00383E6E" w:rsidRPr="005D3DEC" w:rsidRDefault="005D3DEC" w:rsidP="005D3DE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8080" w:type="dxa"/>
            <w:vAlign w:val="center"/>
          </w:tcPr>
          <w:p w:rsidR="00383E6E" w:rsidRPr="005D3DEC" w:rsidRDefault="00383E6E" w:rsidP="00D1727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  <w:u w:val="single"/>
                <w:shd w:val="pct15" w:color="auto" w:fill="FFFFFF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転倒災害防止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のための作業現場内の整理</w:t>
            </w:r>
            <w:r w:rsidR="004D5755" w:rsidRPr="005D3DEC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整頓の実施</w:t>
            </w:r>
          </w:p>
        </w:tc>
        <w:tc>
          <w:tcPr>
            <w:tcW w:w="1363" w:type="dxa"/>
          </w:tcPr>
          <w:p w:rsidR="00383E6E" w:rsidRPr="005A2C7B" w:rsidRDefault="00383E6E" w:rsidP="00D1727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7273" w:rsidRPr="005A2C7B" w:rsidTr="004D5755">
        <w:trPr>
          <w:trHeight w:val="422"/>
        </w:trPr>
        <w:tc>
          <w:tcPr>
            <w:tcW w:w="567" w:type="dxa"/>
            <w:vAlign w:val="center"/>
          </w:tcPr>
          <w:p w:rsidR="00D17273" w:rsidRDefault="00383E6E" w:rsidP="00383E6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8080" w:type="dxa"/>
            <w:vAlign w:val="center"/>
          </w:tcPr>
          <w:p w:rsidR="00D17273" w:rsidRPr="005D3DEC" w:rsidRDefault="00D17273" w:rsidP="00D1727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熱中症防止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対策「</w:t>
            </w:r>
            <w:r w:rsidRPr="005D3DEC">
              <w:rPr>
                <w:rFonts w:asciiTheme="majorEastAsia" w:eastAsiaTheme="majorEastAsia" w:hAnsiTheme="majorEastAsia"/>
                <w:szCs w:val="21"/>
              </w:rPr>
              <w:t>STOP</w:t>
            </w:r>
            <w:r w:rsidRPr="005D3DEC">
              <w:rPr>
                <w:rFonts w:asciiTheme="majorEastAsia" w:eastAsiaTheme="majorEastAsia" w:hAnsiTheme="majorEastAsia" w:cs="Segoe UI Symbol" w:hint="eastAsia"/>
                <w:szCs w:val="21"/>
              </w:rPr>
              <w:t>！熱中症クールワークキャンペーン」の実施（4月～9月）</w:t>
            </w:r>
          </w:p>
        </w:tc>
        <w:tc>
          <w:tcPr>
            <w:tcW w:w="1363" w:type="dxa"/>
          </w:tcPr>
          <w:p w:rsidR="00D17273" w:rsidRPr="005A2C7B" w:rsidRDefault="00D17273" w:rsidP="00D1727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00C3" w:rsidRPr="005A2C7B" w:rsidTr="004D5755">
        <w:trPr>
          <w:trHeight w:val="414"/>
        </w:trPr>
        <w:tc>
          <w:tcPr>
            <w:tcW w:w="567" w:type="dxa"/>
            <w:vAlign w:val="center"/>
          </w:tcPr>
          <w:p w:rsidR="002200C3" w:rsidRDefault="00383E6E" w:rsidP="00383E6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8080" w:type="dxa"/>
            <w:vAlign w:val="center"/>
          </w:tcPr>
          <w:p w:rsidR="002200C3" w:rsidRPr="005D3DEC" w:rsidRDefault="00383E6E" w:rsidP="002200C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</w:rPr>
              <w:t>粉じん発生作業における適切な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呼吸用保護具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の着用の徹底</w:t>
            </w:r>
          </w:p>
        </w:tc>
        <w:tc>
          <w:tcPr>
            <w:tcW w:w="1363" w:type="dxa"/>
          </w:tcPr>
          <w:p w:rsidR="002200C3" w:rsidRPr="005A2C7B" w:rsidRDefault="002200C3" w:rsidP="00D1727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7273" w:rsidRPr="005A2C7B" w:rsidTr="004D5755">
        <w:trPr>
          <w:trHeight w:val="419"/>
        </w:trPr>
        <w:tc>
          <w:tcPr>
            <w:tcW w:w="567" w:type="dxa"/>
            <w:vAlign w:val="center"/>
          </w:tcPr>
          <w:p w:rsidR="00D17273" w:rsidRDefault="00383E6E" w:rsidP="00383E6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E6E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8080" w:type="dxa"/>
            <w:vAlign w:val="center"/>
          </w:tcPr>
          <w:p w:rsidR="00D17273" w:rsidRPr="005D3DEC" w:rsidRDefault="002200C3" w:rsidP="00B278E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</w:rPr>
              <w:t>工事現場へ移動</w:t>
            </w:r>
            <w:r w:rsidR="00B278E7" w:rsidRPr="005D3DEC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等の自動車運転者</w:t>
            </w:r>
            <w:r w:rsidR="00B278E7" w:rsidRPr="005D3DEC">
              <w:rPr>
                <w:rFonts w:asciiTheme="majorEastAsia" w:eastAsiaTheme="majorEastAsia" w:hAnsiTheme="majorEastAsia" w:hint="eastAsia"/>
                <w:szCs w:val="21"/>
              </w:rPr>
              <w:t>に対する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交通事故防止教育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等の実施</w:t>
            </w:r>
          </w:p>
        </w:tc>
        <w:tc>
          <w:tcPr>
            <w:tcW w:w="1363" w:type="dxa"/>
          </w:tcPr>
          <w:p w:rsidR="00D17273" w:rsidRPr="005A2C7B" w:rsidRDefault="00D17273" w:rsidP="00D1727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78E7" w:rsidRPr="005A2C7B" w:rsidTr="004D5755">
        <w:trPr>
          <w:trHeight w:val="412"/>
        </w:trPr>
        <w:tc>
          <w:tcPr>
            <w:tcW w:w="567" w:type="dxa"/>
            <w:vAlign w:val="center"/>
          </w:tcPr>
          <w:p w:rsidR="00B278E7" w:rsidRDefault="004D5755" w:rsidP="004D575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5755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8080" w:type="dxa"/>
            <w:vAlign w:val="center"/>
          </w:tcPr>
          <w:p w:rsidR="00B278E7" w:rsidRPr="005D3DEC" w:rsidRDefault="00B278E7" w:rsidP="00E17FF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3DEC">
              <w:rPr>
                <w:rFonts w:asciiTheme="majorEastAsia" w:eastAsiaTheme="majorEastAsia" w:hAnsiTheme="majorEastAsia" w:hint="eastAsia"/>
                <w:szCs w:val="21"/>
              </w:rPr>
              <w:t>緊急時の</w:t>
            </w:r>
            <w:r w:rsidR="00383E6E"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緊急</w:t>
            </w:r>
            <w:r w:rsidRPr="005D3DEC">
              <w:rPr>
                <w:rFonts w:asciiTheme="majorEastAsia" w:eastAsiaTheme="majorEastAsia" w:hAnsiTheme="majorEastAsia" w:hint="eastAsia"/>
                <w:szCs w:val="21"/>
                <w:u w:val="single"/>
                <w:shd w:val="pct15" w:color="auto" w:fill="FFFFFF"/>
              </w:rPr>
              <w:t>連絡体制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383E6E" w:rsidRPr="005D3DEC">
              <w:rPr>
                <w:rFonts w:asciiTheme="majorEastAsia" w:eastAsiaTheme="majorEastAsia" w:hAnsiTheme="majorEastAsia" w:hint="eastAsia"/>
                <w:szCs w:val="21"/>
              </w:rPr>
              <w:t>確立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E17FF3" w:rsidRPr="005D3DEC">
              <w:rPr>
                <w:rFonts w:asciiTheme="majorEastAsia" w:eastAsiaTheme="majorEastAsia" w:hAnsiTheme="majorEastAsia" w:hint="eastAsia"/>
                <w:szCs w:val="21"/>
              </w:rPr>
              <w:t>当該体制の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>周知</w:t>
            </w:r>
            <w:r w:rsidR="00E17FF3" w:rsidRPr="005D3DEC">
              <w:rPr>
                <w:rFonts w:asciiTheme="majorEastAsia" w:eastAsiaTheme="majorEastAsia" w:hAnsiTheme="majorEastAsia" w:hint="eastAsia"/>
                <w:szCs w:val="21"/>
              </w:rPr>
              <w:t xml:space="preserve">　避難方法等の周知</w:t>
            </w:r>
            <w:r w:rsidR="00383E6E" w:rsidRPr="005D3DEC">
              <w:rPr>
                <w:rFonts w:asciiTheme="majorEastAsia" w:eastAsiaTheme="majorEastAsia" w:hAnsiTheme="majorEastAsia" w:hint="eastAsia"/>
                <w:szCs w:val="21"/>
              </w:rPr>
              <w:t>の実施</w:t>
            </w:r>
            <w:r w:rsidRPr="005D3DE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363" w:type="dxa"/>
          </w:tcPr>
          <w:p w:rsidR="00B278E7" w:rsidRPr="005A2C7B" w:rsidRDefault="00B278E7" w:rsidP="00D1727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116EB" w:rsidRPr="0006208E" w:rsidRDefault="005A27B7" w:rsidP="0006208E">
      <w:pPr>
        <w:widowControl/>
        <w:snapToGrid w:val="0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06208E">
        <w:rPr>
          <w:rFonts w:asciiTheme="majorEastAsia" w:eastAsiaTheme="majorEastAsia" w:hAnsiTheme="majorEastAsia" w:hint="eastAsia"/>
          <w:sz w:val="18"/>
          <w:szCs w:val="18"/>
        </w:rPr>
        <w:t>この点検表は特に確認すべきポイントを示したもので、</w:t>
      </w:r>
      <w:r w:rsidR="003116EB" w:rsidRPr="0006208E">
        <w:rPr>
          <w:rFonts w:asciiTheme="majorEastAsia" w:eastAsiaTheme="majorEastAsia" w:hAnsiTheme="majorEastAsia" w:hint="eastAsia"/>
          <w:sz w:val="18"/>
          <w:szCs w:val="18"/>
        </w:rPr>
        <w:t>関係法令を網羅したものではありません。また、点検表の提出は、</w:t>
      </w:r>
    </w:p>
    <w:p w:rsidR="003341D7" w:rsidRPr="003116EB" w:rsidRDefault="00D1729D" w:rsidP="00D1729D">
      <w:pPr>
        <w:pStyle w:val="a6"/>
        <w:widowControl/>
        <w:snapToGrid w:val="0"/>
        <w:spacing w:line="360" w:lineRule="auto"/>
        <w:ind w:leftChars="0" w:left="357"/>
        <w:jc w:val="left"/>
        <w:rPr>
          <w:rFonts w:asciiTheme="majorEastAsia" w:eastAsiaTheme="majorEastAsia" w:hAnsiTheme="majorEastAsia"/>
          <w:sz w:val="18"/>
          <w:szCs w:val="18"/>
        </w:rPr>
      </w:pPr>
      <w:r w:rsidRPr="00D1729D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32D03C" wp14:editId="0F6B73DA">
                <wp:simplePos x="0" y="0"/>
                <wp:positionH relativeFrom="column">
                  <wp:posOffset>-104775</wp:posOffset>
                </wp:positionH>
                <wp:positionV relativeFrom="paragraph">
                  <wp:posOffset>187325</wp:posOffset>
                </wp:positionV>
                <wp:extent cx="6858000" cy="1362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BC29" id="正方形/長方形 2" o:spid="_x0000_s1026" style="position:absolute;left:0;text-align:left;margin-left:-8.25pt;margin-top:14.75pt;width:540pt;height:10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" filled="f" strokecolor="black [3213]" strokeweight="1pt"/>
            </w:pict>
          </mc:Fallback>
        </mc:AlternateContent>
      </w:r>
      <w:r w:rsidR="003116EB" w:rsidRPr="003116EB">
        <w:rPr>
          <w:rFonts w:asciiTheme="majorEastAsia" w:eastAsiaTheme="majorEastAsia" w:hAnsiTheme="majorEastAsia" w:hint="eastAsia"/>
          <w:sz w:val="18"/>
          <w:szCs w:val="18"/>
        </w:rPr>
        <w:t>法令等で義務付けられているものではありません。この点検表</w:t>
      </w:r>
      <w:r w:rsidR="003116EB">
        <w:rPr>
          <w:rFonts w:asciiTheme="majorEastAsia" w:eastAsiaTheme="majorEastAsia" w:hAnsiTheme="majorEastAsia" w:hint="eastAsia"/>
          <w:sz w:val="18"/>
          <w:szCs w:val="18"/>
        </w:rPr>
        <w:t>の記載</w:t>
      </w:r>
      <w:r w:rsidR="004C6560">
        <w:rPr>
          <w:rFonts w:asciiTheme="majorEastAsia" w:eastAsiaTheme="majorEastAsia" w:hAnsiTheme="majorEastAsia" w:hint="eastAsia"/>
          <w:sz w:val="18"/>
          <w:szCs w:val="18"/>
        </w:rPr>
        <w:t>のみ</w:t>
      </w:r>
      <w:r w:rsidR="003116EB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3116EB" w:rsidRPr="003116EB">
        <w:rPr>
          <w:rFonts w:asciiTheme="majorEastAsia" w:eastAsiaTheme="majorEastAsia" w:hAnsiTheme="majorEastAsia" w:hint="eastAsia"/>
          <w:sz w:val="18"/>
          <w:szCs w:val="18"/>
        </w:rPr>
        <w:t>より法違反の是正を勧告することは有りません。</w:t>
      </w:r>
    </w:p>
    <w:p w:rsidR="00DE345A" w:rsidRPr="00D1729D" w:rsidRDefault="00E33EC4" w:rsidP="00D1729D">
      <w:pPr>
        <w:widowControl/>
        <w:snapToGrid w:val="0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1729D">
        <w:rPr>
          <w:noProof/>
          <w:sz w:val="20"/>
          <w:szCs w:val="20"/>
        </w:rPr>
        <w:drawing>
          <wp:anchor distT="0" distB="0" distL="114300" distR="114300" simplePos="0" relativeHeight="251677184" behindDoc="0" locked="0" layoutInCell="1" allowOverlap="1" wp14:anchorId="2C4D063D" wp14:editId="21F51FA3">
            <wp:simplePos x="0" y="0"/>
            <wp:positionH relativeFrom="column">
              <wp:posOffset>5279390</wp:posOffset>
            </wp:positionH>
            <wp:positionV relativeFrom="paragraph">
              <wp:posOffset>1459230</wp:posOffset>
            </wp:positionV>
            <wp:extent cx="815340" cy="352425"/>
            <wp:effectExtent l="0" t="0" r="3810" b="9525"/>
            <wp:wrapNone/>
            <wp:docPr id="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52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29D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53CB8302" wp14:editId="416DD8EA">
            <wp:simplePos x="0" y="0"/>
            <wp:positionH relativeFrom="column">
              <wp:posOffset>659765</wp:posOffset>
            </wp:positionH>
            <wp:positionV relativeFrom="paragraph">
              <wp:posOffset>1442720</wp:posOffset>
            </wp:positionV>
            <wp:extent cx="383540" cy="371475"/>
            <wp:effectExtent l="0" t="0" r="0" b="9525"/>
            <wp:wrapNone/>
            <wp:docPr id="8" name="図 20" descr="厚生労働省シンボル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厚生労働省シンボルマーク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29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276625" wp14:editId="38866AD0">
                <wp:simplePos x="0" y="0"/>
                <wp:positionH relativeFrom="column">
                  <wp:posOffset>1364615</wp:posOffset>
                </wp:positionH>
                <wp:positionV relativeFrom="paragraph">
                  <wp:posOffset>1459230</wp:posOffset>
                </wp:positionV>
                <wp:extent cx="3657600" cy="3333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AB" w:rsidRPr="00D0560B" w:rsidRDefault="001274AB" w:rsidP="00D0560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3EC4">
                              <w:rPr>
                                <w:rFonts w:ascii="ＤＦ特太ゴシック体" w:eastAsia="ＤＦ特太ゴシック体" w:hAnsi="ＤＦ特太ゴシック体" w:hint="eastAsia"/>
                                <w:spacing w:val="70"/>
                                <w:kern w:val="0"/>
                                <w:sz w:val="24"/>
                                <w:szCs w:val="24"/>
                                <w:fitText w:val="4800" w:id="1689476864"/>
                              </w:rPr>
                              <w:t>愛媛労働局・労働基準監督</w:t>
                            </w:r>
                            <w:r w:rsidRPr="00E33EC4">
                              <w:rPr>
                                <w:rFonts w:ascii="ＤＦ特太ゴシック体" w:eastAsia="ＤＦ特太ゴシック体" w:hAnsi="ＤＦ特太ゴシック体" w:hint="eastAsia"/>
                                <w:kern w:val="0"/>
                                <w:sz w:val="24"/>
                                <w:szCs w:val="24"/>
                                <w:fitText w:val="4800" w:id="1689476864"/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76625" id="角丸四角形 4" o:spid="_x0000_s1026" style="position:absolute;left:0;text-align:left;margin-left:107.45pt;margin-top:114.9pt;width:4in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" fillcolor="#bfbfbf [2412]" strokecolor="black [3200]" strokeweight="2pt">
                <v:textbox>
                  <w:txbxContent>
                    <w:p w:rsidR="001274AB" w:rsidRPr="00D0560B" w:rsidRDefault="001274AB" w:rsidP="00D0560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E33EC4">
                        <w:rPr>
                          <w:rFonts w:ascii="ＤＦ特太ゴシック体" w:eastAsia="ＤＦ特太ゴシック体" w:hAnsi="ＤＦ特太ゴシック体" w:hint="eastAsia"/>
                          <w:spacing w:val="70"/>
                          <w:kern w:val="0"/>
                          <w:sz w:val="24"/>
                          <w:szCs w:val="24"/>
                          <w:fitText w:val="4800" w:id="1689476864"/>
                        </w:rPr>
                        <w:t>愛媛労働局・労働基準監督</w:t>
                      </w:r>
                      <w:r w:rsidRPr="00E33EC4">
                        <w:rPr>
                          <w:rFonts w:ascii="ＤＦ特太ゴシック体" w:eastAsia="ＤＦ特太ゴシック体" w:hAnsi="ＤＦ特太ゴシック体" w:hint="eastAsia"/>
                          <w:kern w:val="0"/>
                          <w:sz w:val="24"/>
                          <w:szCs w:val="24"/>
                          <w:fitText w:val="4800" w:id="1689476864"/>
                        </w:rPr>
                        <w:t>署</w:t>
                      </w:r>
                    </w:p>
                  </w:txbxContent>
                </v:textbox>
              </v:roundrect>
            </w:pict>
          </mc:Fallback>
        </mc:AlternateContent>
      </w:r>
      <w:r w:rsidR="0006208E" w:rsidRPr="00D1729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3341D7" w:rsidRPr="00D1729D">
        <w:rPr>
          <w:rFonts w:asciiTheme="majorEastAsia" w:eastAsiaTheme="majorEastAsia" w:hAnsiTheme="majorEastAsia" w:hint="eastAsia"/>
          <w:sz w:val="20"/>
          <w:szCs w:val="20"/>
        </w:rPr>
        <w:t>実施する対策</w:t>
      </w:r>
      <w:r w:rsidR="003116EB" w:rsidRPr="00D1729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3341D7" w:rsidRPr="00D1729D">
        <w:rPr>
          <w:rFonts w:asciiTheme="majorEastAsia" w:eastAsiaTheme="majorEastAsia" w:hAnsiTheme="majorEastAsia" w:hint="eastAsia"/>
          <w:sz w:val="20"/>
          <w:szCs w:val="20"/>
        </w:rPr>
        <w:t>コメント</w:t>
      </w:r>
      <w:r w:rsidR="003116EB" w:rsidRPr="00D1729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D1729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6208E" w:rsidRPr="00D1729D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06208E" w:rsidRPr="00D1729D">
        <w:rPr>
          <w:rFonts w:asciiTheme="majorEastAsia" w:eastAsiaTheme="majorEastAsia" w:hAnsiTheme="majorEastAsia"/>
          <w:sz w:val="20"/>
          <w:szCs w:val="20"/>
        </w:rPr>
        <w:t>KY</w:t>
      </w:r>
      <w:r w:rsidR="0006208E" w:rsidRPr="00D1729D">
        <w:rPr>
          <w:rFonts w:asciiTheme="majorEastAsia" w:eastAsiaTheme="majorEastAsia" w:hAnsiTheme="majorEastAsia" w:hint="eastAsia"/>
          <w:sz w:val="20"/>
          <w:szCs w:val="20"/>
        </w:rPr>
        <w:t>活動、ヒヤリ・ハット活動、安全提案制度、安全当番制度、安全パトロール、</w:t>
      </w:r>
      <w:r w:rsidR="00D1729D">
        <w:rPr>
          <w:rFonts w:asciiTheme="majorEastAsia" w:eastAsiaTheme="majorEastAsia" w:hAnsiTheme="majorEastAsia" w:hint="eastAsia"/>
          <w:sz w:val="20"/>
          <w:szCs w:val="20"/>
        </w:rPr>
        <w:t>TBM、４S活動等自主的な安全活動内容を記載してください。）</w:t>
      </w:r>
    </w:p>
    <w:sectPr w:rsidR="00DE345A" w:rsidRPr="00D1729D" w:rsidSect="003341D7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AB" w:rsidRDefault="001274AB" w:rsidP="0072731B">
      <w:r>
        <w:separator/>
      </w:r>
    </w:p>
  </w:endnote>
  <w:endnote w:type="continuationSeparator" w:id="0">
    <w:p w:rsidR="001274AB" w:rsidRDefault="001274AB" w:rsidP="0072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AB" w:rsidRDefault="001274AB" w:rsidP="0072731B">
      <w:r>
        <w:separator/>
      </w:r>
    </w:p>
  </w:footnote>
  <w:footnote w:type="continuationSeparator" w:id="0">
    <w:p w:rsidR="001274AB" w:rsidRDefault="001274AB" w:rsidP="0072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371"/>
    <w:multiLevelType w:val="hybridMultilevel"/>
    <w:tmpl w:val="4DAAEFEC"/>
    <w:lvl w:ilvl="0" w:tplc="D9F06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E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A1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4B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8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A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2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6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152C4"/>
    <w:multiLevelType w:val="hybridMultilevel"/>
    <w:tmpl w:val="FDB48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30C42"/>
    <w:multiLevelType w:val="hybridMultilevel"/>
    <w:tmpl w:val="CCFC70C6"/>
    <w:lvl w:ilvl="0" w:tplc="91340F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124F4"/>
    <w:multiLevelType w:val="hybridMultilevel"/>
    <w:tmpl w:val="F40E81A2"/>
    <w:lvl w:ilvl="0" w:tplc="04090001">
      <w:start w:val="1"/>
      <w:numFmt w:val="bullet"/>
      <w:lvlText w:val=""/>
      <w:lvlJc w:val="left"/>
      <w:pPr>
        <w:ind w:left="465" w:hanging="46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8655CA"/>
    <w:multiLevelType w:val="hybridMultilevel"/>
    <w:tmpl w:val="06E84292"/>
    <w:lvl w:ilvl="0" w:tplc="51CC5B58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2E6359"/>
    <w:multiLevelType w:val="hybridMultilevel"/>
    <w:tmpl w:val="EDC662D4"/>
    <w:lvl w:ilvl="0" w:tplc="9AA88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E8432D"/>
    <w:multiLevelType w:val="hybridMultilevel"/>
    <w:tmpl w:val="5E70428E"/>
    <w:lvl w:ilvl="0" w:tplc="DEF84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A294E"/>
    <w:multiLevelType w:val="hybridMultilevel"/>
    <w:tmpl w:val="3B0A5862"/>
    <w:lvl w:ilvl="0" w:tplc="9D2621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010E1E"/>
    <w:multiLevelType w:val="hybridMultilevel"/>
    <w:tmpl w:val="38C40B2E"/>
    <w:lvl w:ilvl="0" w:tplc="9A9E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DC3A87"/>
    <w:multiLevelType w:val="hybridMultilevel"/>
    <w:tmpl w:val="20D84B9E"/>
    <w:lvl w:ilvl="0" w:tplc="3EC0A5B2">
      <w:start w:val="1"/>
      <w:numFmt w:val="decimalEnclosedCircle"/>
      <w:lvlText w:val="%1"/>
      <w:lvlJc w:val="center"/>
      <w:pPr>
        <w:ind w:left="360" w:hanging="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B548D1"/>
    <w:multiLevelType w:val="hybridMultilevel"/>
    <w:tmpl w:val="709EE0D2"/>
    <w:lvl w:ilvl="0" w:tplc="778CD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43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A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21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E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8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8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AD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6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EE7E62"/>
    <w:multiLevelType w:val="hybridMultilevel"/>
    <w:tmpl w:val="9634EC5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E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A1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4B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8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A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2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6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6015663"/>
    <w:multiLevelType w:val="hybridMultilevel"/>
    <w:tmpl w:val="0FEC11C0"/>
    <w:lvl w:ilvl="0" w:tplc="9A9E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0A7E8B"/>
    <w:multiLevelType w:val="hybridMultilevel"/>
    <w:tmpl w:val="FDE24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BE576B"/>
    <w:multiLevelType w:val="hybridMultilevel"/>
    <w:tmpl w:val="C2F8609C"/>
    <w:lvl w:ilvl="0" w:tplc="9A9E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04D65"/>
    <w:multiLevelType w:val="hybridMultilevel"/>
    <w:tmpl w:val="D0144166"/>
    <w:lvl w:ilvl="0" w:tplc="A504F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5C15DA"/>
    <w:multiLevelType w:val="hybridMultilevel"/>
    <w:tmpl w:val="09C2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0F1CD1"/>
    <w:multiLevelType w:val="hybridMultilevel"/>
    <w:tmpl w:val="8E26E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E40177"/>
    <w:multiLevelType w:val="hybridMultilevel"/>
    <w:tmpl w:val="04B04096"/>
    <w:lvl w:ilvl="0" w:tplc="44BE9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AD6C96"/>
    <w:multiLevelType w:val="hybridMultilevel"/>
    <w:tmpl w:val="E368C54E"/>
    <w:lvl w:ilvl="0" w:tplc="9878E2BC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20" w15:restartNumberingAfterBreak="0">
    <w:nsid w:val="31E72BED"/>
    <w:multiLevelType w:val="hybridMultilevel"/>
    <w:tmpl w:val="6DC0ED92"/>
    <w:lvl w:ilvl="0" w:tplc="9A9E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052D95"/>
    <w:multiLevelType w:val="hybridMultilevel"/>
    <w:tmpl w:val="B62C39D0"/>
    <w:lvl w:ilvl="0" w:tplc="57364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05746F"/>
    <w:multiLevelType w:val="hybridMultilevel"/>
    <w:tmpl w:val="74987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8BE596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227CCB"/>
    <w:multiLevelType w:val="hybridMultilevel"/>
    <w:tmpl w:val="446C4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ECC318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875CA4"/>
    <w:multiLevelType w:val="hybridMultilevel"/>
    <w:tmpl w:val="4180497E"/>
    <w:lvl w:ilvl="0" w:tplc="7048F9E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25" w15:restartNumberingAfterBreak="0">
    <w:nsid w:val="56C62CE0"/>
    <w:multiLevelType w:val="hybridMultilevel"/>
    <w:tmpl w:val="09CC4904"/>
    <w:lvl w:ilvl="0" w:tplc="9A9E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425355"/>
    <w:multiLevelType w:val="hybridMultilevel"/>
    <w:tmpl w:val="8176F322"/>
    <w:lvl w:ilvl="0" w:tplc="1F323C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D279AD"/>
    <w:multiLevelType w:val="hybridMultilevel"/>
    <w:tmpl w:val="4F3C4A7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5F4F12F3"/>
    <w:multiLevelType w:val="hybridMultilevel"/>
    <w:tmpl w:val="04E6248E"/>
    <w:lvl w:ilvl="0" w:tplc="9A9E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3B00EF"/>
    <w:multiLevelType w:val="hybridMultilevel"/>
    <w:tmpl w:val="E8F0F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89278A"/>
    <w:multiLevelType w:val="hybridMultilevel"/>
    <w:tmpl w:val="1F205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9153AE"/>
    <w:multiLevelType w:val="hybridMultilevel"/>
    <w:tmpl w:val="23562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9F53BB"/>
    <w:multiLevelType w:val="hybridMultilevel"/>
    <w:tmpl w:val="D9DA1042"/>
    <w:lvl w:ilvl="0" w:tplc="7958B1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B95DEB"/>
    <w:multiLevelType w:val="hybridMultilevel"/>
    <w:tmpl w:val="F7506DA0"/>
    <w:lvl w:ilvl="0" w:tplc="BBA09AD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E445E6"/>
    <w:multiLevelType w:val="hybridMultilevel"/>
    <w:tmpl w:val="1AB87D96"/>
    <w:lvl w:ilvl="0" w:tplc="26501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2F7E12"/>
    <w:multiLevelType w:val="hybridMultilevel"/>
    <w:tmpl w:val="8EEC7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D9565B"/>
    <w:multiLevelType w:val="hybridMultilevel"/>
    <w:tmpl w:val="B73AB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897777"/>
    <w:multiLevelType w:val="hybridMultilevel"/>
    <w:tmpl w:val="C3D8C1BA"/>
    <w:lvl w:ilvl="0" w:tplc="B630C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CE29EF"/>
    <w:multiLevelType w:val="hybridMultilevel"/>
    <w:tmpl w:val="E4147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135195"/>
    <w:multiLevelType w:val="hybridMultilevel"/>
    <w:tmpl w:val="F16EC642"/>
    <w:lvl w:ilvl="0" w:tplc="9A9E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D93F86"/>
    <w:multiLevelType w:val="hybridMultilevel"/>
    <w:tmpl w:val="67303486"/>
    <w:lvl w:ilvl="0" w:tplc="3AA678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357B38"/>
    <w:multiLevelType w:val="hybridMultilevel"/>
    <w:tmpl w:val="505A234E"/>
    <w:lvl w:ilvl="0" w:tplc="394440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9260C6"/>
    <w:multiLevelType w:val="hybridMultilevel"/>
    <w:tmpl w:val="66AE9928"/>
    <w:lvl w:ilvl="0" w:tplc="220CB1CC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17"/>
  </w:num>
  <w:num w:numId="5">
    <w:abstractNumId w:val="3"/>
  </w:num>
  <w:num w:numId="6">
    <w:abstractNumId w:val="11"/>
  </w:num>
  <w:num w:numId="7">
    <w:abstractNumId w:val="22"/>
  </w:num>
  <w:num w:numId="8">
    <w:abstractNumId w:val="40"/>
  </w:num>
  <w:num w:numId="9">
    <w:abstractNumId w:val="30"/>
  </w:num>
  <w:num w:numId="10">
    <w:abstractNumId w:val="27"/>
  </w:num>
  <w:num w:numId="11">
    <w:abstractNumId w:val="29"/>
  </w:num>
  <w:num w:numId="12">
    <w:abstractNumId w:val="23"/>
  </w:num>
  <w:num w:numId="13">
    <w:abstractNumId w:val="16"/>
  </w:num>
  <w:num w:numId="14">
    <w:abstractNumId w:val="13"/>
  </w:num>
  <w:num w:numId="15">
    <w:abstractNumId w:val="38"/>
  </w:num>
  <w:num w:numId="16">
    <w:abstractNumId w:val="1"/>
  </w:num>
  <w:num w:numId="17">
    <w:abstractNumId w:val="4"/>
  </w:num>
  <w:num w:numId="18">
    <w:abstractNumId w:val="36"/>
  </w:num>
  <w:num w:numId="19">
    <w:abstractNumId w:val="35"/>
  </w:num>
  <w:num w:numId="20">
    <w:abstractNumId w:val="31"/>
  </w:num>
  <w:num w:numId="21">
    <w:abstractNumId w:val="42"/>
  </w:num>
  <w:num w:numId="22">
    <w:abstractNumId w:val="24"/>
  </w:num>
  <w:num w:numId="23">
    <w:abstractNumId w:val="26"/>
  </w:num>
  <w:num w:numId="24">
    <w:abstractNumId w:val="19"/>
  </w:num>
  <w:num w:numId="25">
    <w:abstractNumId w:val="7"/>
  </w:num>
  <w:num w:numId="26">
    <w:abstractNumId w:val="41"/>
  </w:num>
  <w:num w:numId="27">
    <w:abstractNumId w:val="6"/>
  </w:num>
  <w:num w:numId="28">
    <w:abstractNumId w:val="21"/>
  </w:num>
  <w:num w:numId="29">
    <w:abstractNumId w:val="32"/>
  </w:num>
  <w:num w:numId="30">
    <w:abstractNumId w:val="18"/>
  </w:num>
  <w:num w:numId="31">
    <w:abstractNumId w:val="2"/>
  </w:num>
  <w:num w:numId="32">
    <w:abstractNumId w:val="15"/>
  </w:num>
  <w:num w:numId="33">
    <w:abstractNumId w:val="34"/>
  </w:num>
  <w:num w:numId="34">
    <w:abstractNumId w:val="37"/>
  </w:num>
  <w:num w:numId="35">
    <w:abstractNumId w:val="5"/>
  </w:num>
  <w:num w:numId="36">
    <w:abstractNumId w:val="20"/>
  </w:num>
  <w:num w:numId="37">
    <w:abstractNumId w:val="14"/>
  </w:num>
  <w:num w:numId="38">
    <w:abstractNumId w:val="8"/>
  </w:num>
  <w:num w:numId="39">
    <w:abstractNumId w:val="39"/>
  </w:num>
  <w:num w:numId="40">
    <w:abstractNumId w:val="25"/>
  </w:num>
  <w:num w:numId="41">
    <w:abstractNumId w:val="28"/>
  </w:num>
  <w:num w:numId="42">
    <w:abstractNumId w:val="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 fillcolor="none [3209]">
      <v:fill color="none [3209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FA"/>
    <w:rsid w:val="00005227"/>
    <w:rsid w:val="0000676E"/>
    <w:rsid w:val="00010E2B"/>
    <w:rsid w:val="0002166E"/>
    <w:rsid w:val="00022A95"/>
    <w:rsid w:val="000304E1"/>
    <w:rsid w:val="000349E7"/>
    <w:rsid w:val="00035401"/>
    <w:rsid w:val="00042524"/>
    <w:rsid w:val="000607DF"/>
    <w:rsid w:val="0006208E"/>
    <w:rsid w:val="00065352"/>
    <w:rsid w:val="000746A0"/>
    <w:rsid w:val="000829E1"/>
    <w:rsid w:val="000920F4"/>
    <w:rsid w:val="000946D0"/>
    <w:rsid w:val="00096D75"/>
    <w:rsid w:val="000A0C7A"/>
    <w:rsid w:val="000A35F4"/>
    <w:rsid w:val="000A69FA"/>
    <w:rsid w:val="000A7685"/>
    <w:rsid w:val="000B114F"/>
    <w:rsid w:val="000B2EA0"/>
    <w:rsid w:val="000B6C11"/>
    <w:rsid w:val="000C2367"/>
    <w:rsid w:val="000C37A4"/>
    <w:rsid w:val="000C5E41"/>
    <w:rsid w:val="000D2D72"/>
    <w:rsid w:val="00100700"/>
    <w:rsid w:val="00101227"/>
    <w:rsid w:val="001048BE"/>
    <w:rsid w:val="00120027"/>
    <w:rsid w:val="001233BA"/>
    <w:rsid w:val="00125B32"/>
    <w:rsid w:val="001268DD"/>
    <w:rsid w:val="001274AB"/>
    <w:rsid w:val="001303D9"/>
    <w:rsid w:val="00144BC4"/>
    <w:rsid w:val="0014611A"/>
    <w:rsid w:val="0015680D"/>
    <w:rsid w:val="0017013E"/>
    <w:rsid w:val="00171E90"/>
    <w:rsid w:val="00177E8E"/>
    <w:rsid w:val="001815A3"/>
    <w:rsid w:val="0018271D"/>
    <w:rsid w:val="00190323"/>
    <w:rsid w:val="001919E8"/>
    <w:rsid w:val="00191B6A"/>
    <w:rsid w:val="001931E4"/>
    <w:rsid w:val="001A6F4E"/>
    <w:rsid w:val="001B0EAB"/>
    <w:rsid w:val="001B5B5A"/>
    <w:rsid w:val="001B7B7E"/>
    <w:rsid w:val="001C23E3"/>
    <w:rsid w:val="001C2E72"/>
    <w:rsid w:val="001D503E"/>
    <w:rsid w:val="001F76A5"/>
    <w:rsid w:val="001F7BC6"/>
    <w:rsid w:val="00200B00"/>
    <w:rsid w:val="00201DA0"/>
    <w:rsid w:val="00202854"/>
    <w:rsid w:val="00202942"/>
    <w:rsid w:val="00202C0F"/>
    <w:rsid w:val="002068AE"/>
    <w:rsid w:val="002107B7"/>
    <w:rsid w:val="0021644A"/>
    <w:rsid w:val="002164E9"/>
    <w:rsid w:val="00217777"/>
    <w:rsid w:val="002200C3"/>
    <w:rsid w:val="00221274"/>
    <w:rsid w:val="00225150"/>
    <w:rsid w:val="00226D90"/>
    <w:rsid w:val="002357DD"/>
    <w:rsid w:val="00235CE8"/>
    <w:rsid w:val="0024055B"/>
    <w:rsid w:val="00243D31"/>
    <w:rsid w:val="00245C53"/>
    <w:rsid w:val="002667A5"/>
    <w:rsid w:val="002812D7"/>
    <w:rsid w:val="00284656"/>
    <w:rsid w:val="002A76B8"/>
    <w:rsid w:val="002B3219"/>
    <w:rsid w:val="002C3854"/>
    <w:rsid w:val="002C3C0B"/>
    <w:rsid w:val="002E70EC"/>
    <w:rsid w:val="002F4087"/>
    <w:rsid w:val="0030018A"/>
    <w:rsid w:val="00300905"/>
    <w:rsid w:val="003116EB"/>
    <w:rsid w:val="0032016B"/>
    <w:rsid w:val="003341D7"/>
    <w:rsid w:val="003371BC"/>
    <w:rsid w:val="00347FF1"/>
    <w:rsid w:val="00351596"/>
    <w:rsid w:val="003542A1"/>
    <w:rsid w:val="00363B72"/>
    <w:rsid w:val="0037336B"/>
    <w:rsid w:val="00375839"/>
    <w:rsid w:val="0037723E"/>
    <w:rsid w:val="00377428"/>
    <w:rsid w:val="00381139"/>
    <w:rsid w:val="00382C2A"/>
    <w:rsid w:val="00383E6E"/>
    <w:rsid w:val="00387597"/>
    <w:rsid w:val="003968DF"/>
    <w:rsid w:val="003A2ADA"/>
    <w:rsid w:val="003A4E58"/>
    <w:rsid w:val="003B1B83"/>
    <w:rsid w:val="003C5C4C"/>
    <w:rsid w:val="003D6AD5"/>
    <w:rsid w:val="003E0C4E"/>
    <w:rsid w:val="003E2471"/>
    <w:rsid w:val="003E4796"/>
    <w:rsid w:val="003F13E5"/>
    <w:rsid w:val="00405316"/>
    <w:rsid w:val="004074E0"/>
    <w:rsid w:val="00434F23"/>
    <w:rsid w:val="00436B58"/>
    <w:rsid w:val="00437FE1"/>
    <w:rsid w:val="00445339"/>
    <w:rsid w:val="00450C39"/>
    <w:rsid w:val="00464CAC"/>
    <w:rsid w:val="00477B0F"/>
    <w:rsid w:val="00480DED"/>
    <w:rsid w:val="004829E2"/>
    <w:rsid w:val="00483CF0"/>
    <w:rsid w:val="004912D8"/>
    <w:rsid w:val="004951F8"/>
    <w:rsid w:val="00495602"/>
    <w:rsid w:val="00495FD4"/>
    <w:rsid w:val="00497E29"/>
    <w:rsid w:val="004A3743"/>
    <w:rsid w:val="004B325A"/>
    <w:rsid w:val="004B5111"/>
    <w:rsid w:val="004C0DE6"/>
    <w:rsid w:val="004C27C2"/>
    <w:rsid w:val="004C4F1E"/>
    <w:rsid w:val="004C6560"/>
    <w:rsid w:val="004D0E5A"/>
    <w:rsid w:val="004D1520"/>
    <w:rsid w:val="004D549E"/>
    <w:rsid w:val="004D5755"/>
    <w:rsid w:val="004F472B"/>
    <w:rsid w:val="004F5275"/>
    <w:rsid w:val="00502DDD"/>
    <w:rsid w:val="00510FDE"/>
    <w:rsid w:val="00514E84"/>
    <w:rsid w:val="00517928"/>
    <w:rsid w:val="00537193"/>
    <w:rsid w:val="005426AE"/>
    <w:rsid w:val="00543783"/>
    <w:rsid w:val="00543CA3"/>
    <w:rsid w:val="00546300"/>
    <w:rsid w:val="005529FE"/>
    <w:rsid w:val="005554D0"/>
    <w:rsid w:val="00556653"/>
    <w:rsid w:val="00566C0F"/>
    <w:rsid w:val="00576266"/>
    <w:rsid w:val="00576CF6"/>
    <w:rsid w:val="00577663"/>
    <w:rsid w:val="005A0248"/>
    <w:rsid w:val="005A27B7"/>
    <w:rsid w:val="005A2C7B"/>
    <w:rsid w:val="005A3F8D"/>
    <w:rsid w:val="005A758A"/>
    <w:rsid w:val="005B0855"/>
    <w:rsid w:val="005B0AE0"/>
    <w:rsid w:val="005C28ED"/>
    <w:rsid w:val="005D04AD"/>
    <w:rsid w:val="005D3DEC"/>
    <w:rsid w:val="005E000F"/>
    <w:rsid w:val="005E73A2"/>
    <w:rsid w:val="005F4D8F"/>
    <w:rsid w:val="00613075"/>
    <w:rsid w:val="00614B74"/>
    <w:rsid w:val="00623D44"/>
    <w:rsid w:val="006273BF"/>
    <w:rsid w:val="006304B7"/>
    <w:rsid w:val="00643163"/>
    <w:rsid w:val="006459F9"/>
    <w:rsid w:val="0064642D"/>
    <w:rsid w:val="00651BF7"/>
    <w:rsid w:val="00655927"/>
    <w:rsid w:val="006575F8"/>
    <w:rsid w:val="006606A3"/>
    <w:rsid w:val="00666FE4"/>
    <w:rsid w:val="00667420"/>
    <w:rsid w:val="006807A2"/>
    <w:rsid w:val="00681AA7"/>
    <w:rsid w:val="00682394"/>
    <w:rsid w:val="00690EB0"/>
    <w:rsid w:val="006A77DD"/>
    <w:rsid w:val="006B0A47"/>
    <w:rsid w:val="006B3BA6"/>
    <w:rsid w:val="006B4213"/>
    <w:rsid w:val="006B501B"/>
    <w:rsid w:val="006C01D5"/>
    <w:rsid w:val="006C28A2"/>
    <w:rsid w:val="006D1DE6"/>
    <w:rsid w:val="006E250D"/>
    <w:rsid w:val="006E76B0"/>
    <w:rsid w:val="00707009"/>
    <w:rsid w:val="007121EB"/>
    <w:rsid w:val="0072146F"/>
    <w:rsid w:val="0072731B"/>
    <w:rsid w:val="007335C1"/>
    <w:rsid w:val="007345D8"/>
    <w:rsid w:val="00734A1D"/>
    <w:rsid w:val="007541C1"/>
    <w:rsid w:val="00755B19"/>
    <w:rsid w:val="00760BC4"/>
    <w:rsid w:val="00761038"/>
    <w:rsid w:val="00762A92"/>
    <w:rsid w:val="0076471E"/>
    <w:rsid w:val="007662F2"/>
    <w:rsid w:val="00766360"/>
    <w:rsid w:val="00780496"/>
    <w:rsid w:val="00791E46"/>
    <w:rsid w:val="007923E4"/>
    <w:rsid w:val="007969C7"/>
    <w:rsid w:val="007B4237"/>
    <w:rsid w:val="007B5519"/>
    <w:rsid w:val="007C052F"/>
    <w:rsid w:val="007C5CB9"/>
    <w:rsid w:val="007C6EAE"/>
    <w:rsid w:val="007D1BFE"/>
    <w:rsid w:val="007D7FFB"/>
    <w:rsid w:val="007E035A"/>
    <w:rsid w:val="007E58AC"/>
    <w:rsid w:val="007F3814"/>
    <w:rsid w:val="0080248F"/>
    <w:rsid w:val="008063B9"/>
    <w:rsid w:val="00816963"/>
    <w:rsid w:val="00831222"/>
    <w:rsid w:val="008323BC"/>
    <w:rsid w:val="00837126"/>
    <w:rsid w:val="00844E15"/>
    <w:rsid w:val="00855376"/>
    <w:rsid w:val="00864162"/>
    <w:rsid w:val="00873432"/>
    <w:rsid w:val="00875E04"/>
    <w:rsid w:val="00895BCA"/>
    <w:rsid w:val="008A0696"/>
    <w:rsid w:val="008A593F"/>
    <w:rsid w:val="008A6AF5"/>
    <w:rsid w:val="008B58BE"/>
    <w:rsid w:val="008B7207"/>
    <w:rsid w:val="008C2A59"/>
    <w:rsid w:val="008E1AEE"/>
    <w:rsid w:val="009166CA"/>
    <w:rsid w:val="009173F3"/>
    <w:rsid w:val="00931C55"/>
    <w:rsid w:val="009328C0"/>
    <w:rsid w:val="00935A09"/>
    <w:rsid w:val="009367EE"/>
    <w:rsid w:val="0094667D"/>
    <w:rsid w:val="009476F7"/>
    <w:rsid w:val="00947F82"/>
    <w:rsid w:val="00965770"/>
    <w:rsid w:val="009658CC"/>
    <w:rsid w:val="009667B6"/>
    <w:rsid w:val="00970231"/>
    <w:rsid w:val="00972885"/>
    <w:rsid w:val="0097344F"/>
    <w:rsid w:val="00974F90"/>
    <w:rsid w:val="00975455"/>
    <w:rsid w:val="00992484"/>
    <w:rsid w:val="00994D66"/>
    <w:rsid w:val="00995512"/>
    <w:rsid w:val="009A1208"/>
    <w:rsid w:val="009A3565"/>
    <w:rsid w:val="009A5C77"/>
    <w:rsid w:val="009B1582"/>
    <w:rsid w:val="009B1C18"/>
    <w:rsid w:val="009C7BCA"/>
    <w:rsid w:val="009D1F1C"/>
    <w:rsid w:val="009D5FF1"/>
    <w:rsid w:val="009F3D31"/>
    <w:rsid w:val="009F7AE1"/>
    <w:rsid w:val="00A00783"/>
    <w:rsid w:val="00A0383B"/>
    <w:rsid w:val="00A10837"/>
    <w:rsid w:val="00A22CB0"/>
    <w:rsid w:val="00A233B9"/>
    <w:rsid w:val="00A3412F"/>
    <w:rsid w:val="00A40C3D"/>
    <w:rsid w:val="00A42C32"/>
    <w:rsid w:val="00A53C80"/>
    <w:rsid w:val="00A648AE"/>
    <w:rsid w:val="00A74A46"/>
    <w:rsid w:val="00A7503D"/>
    <w:rsid w:val="00AA2DED"/>
    <w:rsid w:val="00AA5BC1"/>
    <w:rsid w:val="00AB3C1A"/>
    <w:rsid w:val="00AB51BA"/>
    <w:rsid w:val="00AC6D01"/>
    <w:rsid w:val="00AD1D97"/>
    <w:rsid w:val="00AD5464"/>
    <w:rsid w:val="00AD5734"/>
    <w:rsid w:val="00AE471F"/>
    <w:rsid w:val="00AF0EE7"/>
    <w:rsid w:val="00B10EF5"/>
    <w:rsid w:val="00B134D3"/>
    <w:rsid w:val="00B139B6"/>
    <w:rsid w:val="00B1537A"/>
    <w:rsid w:val="00B15395"/>
    <w:rsid w:val="00B22C0B"/>
    <w:rsid w:val="00B23C1D"/>
    <w:rsid w:val="00B256BA"/>
    <w:rsid w:val="00B275A7"/>
    <w:rsid w:val="00B278E7"/>
    <w:rsid w:val="00B352C3"/>
    <w:rsid w:val="00B361BF"/>
    <w:rsid w:val="00B36A9A"/>
    <w:rsid w:val="00B37AFF"/>
    <w:rsid w:val="00B46BDF"/>
    <w:rsid w:val="00B5255E"/>
    <w:rsid w:val="00B53E3A"/>
    <w:rsid w:val="00B543B1"/>
    <w:rsid w:val="00B639B8"/>
    <w:rsid w:val="00B63B04"/>
    <w:rsid w:val="00B70916"/>
    <w:rsid w:val="00B7781E"/>
    <w:rsid w:val="00B82375"/>
    <w:rsid w:val="00B84063"/>
    <w:rsid w:val="00BA12C4"/>
    <w:rsid w:val="00BA30FB"/>
    <w:rsid w:val="00BA33C9"/>
    <w:rsid w:val="00BA7107"/>
    <w:rsid w:val="00BA7C5F"/>
    <w:rsid w:val="00BC064B"/>
    <w:rsid w:val="00BD211A"/>
    <w:rsid w:val="00BD78E8"/>
    <w:rsid w:val="00BE2AB4"/>
    <w:rsid w:val="00BF015D"/>
    <w:rsid w:val="00BF4996"/>
    <w:rsid w:val="00C0640E"/>
    <w:rsid w:val="00C208E3"/>
    <w:rsid w:val="00C20E70"/>
    <w:rsid w:val="00C2380C"/>
    <w:rsid w:val="00C373C1"/>
    <w:rsid w:val="00C72DFE"/>
    <w:rsid w:val="00C8092F"/>
    <w:rsid w:val="00C85924"/>
    <w:rsid w:val="00C920CD"/>
    <w:rsid w:val="00C9503D"/>
    <w:rsid w:val="00CB1935"/>
    <w:rsid w:val="00CE73D7"/>
    <w:rsid w:val="00CF0D98"/>
    <w:rsid w:val="00D0071A"/>
    <w:rsid w:val="00D04D7F"/>
    <w:rsid w:val="00D0560B"/>
    <w:rsid w:val="00D07943"/>
    <w:rsid w:val="00D10811"/>
    <w:rsid w:val="00D14137"/>
    <w:rsid w:val="00D15323"/>
    <w:rsid w:val="00D17273"/>
    <w:rsid w:val="00D1729D"/>
    <w:rsid w:val="00D178E3"/>
    <w:rsid w:val="00D2226F"/>
    <w:rsid w:val="00D3050E"/>
    <w:rsid w:val="00D363F1"/>
    <w:rsid w:val="00D4002A"/>
    <w:rsid w:val="00D4224A"/>
    <w:rsid w:val="00D744FE"/>
    <w:rsid w:val="00D94387"/>
    <w:rsid w:val="00DA33E8"/>
    <w:rsid w:val="00DB06FA"/>
    <w:rsid w:val="00DB4D21"/>
    <w:rsid w:val="00DC61B2"/>
    <w:rsid w:val="00DD3232"/>
    <w:rsid w:val="00DD6DC1"/>
    <w:rsid w:val="00DD6E4A"/>
    <w:rsid w:val="00DE345A"/>
    <w:rsid w:val="00DE7216"/>
    <w:rsid w:val="00DF10CC"/>
    <w:rsid w:val="00DF2C8C"/>
    <w:rsid w:val="00E03A82"/>
    <w:rsid w:val="00E040A7"/>
    <w:rsid w:val="00E0454E"/>
    <w:rsid w:val="00E078C8"/>
    <w:rsid w:val="00E17FF3"/>
    <w:rsid w:val="00E33BE7"/>
    <w:rsid w:val="00E33EC4"/>
    <w:rsid w:val="00E407F5"/>
    <w:rsid w:val="00E438E8"/>
    <w:rsid w:val="00E57B27"/>
    <w:rsid w:val="00E963AD"/>
    <w:rsid w:val="00EA52D4"/>
    <w:rsid w:val="00EA5881"/>
    <w:rsid w:val="00EB66BE"/>
    <w:rsid w:val="00EC46EF"/>
    <w:rsid w:val="00ED4319"/>
    <w:rsid w:val="00ED6D5C"/>
    <w:rsid w:val="00EF0D15"/>
    <w:rsid w:val="00EF336C"/>
    <w:rsid w:val="00EF6248"/>
    <w:rsid w:val="00F00BC0"/>
    <w:rsid w:val="00F05BC5"/>
    <w:rsid w:val="00F061FC"/>
    <w:rsid w:val="00F207A7"/>
    <w:rsid w:val="00F45565"/>
    <w:rsid w:val="00F504F2"/>
    <w:rsid w:val="00F53587"/>
    <w:rsid w:val="00F5735C"/>
    <w:rsid w:val="00F57FE3"/>
    <w:rsid w:val="00F61579"/>
    <w:rsid w:val="00F74410"/>
    <w:rsid w:val="00F8438B"/>
    <w:rsid w:val="00F906EC"/>
    <w:rsid w:val="00F97A65"/>
    <w:rsid w:val="00FA11D7"/>
    <w:rsid w:val="00FA49C0"/>
    <w:rsid w:val="00FA6107"/>
    <w:rsid w:val="00FA6F0D"/>
    <w:rsid w:val="00FB1FC8"/>
    <w:rsid w:val="00FB66B1"/>
    <w:rsid w:val="00FB7333"/>
    <w:rsid w:val="00FB7A9C"/>
    <w:rsid w:val="00FD1791"/>
    <w:rsid w:val="00FD3156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 fillcolor="none [3209]">
      <v:fill color="none [3209]"/>
      <v:textbox inset="5.85pt,.7pt,5.85pt,.7pt"/>
    </o:shapedefaults>
    <o:shapelayout v:ext="edit">
      <o:idmap v:ext="edit" data="1"/>
    </o:shapelayout>
  </w:shapeDefaults>
  <w:decimalSymbol w:val="."/>
  <w:listSeparator w:val=","/>
  <w14:docId w14:val="65771FCE"/>
  <w15:docId w15:val="{710BE0E2-CD60-4EBB-8056-F4D1D3D7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F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6F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DB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5CE8"/>
    <w:pPr>
      <w:ind w:leftChars="400" w:left="840"/>
    </w:pPr>
  </w:style>
  <w:style w:type="paragraph" w:styleId="a7">
    <w:name w:val="Body Text Indent"/>
    <w:basedOn w:val="a"/>
    <w:link w:val="a8"/>
    <w:rsid w:val="00AA2DED"/>
    <w:pPr>
      <w:tabs>
        <w:tab w:val="left" w:pos="2385"/>
      </w:tabs>
      <w:ind w:left="2745"/>
    </w:pPr>
    <w:rPr>
      <w:szCs w:val="24"/>
    </w:rPr>
  </w:style>
  <w:style w:type="character" w:customStyle="1" w:styleId="a8">
    <w:name w:val="本文インデント (文字)"/>
    <w:basedOn w:val="a0"/>
    <w:link w:val="a7"/>
    <w:rsid w:val="00AA2DED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727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731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7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731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B0A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">
    <w:name w:val="表 (青)  21"/>
    <w:basedOn w:val="a1"/>
    <w:uiPriority w:val="61"/>
    <w:rsid w:val="001701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d">
    <w:name w:val="Hyperlink"/>
    <w:basedOn w:val="a0"/>
    <w:uiPriority w:val="99"/>
    <w:unhideWhenUsed/>
    <w:rsid w:val="0032016B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3371BC"/>
    <w:rPr>
      <w:b/>
      <w:bCs/>
      <w:szCs w:val="21"/>
    </w:rPr>
  </w:style>
  <w:style w:type="paragraph" w:styleId="af">
    <w:name w:val="No Spacing"/>
    <w:uiPriority w:val="1"/>
    <w:qFormat/>
    <w:rsid w:val="00D04D7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0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7ED2578ECE0DB4083A71682CE294523" ma:contentTypeVersion="11" ma:contentTypeDescription="" ma:contentTypeScope="" ma:versionID="40a3c6bbd9fdd5393c618e26fd487b02">
  <xsd:schema xmlns:xsd="http://www.w3.org/2001/XMLSchema" xmlns:p="http://schemas.microsoft.com/office/2006/metadata/properties" xmlns:ns2="8B97BE19-CDDD-400E-817A-CFDD13F7EC12" xmlns:ns3="fa0638aa-9797-446d-94cd-f00383e284b7" targetNamespace="http://schemas.microsoft.com/office/2006/metadata/properties" ma:root="true" ma:fieldsID="735676edc9cbd8389280b039617619ab" ns2:_="" ns3:_="">
    <xsd:import namespace="8B97BE19-CDDD-400E-817A-CFDD13F7EC12"/>
    <xsd:import namespace="fa0638aa-9797-446d-94cd-f00383e284b7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a0638aa-9797-446d-94cd-f00383e284b7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7681-63A3-4CB2-A83C-9EC5B89FFE7C}">
  <ds:schemaRefs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fa0638aa-9797-446d-94cd-f00383e284b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B3D081-7D23-47C6-BD91-283B92925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18F0C-6164-469E-80BD-205B88F4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a0638aa-9797-446d-94cd-f00383e284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6497D3-01E6-45F2-B678-503D5675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8B79912D.dotm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岸田建夫</cp:lastModifiedBy>
  <cp:revision>4</cp:revision>
  <cp:lastPrinted>2019-03-19T01:51:00Z</cp:lastPrinted>
  <dcterms:created xsi:type="dcterms:W3CDTF">2019-02-06T00:14:00Z</dcterms:created>
  <dcterms:modified xsi:type="dcterms:W3CDTF">2019-03-19T01:52:00Z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0x0101002DA299AC048A4B8EA9C1D19079C1A3220037ED2578ECE0DB4083A71682CE294523</vt:lpwstr>
  </property>
</Properties>
</file>