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3F" w:rsidRDefault="0078653F">
      <w:pPr>
        <w:tabs>
          <w:tab w:val="left" w:pos="6840"/>
        </w:tabs>
        <w:jc w:val="center"/>
        <w:rPr>
          <w:sz w:val="24"/>
        </w:rPr>
      </w:pPr>
      <w:r>
        <w:rPr>
          <w:rFonts w:hint="eastAsia"/>
          <w:sz w:val="24"/>
        </w:rPr>
        <w:t>掘削高さ、深さが１０ｍ以上の地山の掘削を行う仕事の届出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30" w:type="dxa"/>
        </w:tblCellMar>
        <w:tblLook w:val="0000" w:firstRow="0" w:lastRow="0" w:firstColumn="0" w:lastColumn="0" w:noHBand="0" w:noVBand="0"/>
      </w:tblPr>
      <w:tblGrid>
        <w:gridCol w:w="1675"/>
        <w:gridCol w:w="189"/>
        <w:gridCol w:w="5154"/>
        <w:gridCol w:w="593"/>
        <w:gridCol w:w="775"/>
        <w:gridCol w:w="850"/>
        <w:gridCol w:w="572"/>
        <w:gridCol w:w="553"/>
      </w:tblGrid>
      <w:tr w:rsidR="0078653F" w:rsidTr="00476985">
        <w:trPr>
          <w:gridAfter w:val="1"/>
          <w:wAfter w:w="267" w:type="pct"/>
          <w:cantSplit/>
          <w:trHeight w:val="357"/>
          <w:jc w:val="center"/>
        </w:trPr>
        <w:tc>
          <w:tcPr>
            <w:tcW w:w="809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　　　期</w:t>
            </w:r>
          </w:p>
        </w:tc>
        <w:tc>
          <w:tcPr>
            <w:tcW w:w="2578" w:type="pct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53F" w:rsidRDefault="00D64F3C" w:rsidP="00807C9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07C94">
              <w:rPr>
                <w:rFonts w:hint="eastAsia"/>
              </w:rPr>
              <w:t xml:space="preserve">　　年　　月　　日～　　</w:t>
            </w:r>
            <w:r w:rsidR="0078653F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6" w:type="pct"/>
            <w:vMerge w:val="restart"/>
            <w:tcBorders>
              <w:top w:val="thinThickSmallGap" w:sz="24" w:space="0" w:color="auto"/>
              <w:left w:val="single" w:sz="12" w:space="0" w:color="auto"/>
            </w:tcBorders>
            <w:textDirection w:val="tbRlV"/>
          </w:tcPr>
          <w:p w:rsidR="0078653F" w:rsidRDefault="0078653F">
            <w:pPr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法</w:t>
            </w:r>
          </w:p>
        </w:tc>
        <w:tc>
          <w:tcPr>
            <w:tcW w:w="784" w:type="pct"/>
            <w:gridSpan w:val="2"/>
            <w:vMerge w:val="restart"/>
            <w:tcBorders>
              <w:top w:val="thinThickSmallGap" w:sz="24" w:space="0" w:color="auto"/>
              <w:right w:val="double" w:sz="4" w:space="0" w:color="auto"/>
            </w:tcBorders>
          </w:tcPr>
          <w:p w:rsidR="0078653F" w:rsidRDefault="0078653F">
            <w:pPr>
              <w:widowControl/>
              <w:jc w:val="left"/>
            </w:pPr>
          </w:p>
          <w:p w:rsidR="0078653F" w:rsidRDefault="0078653F"/>
        </w:tc>
        <w:tc>
          <w:tcPr>
            <w:tcW w:w="276" w:type="pct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記入不要</w:t>
            </w:r>
          </w:p>
        </w:tc>
      </w:tr>
      <w:tr w:rsidR="0078653F" w:rsidTr="00476985">
        <w:trPr>
          <w:gridAfter w:val="1"/>
          <w:wAfter w:w="267" w:type="pct"/>
          <w:cantSplit/>
          <w:trHeight w:val="374"/>
          <w:jc w:val="center"/>
        </w:trPr>
        <w:tc>
          <w:tcPr>
            <w:tcW w:w="809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仕事の期間</w:t>
            </w:r>
          </w:p>
        </w:tc>
        <w:tc>
          <w:tcPr>
            <w:tcW w:w="257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53F" w:rsidRDefault="00D64F3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07C94">
              <w:rPr>
                <w:rFonts w:hint="eastAsia"/>
              </w:rPr>
              <w:t xml:space="preserve">　　年　　月　　日～　　</w:t>
            </w:r>
            <w:r w:rsidR="0078653F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53F" w:rsidRDefault="0078653F">
            <w:pPr>
              <w:widowControl/>
              <w:jc w:val="left"/>
            </w:pPr>
          </w:p>
        </w:tc>
        <w:tc>
          <w:tcPr>
            <w:tcW w:w="784" w:type="pct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widowControl/>
              <w:jc w:val="left"/>
            </w:pPr>
          </w:p>
        </w:tc>
        <w:tc>
          <w:tcPr>
            <w:tcW w:w="276" w:type="pct"/>
            <w:vMerge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8653F" w:rsidRDefault="0078653F">
            <w:pPr>
              <w:widowControl/>
              <w:jc w:val="center"/>
            </w:pPr>
          </w:p>
        </w:tc>
      </w:tr>
      <w:tr w:rsidR="0078653F" w:rsidTr="00476985">
        <w:trPr>
          <w:gridAfter w:val="1"/>
          <w:wAfter w:w="267" w:type="pct"/>
          <w:cantSplit/>
          <w:trHeight w:val="330"/>
          <w:jc w:val="center"/>
        </w:trPr>
        <w:tc>
          <w:tcPr>
            <w:tcW w:w="809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計画の概要を示す添付書類</w:t>
            </w:r>
          </w:p>
          <w:p w:rsidR="0078653F" w:rsidRDefault="0078653F">
            <w:pPr>
              <w:jc w:val="center"/>
              <w:rPr>
                <w:b/>
                <w:bCs/>
              </w:rPr>
            </w:pPr>
          </w:p>
          <w:p w:rsidR="0078653F" w:rsidRDefault="0078653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書類チェック欄</w:t>
            </w:r>
          </w:p>
          <w:p w:rsidR="00E34B1F" w:rsidRPr="00E34B1F" w:rsidRDefault="00E34B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8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653F" w:rsidRDefault="0078653F">
            <w:pPr>
              <w:widowControl/>
              <w:jc w:val="left"/>
            </w:pPr>
            <w:r>
              <w:rPr>
                <w:rFonts w:hint="eastAsia"/>
              </w:rPr>
              <w:t>１．仕事を行う場所の周囲の状況・四隣との関係を示す図面</w:t>
            </w:r>
          </w:p>
          <w:p w:rsidR="0078653F" w:rsidRDefault="0078653F">
            <w:pPr>
              <w:widowControl/>
              <w:jc w:val="left"/>
            </w:pPr>
            <w:r>
              <w:rPr>
                <w:rFonts w:hint="eastAsia"/>
              </w:rPr>
              <w:t>２．建設等をしようとする建設物等の概要を示す図面</w:t>
            </w:r>
          </w:p>
          <w:p w:rsidR="0078653F" w:rsidRDefault="0078653F">
            <w:pPr>
              <w:widowControl/>
              <w:jc w:val="left"/>
            </w:pPr>
            <w:r>
              <w:rPr>
                <w:rFonts w:hint="eastAsia"/>
              </w:rPr>
              <w:t>３．工事用の機械、設備、建設物等の配置を示す図面</w:t>
            </w:r>
          </w:p>
          <w:p w:rsidR="0078653F" w:rsidRDefault="0078653F">
            <w:pPr>
              <w:widowControl/>
              <w:jc w:val="left"/>
            </w:pPr>
            <w:r>
              <w:rPr>
                <w:rFonts w:hint="eastAsia"/>
              </w:rPr>
              <w:t>４．工法の概要を示す書面又は図面</w:t>
            </w:r>
            <w:bookmarkStart w:id="0" w:name="_GoBack"/>
            <w:bookmarkEnd w:id="0"/>
          </w:p>
          <w:p w:rsidR="0078653F" w:rsidRDefault="0078653F">
            <w:pPr>
              <w:widowControl/>
              <w:jc w:val="left"/>
            </w:pPr>
            <w:r>
              <w:rPr>
                <w:rFonts w:hint="eastAsia"/>
              </w:rPr>
              <w:t>５．労働災害防止のための方法及び設備の概要を示す書面又は図面</w:t>
            </w:r>
          </w:p>
          <w:p w:rsidR="0078653F" w:rsidRDefault="0078653F">
            <w:r>
              <w:rPr>
                <w:rFonts w:hint="eastAsia"/>
              </w:rPr>
              <w:t>６．工　程　表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78653F" w:rsidRDefault="0078653F"/>
        </w:tc>
        <w:tc>
          <w:tcPr>
            <w:tcW w:w="276" w:type="pct"/>
            <w:vMerge w:val="restart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gridAfter w:val="1"/>
          <w:wAfter w:w="267" w:type="pct"/>
          <w:cantSplit/>
          <w:trHeight w:val="330"/>
          <w:jc w:val="center"/>
        </w:trPr>
        <w:tc>
          <w:tcPr>
            <w:tcW w:w="809" w:type="pct"/>
            <w:vMerge/>
            <w:tcBorders>
              <w:left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</w:p>
        </w:tc>
        <w:tc>
          <w:tcPr>
            <w:tcW w:w="3238" w:type="pct"/>
            <w:gridSpan w:val="4"/>
            <w:vMerge/>
            <w:tcBorders>
              <w:right w:val="single" w:sz="12" w:space="0" w:color="auto"/>
            </w:tcBorders>
          </w:tcPr>
          <w:p w:rsidR="0078653F" w:rsidRDefault="0078653F">
            <w:pPr>
              <w:widowControl/>
              <w:jc w:val="left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78653F" w:rsidRDefault="0078653F"/>
        </w:tc>
        <w:tc>
          <w:tcPr>
            <w:tcW w:w="276" w:type="pct"/>
            <w:vMerge/>
            <w:tcBorders>
              <w:left w:val="doub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ind w:left="113" w:right="113"/>
              <w:jc w:val="center"/>
            </w:pPr>
          </w:p>
        </w:tc>
      </w:tr>
      <w:tr w:rsidR="0078653F" w:rsidTr="00476985">
        <w:trPr>
          <w:gridAfter w:val="1"/>
          <w:wAfter w:w="267" w:type="pct"/>
          <w:cantSplit/>
          <w:trHeight w:val="270"/>
          <w:jc w:val="center"/>
        </w:trPr>
        <w:tc>
          <w:tcPr>
            <w:tcW w:w="809" w:type="pct"/>
            <w:vMerge/>
            <w:tcBorders>
              <w:left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</w:p>
        </w:tc>
        <w:tc>
          <w:tcPr>
            <w:tcW w:w="3238" w:type="pct"/>
            <w:gridSpan w:val="4"/>
            <w:vMerge/>
            <w:tcBorders>
              <w:right w:val="single" w:sz="12" w:space="0" w:color="auto"/>
            </w:tcBorders>
          </w:tcPr>
          <w:p w:rsidR="0078653F" w:rsidRDefault="0078653F">
            <w:pPr>
              <w:widowControl/>
              <w:jc w:val="left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78653F" w:rsidRDefault="0078653F"/>
        </w:tc>
        <w:tc>
          <w:tcPr>
            <w:tcW w:w="276" w:type="pct"/>
            <w:vMerge/>
            <w:tcBorders>
              <w:left w:val="doub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ind w:left="113" w:right="113"/>
              <w:jc w:val="center"/>
            </w:pPr>
          </w:p>
        </w:tc>
      </w:tr>
      <w:tr w:rsidR="0078653F" w:rsidTr="00476985">
        <w:trPr>
          <w:gridAfter w:val="1"/>
          <w:wAfter w:w="267" w:type="pct"/>
          <w:cantSplit/>
          <w:trHeight w:val="315"/>
          <w:jc w:val="center"/>
        </w:trPr>
        <w:tc>
          <w:tcPr>
            <w:tcW w:w="809" w:type="pct"/>
            <w:vMerge/>
            <w:tcBorders>
              <w:left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</w:p>
        </w:tc>
        <w:tc>
          <w:tcPr>
            <w:tcW w:w="3238" w:type="pct"/>
            <w:gridSpan w:val="4"/>
            <w:vMerge/>
            <w:tcBorders>
              <w:right w:val="single" w:sz="12" w:space="0" w:color="auto"/>
            </w:tcBorders>
          </w:tcPr>
          <w:p w:rsidR="0078653F" w:rsidRDefault="0078653F">
            <w:pPr>
              <w:widowControl/>
              <w:jc w:val="left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78653F" w:rsidRDefault="0078653F"/>
        </w:tc>
        <w:tc>
          <w:tcPr>
            <w:tcW w:w="276" w:type="pct"/>
            <w:vMerge/>
            <w:tcBorders>
              <w:left w:val="doub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ind w:left="113" w:right="113"/>
              <w:jc w:val="center"/>
            </w:pPr>
          </w:p>
        </w:tc>
      </w:tr>
      <w:tr w:rsidR="0078653F" w:rsidTr="00476985">
        <w:trPr>
          <w:gridAfter w:val="1"/>
          <w:wAfter w:w="267" w:type="pct"/>
          <w:cantSplit/>
          <w:trHeight w:val="285"/>
          <w:jc w:val="center"/>
        </w:trPr>
        <w:tc>
          <w:tcPr>
            <w:tcW w:w="809" w:type="pct"/>
            <w:vMerge/>
            <w:tcBorders>
              <w:left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</w:p>
        </w:tc>
        <w:tc>
          <w:tcPr>
            <w:tcW w:w="3238" w:type="pct"/>
            <w:gridSpan w:val="4"/>
            <w:vMerge/>
            <w:tcBorders>
              <w:right w:val="single" w:sz="12" w:space="0" w:color="auto"/>
            </w:tcBorders>
          </w:tcPr>
          <w:p w:rsidR="0078653F" w:rsidRDefault="0078653F">
            <w:pPr>
              <w:widowControl/>
              <w:jc w:val="left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78653F" w:rsidRDefault="0078653F"/>
        </w:tc>
        <w:tc>
          <w:tcPr>
            <w:tcW w:w="276" w:type="pct"/>
            <w:vMerge/>
            <w:tcBorders>
              <w:left w:val="doub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ind w:left="113" w:right="113"/>
              <w:jc w:val="center"/>
            </w:pPr>
          </w:p>
        </w:tc>
      </w:tr>
      <w:tr w:rsidR="0078653F" w:rsidTr="00476985">
        <w:trPr>
          <w:gridAfter w:val="1"/>
          <w:wAfter w:w="267" w:type="pct"/>
          <w:cantSplit/>
          <w:trHeight w:val="50"/>
          <w:jc w:val="center"/>
        </w:trPr>
        <w:tc>
          <w:tcPr>
            <w:tcW w:w="80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</w:p>
        </w:tc>
        <w:tc>
          <w:tcPr>
            <w:tcW w:w="3238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653F" w:rsidRDefault="0078653F">
            <w:pPr>
              <w:widowControl/>
              <w:jc w:val="left"/>
            </w:pPr>
          </w:p>
        </w:tc>
        <w:tc>
          <w:tcPr>
            <w:tcW w:w="4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/>
        </w:tc>
        <w:tc>
          <w:tcPr>
            <w:tcW w:w="276" w:type="pct"/>
            <w:vMerge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ind w:left="113" w:right="113"/>
              <w:jc w:val="center"/>
            </w:pPr>
          </w:p>
        </w:tc>
      </w:tr>
      <w:tr w:rsidR="0078653F" w:rsidTr="00476985">
        <w:trPr>
          <w:gridAfter w:val="1"/>
          <w:wAfter w:w="267" w:type="pct"/>
          <w:cantSplit/>
          <w:trHeight w:val="1134"/>
          <w:jc w:val="center"/>
        </w:trPr>
        <w:tc>
          <w:tcPr>
            <w:tcW w:w="809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理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制</w:t>
            </w:r>
          </w:p>
          <w:p w:rsidR="00E34B1F" w:rsidRDefault="00E34B1F" w:rsidP="00144029">
            <w:pPr>
              <w:jc w:val="center"/>
              <w:rPr>
                <w:b/>
                <w:bCs/>
              </w:rPr>
            </w:pPr>
          </w:p>
        </w:tc>
        <w:tc>
          <w:tcPr>
            <w:tcW w:w="3648" w:type="pct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ind w:firstLineChars="200" w:firstLine="420"/>
            </w:pPr>
            <w:r>
              <w:rPr>
                <w:rFonts w:hint="eastAsia"/>
              </w:rPr>
              <w:t xml:space="preserve">○統括安全衛生責任者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78653F" w:rsidRDefault="0078653F">
            <w:pPr>
              <w:ind w:firstLineChars="200" w:firstLine="420"/>
            </w:pPr>
            <w:r>
              <w:rPr>
                <w:rFonts w:hint="eastAsia"/>
              </w:rPr>
              <w:t xml:space="preserve">○元方安全衛生管理者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78653F" w:rsidRDefault="0078653F">
            <w:pPr>
              <w:ind w:firstLineChars="200" w:firstLine="420"/>
            </w:pPr>
            <w:r>
              <w:rPr>
                <w:rFonts w:hint="eastAsia"/>
              </w:rPr>
              <w:t xml:space="preserve">○地山掘削作業主任者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78653F" w:rsidRDefault="0078653F">
            <w:pPr>
              <w:ind w:firstLineChars="200" w:firstLine="420"/>
            </w:pPr>
            <w:r>
              <w:rPr>
                <w:rFonts w:hint="eastAsia"/>
              </w:rPr>
              <w:t>○土止め支保工作業主任者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78653F" w:rsidRDefault="0078653F">
            <w:pPr>
              <w:ind w:firstLineChars="200" w:firstLine="420"/>
            </w:pPr>
            <w:r>
              <w:rPr>
                <w:rFonts w:hint="eastAsia"/>
              </w:rPr>
              <w:t xml:space="preserve">◇安全衛生協議会　　　</w:t>
            </w:r>
            <w:r w:rsidR="00F7457D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（下請：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予定）</w:t>
            </w:r>
          </w:p>
          <w:p w:rsidR="0078653F" w:rsidRDefault="0078653F">
            <w:pPr>
              <w:ind w:left="420"/>
            </w:pPr>
            <w:r>
              <w:rPr>
                <w:rFonts w:hint="eastAsia"/>
              </w:rPr>
              <w:t xml:space="preserve">◇その他の就業制限業務及び特別教育の種類　</w:t>
            </w:r>
          </w:p>
          <w:p w:rsidR="0078653F" w:rsidRDefault="007865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車輌系建設機械の運転・その他（　　　　　　　　　　　　　　　）</w:t>
            </w:r>
          </w:p>
          <w:p w:rsidR="0078653F" w:rsidRDefault="0078653F">
            <w:pPr>
              <w:ind w:firstLineChars="200" w:firstLine="420"/>
            </w:pPr>
            <w:r>
              <w:rPr>
                <w:rFonts w:hint="eastAsia"/>
              </w:rPr>
              <w:t xml:space="preserve">◎設備・地山等の点検制度及び記録の保存　　　　　　　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</w:p>
          <w:p w:rsidR="0078653F" w:rsidRDefault="0078653F" w:rsidP="00F7457D">
            <w:r>
              <w:rPr>
                <w:rFonts w:hint="eastAsia"/>
              </w:rPr>
              <w:t xml:space="preserve">　　◎健康診断（雇入時、定期、特殊健診）の記録の確認　　</w:t>
            </w:r>
            <w:r>
              <w:rPr>
                <w:rFonts w:hint="eastAsia"/>
                <w:u w:val="single"/>
              </w:rPr>
              <w:t>実施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gridAfter w:val="1"/>
          <w:wAfter w:w="267" w:type="pct"/>
          <w:cantSplit/>
          <w:trHeight w:val="1134"/>
          <w:jc w:val="center"/>
        </w:trPr>
        <w:tc>
          <w:tcPr>
            <w:tcW w:w="809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調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査</w:t>
            </w:r>
          </w:p>
        </w:tc>
        <w:tc>
          <w:tcPr>
            <w:tcW w:w="3648" w:type="pct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r>
              <w:rPr>
                <w:rFonts w:hint="eastAsia"/>
              </w:rPr>
              <w:t xml:space="preserve">１．作業地域の地形図、地質図　　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（調査結果添付　</w:t>
            </w:r>
            <w:r>
              <w:rPr>
                <w:rFonts w:hint="eastAsia"/>
                <w:sz w:val="20"/>
                <w:u w:val="single"/>
              </w:rPr>
              <w:t>有</w:t>
            </w:r>
            <w:r w:rsidR="00B8658A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・</w:t>
            </w:r>
            <w:r w:rsidR="00B8658A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>）</w:t>
            </w:r>
          </w:p>
          <w:p w:rsidR="0078653F" w:rsidRDefault="0078653F">
            <w:r>
              <w:rPr>
                <w:rFonts w:hint="eastAsia"/>
              </w:rPr>
              <w:t xml:space="preserve">２．試　　　　　堀　　　　　　　</w:t>
            </w:r>
            <w:r>
              <w:rPr>
                <w:rFonts w:hint="eastAsia"/>
                <w:u w:val="single"/>
              </w:rPr>
              <w:t>実施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未実施</w:t>
            </w:r>
          </w:p>
          <w:p w:rsidR="0078653F" w:rsidRDefault="0078653F">
            <w:r>
              <w:rPr>
                <w:rFonts w:hint="eastAsia"/>
              </w:rPr>
              <w:t>３．付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査　　　　　　　</w:t>
            </w:r>
            <w:r>
              <w:rPr>
                <w:rFonts w:hint="eastAsia"/>
                <w:u w:val="single"/>
              </w:rPr>
              <w:t>実施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未実施</w:t>
            </w:r>
          </w:p>
          <w:p w:rsidR="0078653F" w:rsidRDefault="0078653F">
            <w:r>
              <w:rPr>
                <w:rFonts w:hint="eastAsia"/>
              </w:rPr>
              <w:t xml:space="preserve">４．ボーリング調査　　　　　　　</w:t>
            </w:r>
            <w:r>
              <w:rPr>
                <w:rFonts w:hint="eastAsia"/>
                <w:u w:val="single"/>
              </w:rPr>
              <w:t>実施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未実施</w:t>
            </w:r>
          </w:p>
          <w:p w:rsidR="0078653F" w:rsidRDefault="0078653F">
            <w:r>
              <w:rPr>
                <w:rFonts w:hint="eastAsia"/>
              </w:rPr>
              <w:t>５．弾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査　　　　　　　</w:t>
            </w:r>
            <w:r>
              <w:rPr>
                <w:rFonts w:hint="eastAsia"/>
                <w:u w:val="single"/>
              </w:rPr>
              <w:t>実施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未実施</w:t>
            </w:r>
          </w:p>
        </w:tc>
        <w:tc>
          <w:tcPr>
            <w:tcW w:w="27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gridAfter w:val="1"/>
          <w:wAfter w:w="267" w:type="pct"/>
          <w:cantSplit/>
          <w:trHeight w:val="858"/>
          <w:jc w:val="center"/>
        </w:trPr>
        <w:tc>
          <w:tcPr>
            <w:tcW w:w="809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調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果</w:t>
            </w:r>
          </w:p>
        </w:tc>
        <w:tc>
          <w:tcPr>
            <w:tcW w:w="3648" w:type="pct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r>
              <w:rPr>
                <w:rFonts w:hint="eastAsia"/>
              </w:rPr>
              <w:t xml:space="preserve">１．亀　　　　裂　　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7457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２．含　　　水　　</w:t>
            </w:r>
            <w:r w:rsidR="00B8658A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</w:p>
          <w:p w:rsidR="0078653F" w:rsidRDefault="0078653F">
            <w:r>
              <w:rPr>
                <w:rFonts w:hint="eastAsia"/>
              </w:rPr>
              <w:t xml:space="preserve">３．湧　　　　水　　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7457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４．埋　設　物　　</w:t>
            </w:r>
            <w:r w:rsidR="00B8658A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</w:p>
          <w:p w:rsidR="0078653F" w:rsidRDefault="0078653F" w:rsidP="00F7457D">
            <w:r>
              <w:rPr>
                <w:rFonts w:hint="eastAsia"/>
              </w:rPr>
              <w:t xml:space="preserve">５．ガスの蒸気等　　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7457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６．地質・地層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良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否</w:t>
            </w:r>
          </w:p>
        </w:tc>
        <w:tc>
          <w:tcPr>
            <w:tcW w:w="27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widowControl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78653F" w:rsidTr="00476985">
        <w:trPr>
          <w:gridAfter w:val="1"/>
          <w:wAfter w:w="267" w:type="pct"/>
          <w:cantSplit/>
          <w:trHeight w:val="1586"/>
          <w:jc w:val="center"/>
        </w:trPr>
        <w:tc>
          <w:tcPr>
            <w:tcW w:w="809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埋設物等による危険防止</w:t>
            </w:r>
          </w:p>
        </w:tc>
        <w:tc>
          <w:tcPr>
            <w:tcW w:w="3648" w:type="pct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ind w:firstLineChars="100" w:firstLine="210"/>
            </w:pPr>
            <w:r>
              <w:rPr>
                <w:rFonts w:hint="eastAsia"/>
              </w:rPr>
              <w:t xml:space="preserve">○　該当の有無　　</w:t>
            </w:r>
            <w:r>
              <w:rPr>
                <w:rFonts w:hint="eastAsia"/>
                <w:u w:val="single"/>
              </w:rPr>
              <w:t>有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B865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  <w:r>
              <w:rPr>
                <w:rFonts w:hint="eastAsia"/>
              </w:rPr>
              <w:t xml:space="preserve">　</w:t>
            </w:r>
            <w:r w:rsidR="00F7457D"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（有りの場合は下記の危険防止措置を記入）</w:t>
            </w:r>
          </w:p>
          <w:p w:rsidR="0078653F" w:rsidRDefault="0078653F">
            <w:r>
              <w:rPr>
                <w:rFonts w:hint="eastAsia"/>
              </w:rPr>
              <w:t xml:space="preserve">１．ガス導管等の損壊の防止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>
            <w:r>
              <w:rPr>
                <w:rFonts w:hint="eastAsia"/>
              </w:rPr>
              <w:t>２．高圧地下ケーブルの移設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>
            <w:r>
              <w:rPr>
                <w:rFonts w:hint="eastAsia"/>
              </w:rPr>
              <w:t>３．れんが壁・ｺﾝｸﾘｰﾄﾌﾞﾛｯｸ壁等の崩壊陥没防止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>
            <w:r>
              <w:rPr>
                <w:rFonts w:hint="eastAsia"/>
              </w:rPr>
              <w:t>４．掘削機械等の使用禁止　　　　　　　　　　　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</w:tc>
        <w:tc>
          <w:tcPr>
            <w:tcW w:w="27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gridAfter w:val="1"/>
          <w:wAfter w:w="267" w:type="pct"/>
          <w:cantSplit/>
          <w:trHeight w:val="311"/>
          <w:jc w:val="center"/>
        </w:trPr>
        <w:tc>
          <w:tcPr>
            <w:tcW w:w="809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の</w:t>
            </w:r>
          </w:p>
          <w:p w:rsidR="0078653F" w:rsidRDefault="0078653F">
            <w:pPr>
              <w:jc w:val="center"/>
            </w:pPr>
            <w:r>
              <w:rPr>
                <w:rFonts w:hint="eastAsia"/>
                <w:b/>
                <w:bCs/>
              </w:rPr>
              <w:t>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準</w:t>
            </w:r>
          </w:p>
        </w:tc>
        <w:tc>
          <w:tcPr>
            <w:tcW w:w="3648" w:type="pct"/>
            <w:gridSpan w:val="5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78653F" w:rsidRDefault="0078653F">
            <w:pPr>
              <w:ind w:firstLineChars="100" w:firstLine="210"/>
            </w:pPr>
            <w:r>
              <w:rPr>
                <w:rFonts w:hint="eastAsia"/>
              </w:rPr>
              <w:t>○　地山の種類</w:t>
            </w:r>
            <w:r>
              <w:rPr>
                <w:rFonts w:hint="eastAsia"/>
                <w:sz w:val="20"/>
              </w:rPr>
              <w:t>（最終仕上げ面にあたる地山の種類のについてすべて○を）</w:t>
            </w:r>
          </w:p>
          <w:p w:rsidR="0078653F" w:rsidRDefault="0078653F" w:rsidP="00476985">
            <w:r>
              <w:rPr>
                <w:rFonts w:hint="eastAsia"/>
              </w:rPr>
              <w:t xml:space="preserve">１．岩盤又は堅い粘土からなる地山　　　　　　　　　　</w:t>
            </w:r>
            <w:r>
              <w:rPr>
                <w:rFonts w:hint="eastAsia"/>
                <w:u w:val="single"/>
              </w:rPr>
              <w:t>該　当</w:t>
            </w:r>
          </w:p>
          <w:p w:rsidR="0078653F" w:rsidRDefault="0078653F" w:rsidP="00476985">
            <w:r>
              <w:rPr>
                <w:rFonts w:hint="eastAsia"/>
              </w:rPr>
              <w:t>２．そ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>該　当</w:t>
            </w:r>
          </w:p>
          <w:p w:rsidR="0078653F" w:rsidRDefault="0078653F" w:rsidP="00476985">
            <w:r>
              <w:rPr>
                <w:rFonts w:hint="eastAsia"/>
              </w:rPr>
              <w:t>３．砂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山　　　　　　　　　　　　　　</w:t>
            </w:r>
            <w:r>
              <w:rPr>
                <w:rFonts w:hint="eastAsia"/>
                <w:u w:val="single"/>
              </w:rPr>
              <w:t>該　当</w:t>
            </w:r>
          </w:p>
          <w:p w:rsidR="0078653F" w:rsidRDefault="0078653F" w:rsidP="00476985">
            <w:r>
              <w:rPr>
                <w:rFonts w:hint="eastAsia"/>
              </w:rPr>
              <w:t xml:space="preserve">４．発破等により崩壊しやすい状態になっている地山　　</w:t>
            </w:r>
            <w:r>
              <w:rPr>
                <w:rFonts w:hint="eastAsia"/>
                <w:u w:val="single"/>
              </w:rPr>
              <w:t>該　当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 w:rsidP="00F7457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gridAfter w:val="1"/>
          <w:wAfter w:w="267" w:type="pct"/>
          <w:cantSplit/>
          <w:trHeight w:val="1057"/>
          <w:jc w:val="center"/>
        </w:trPr>
        <w:tc>
          <w:tcPr>
            <w:tcW w:w="80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8653F" w:rsidRDefault="0078653F">
            <w:pPr>
              <w:jc w:val="center"/>
            </w:pPr>
          </w:p>
        </w:tc>
        <w:tc>
          <w:tcPr>
            <w:tcW w:w="3648" w:type="pct"/>
            <w:gridSpan w:val="5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ind w:firstLineChars="100" w:firstLine="210"/>
            </w:pPr>
          </w:p>
        </w:tc>
        <w:tc>
          <w:tcPr>
            <w:tcW w:w="276" w:type="pct"/>
            <w:vMerge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8653F" w:rsidRDefault="0078653F" w:rsidP="00F7457D">
            <w:pPr>
              <w:widowControl/>
              <w:jc w:val="center"/>
            </w:pPr>
          </w:p>
        </w:tc>
      </w:tr>
      <w:tr w:rsidR="0078653F" w:rsidTr="00476985">
        <w:trPr>
          <w:gridAfter w:val="1"/>
          <w:wAfter w:w="267" w:type="pct"/>
          <w:cantSplit/>
          <w:jc w:val="center"/>
        </w:trPr>
        <w:tc>
          <w:tcPr>
            <w:tcW w:w="809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杭打工事の</w:t>
            </w:r>
          </w:p>
          <w:p w:rsidR="0078653F" w:rsidRDefault="0078653F">
            <w:pPr>
              <w:jc w:val="center"/>
            </w:pPr>
            <w:r>
              <w:rPr>
                <w:rFonts w:hint="eastAsia"/>
                <w:b/>
                <w:bCs/>
              </w:rPr>
              <w:t>概　　要</w:t>
            </w:r>
          </w:p>
          <w:p w:rsidR="0078653F" w:rsidRDefault="0078653F">
            <w:pPr>
              <w:jc w:val="center"/>
            </w:pPr>
          </w:p>
          <w:p w:rsidR="0078653F" w:rsidRDefault="0078653F">
            <w:pPr>
              <w:jc w:val="center"/>
            </w:pPr>
            <w:r>
              <w:rPr>
                <w:rFonts w:hint="eastAsia"/>
              </w:rPr>
              <w:t>作　　業</w:t>
            </w:r>
          </w:p>
          <w:p w:rsidR="0078653F" w:rsidRDefault="0078653F" w:rsidP="00607B71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有</w:t>
            </w:r>
            <w:r w:rsidR="00607B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・</w:t>
            </w:r>
            <w:r w:rsidR="00607B7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無</w:t>
            </w:r>
          </w:p>
        </w:tc>
        <w:tc>
          <w:tcPr>
            <w:tcW w:w="3648" w:type="pct"/>
            <w:gridSpan w:val="5"/>
            <w:tcBorders>
              <w:top w:val="single" w:sz="12" w:space="0" w:color="auto"/>
              <w:bottom w:val="thinThickSmallGap" w:sz="24" w:space="0" w:color="auto"/>
              <w:right w:val="double" w:sz="4" w:space="0" w:color="auto"/>
            </w:tcBorders>
          </w:tcPr>
          <w:p w:rsidR="0078653F" w:rsidRDefault="0078653F" w:rsidP="00476985">
            <w:r>
              <w:rPr>
                <w:rFonts w:hint="eastAsia"/>
              </w:rPr>
              <w:t>１．作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法、順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序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607B71">
              <w:rPr>
                <w:rFonts w:hint="eastAsia"/>
              </w:rPr>
              <w:t xml:space="preserve">    </w:t>
            </w:r>
            <w:r w:rsidR="00476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 w:rsidP="00476985">
            <w:r>
              <w:rPr>
                <w:rFonts w:hint="eastAsia"/>
              </w:rPr>
              <w:t>２．地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態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07B71">
              <w:rPr>
                <w:rFonts w:hint="eastAsia"/>
              </w:rPr>
              <w:t xml:space="preserve">　　</w:t>
            </w:r>
            <w:r w:rsidR="00476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 w:rsidP="00476985">
            <w:r>
              <w:rPr>
                <w:rFonts w:hint="eastAsia"/>
              </w:rPr>
              <w:t>３．地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護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607B71">
              <w:rPr>
                <w:rFonts w:hint="eastAsia"/>
              </w:rPr>
              <w:t xml:space="preserve">　　</w:t>
            </w:r>
            <w:r w:rsidR="00476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 w:rsidP="00476985">
            <w:r>
              <w:rPr>
                <w:rFonts w:hint="eastAsia"/>
              </w:rPr>
              <w:t>４．架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策　　　</w:t>
            </w:r>
            <w:r w:rsidR="00607B71">
              <w:rPr>
                <w:rFonts w:hint="eastAsia"/>
              </w:rPr>
              <w:t xml:space="preserve">　　</w:t>
            </w:r>
            <w:r w:rsidR="00476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 w:rsidP="00476985">
            <w:r>
              <w:rPr>
                <w:rFonts w:hint="eastAsia"/>
              </w:rPr>
              <w:t>５．近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響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607B71">
              <w:rPr>
                <w:rFonts w:hint="eastAsia"/>
              </w:rPr>
              <w:t xml:space="preserve">　　</w:t>
            </w:r>
            <w:r w:rsidR="00476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 w:rsidP="00476985">
            <w:r>
              <w:rPr>
                <w:rFonts w:hint="eastAsia"/>
              </w:rPr>
              <w:t>６．採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明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607B71">
              <w:rPr>
                <w:rFonts w:hint="eastAsia"/>
              </w:rPr>
              <w:t xml:space="preserve">　　</w:t>
            </w:r>
            <w:r w:rsidR="00476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  <w:p w:rsidR="0078653F" w:rsidRDefault="0078653F" w:rsidP="00476985">
            <w:r>
              <w:rPr>
                <w:rFonts w:hint="eastAsia"/>
              </w:rPr>
              <w:t>７．有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定　　　</w:t>
            </w:r>
            <w:r w:rsidR="00607B71">
              <w:rPr>
                <w:rFonts w:hint="eastAsia"/>
              </w:rPr>
              <w:t xml:space="preserve">　　</w:t>
            </w:r>
            <w:r w:rsidR="00476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</w:t>
            </w:r>
          </w:p>
        </w:tc>
        <w:tc>
          <w:tcPr>
            <w:tcW w:w="276" w:type="pct"/>
            <w:tcBorders>
              <w:top w:val="single" w:sz="12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B8658A" w:rsidP="00607B71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 w:rsidR="00807C94">
              <w:rPr>
                <w:noProof/>
              </w:rPr>
              <w:pict>
                <v:rect id="_x0000_s1056" style="position:absolute;left:0;text-align:left;margin-left:-464.25pt;margin-top:190.9pt;width:471pt;height:33.2pt;z-index:251659776;mso-left-percent:-10001;mso-top-percent:-10001;mso-position-horizontal-relative:text;mso-position-vertical-relative:text;mso-left-percent:-10001;mso-top-percent:-10001">
                  <v:textbox style="mso-next-textbox:#_x0000_s1056" inset="5.85pt,.7pt,5.85pt,.7pt">
                    <w:txbxContent>
                      <w:p w:rsidR="00607B71" w:rsidRPr="00167BB4" w:rsidRDefault="00607B71">
                        <w:pPr>
                          <w:rPr>
                            <w:sz w:val="18"/>
                            <w:szCs w:val="18"/>
                          </w:rPr>
                        </w:pPr>
                        <w:r w:rsidRPr="00167BB4">
                          <w:rPr>
                            <w:rFonts w:hint="eastAsia"/>
                            <w:sz w:val="18"/>
                            <w:szCs w:val="18"/>
                          </w:rPr>
                          <w:t>工法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の欄は、</w:t>
                        </w:r>
                        <w:r w:rsidRPr="00167BB4">
                          <w:rPr>
                            <w:rFonts w:hint="eastAsia"/>
                            <w:sz w:val="18"/>
                            <w:szCs w:val="18"/>
                          </w:rPr>
                          <w:t>オープンカット（のり切り・山留め）、アイランド、トレンチカット、逆打、筒井、潜函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、それ以外の場合は、その工法について記入すること。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  <w:tr w:rsidR="0078653F" w:rsidTr="00476985">
        <w:trPr>
          <w:cantSplit/>
          <w:trHeight w:val="618"/>
          <w:jc w:val="center"/>
        </w:trPr>
        <w:tc>
          <w:tcPr>
            <w:tcW w:w="4733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8653F" w:rsidRDefault="0078653F">
            <w:pPr>
              <w:jc w:val="left"/>
              <w:rPr>
                <w:sz w:val="16"/>
              </w:rPr>
            </w:pPr>
          </w:p>
        </w:tc>
        <w:tc>
          <w:tcPr>
            <w:tcW w:w="267" w:type="pct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8653F" w:rsidRDefault="0078653F" w:rsidP="006643AD">
            <w:pPr>
              <w:snapToGrid w:val="0"/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記入不要</w:t>
            </w:r>
          </w:p>
        </w:tc>
      </w:tr>
      <w:tr w:rsidR="0078653F" w:rsidTr="00476985">
        <w:trPr>
          <w:cantSplit/>
          <w:trHeight w:val="1560"/>
          <w:jc w:val="center"/>
        </w:trPr>
        <w:tc>
          <w:tcPr>
            <w:tcW w:w="900" w:type="pct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</w:rPr>
              <w:t>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画</w:t>
            </w:r>
          </w:p>
          <w:p w:rsidR="0078653F" w:rsidRDefault="00C56B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18"/>
              </w:rPr>
              <w:t xml:space="preserve">（添付書類　</w:t>
            </w:r>
            <w:r w:rsidR="0078653F">
              <w:rPr>
                <w:rFonts w:hint="eastAsia"/>
                <w:sz w:val="18"/>
              </w:rPr>
              <w:t>３．４．５関係）</w:t>
            </w:r>
          </w:p>
        </w:tc>
        <w:tc>
          <w:tcPr>
            <w:tcW w:w="3833" w:type="pct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１．地山崩壊等による危険の防止対策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 w:rsidR="00B8658A"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２．掘削箇所での墜落防止対策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３．使用機械の作業安全標準　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４．採光・照明　　　　　　　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 w:rsidP="00B8658A">
            <w:pPr>
              <w:jc w:val="left"/>
            </w:pPr>
            <w:r>
              <w:rPr>
                <w:rFonts w:hint="eastAsia"/>
              </w:rPr>
              <w:t xml:space="preserve">５．架空電線等の保安対策　　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>
            <w:pPr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cantSplit/>
          <w:trHeight w:val="1134"/>
          <w:jc w:val="center"/>
        </w:trPr>
        <w:tc>
          <w:tcPr>
            <w:tcW w:w="900" w:type="pct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土止め支保工</w:t>
            </w:r>
          </w:p>
          <w:p w:rsidR="0078653F" w:rsidRDefault="0078653F">
            <w:pPr>
              <w:jc w:val="center"/>
            </w:pPr>
            <w:r>
              <w:rPr>
                <w:rFonts w:hint="eastAsia"/>
                <w:b/>
                <w:bCs/>
              </w:rPr>
              <w:t>計　　　　画</w:t>
            </w:r>
          </w:p>
          <w:p w:rsidR="0078653F" w:rsidRDefault="00C56BB4">
            <w:pPr>
              <w:jc w:val="center"/>
            </w:pPr>
            <w:r>
              <w:rPr>
                <w:rFonts w:hint="eastAsia"/>
                <w:sz w:val="18"/>
              </w:rPr>
              <w:t xml:space="preserve">（添付書類　</w:t>
            </w:r>
            <w:r w:rsidR="0078653F">
              <w:rPr>
                <w:rFonts w:hint="eastAsia"/>
                <w:sz w:val="18"/>
              </w:rPr>
              <w:t>３．４．５関係）</w:t>
            </w:r>
          </w:p>
        </w:tc>
        <w:tc>
          <w:tcPr>
            <w:tcW w:w="3833" w:type="pct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１．土止め支保工及び締切工の構造と配置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２．鋼矢板、腹おこし及び切りばりの強度計算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３．鋼矢板壁及び継ぎ手の強度計算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４．鋼矢板壁の接続施工法　　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 w:rsidP="00B8658A">
            <w:pPr>
              <w:jc w:val="left"/>
            </w:pPr>
            <w:r>
              <w:rPr>
                <w:rFonts w:hint="eastAsia"/>
              </w:rPr>
              <w:t xml:space="preserve">５．土圧計算書　　　　　　　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>
            <w:pPr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cantSplit/>
          <w:trHeight w:val="1134"/>
          <w:jc w:val="center"/>
        </w:trPr>
        <w:tc>
          <w:tcPr>
            <w:tcW w:w="900" w:type="pct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53F" w:rsidRDefault="007865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災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害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防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止</w:t>
            </w:r>
          </w:p>
          <w:p w:rsidR="0078653F" w:rsidRDefault="0078653F">
            <w:pPr>
              <w:jc w:val="center"/>
            </w:pPr>
            <w:r>
              <w:rPr>
                <w:rFonts w:hint="eastAsia"/>
                <w:b/>
                <w:bCs/>
              </w:rPr>
              <w:t xml:space="preserve">措　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　置</w:t>
            </w:r>
          </w:p>
          <w:p w:rsidR="0078653F" w:rsidRDefault="0078653F" w:rsidP="00C56BB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（添付書類</w:t>
            </w:r>
            <w:r w:rsidR="00C56BB4">
              <w:rPr>
                <w:rFonts w:hint="eastAsia"/>
                <w:sz w:val="16"/>
              </w:rPr>
              <w:t xml:space="preserve">　５</w:t>
            </w:r>
            <w:r>
              <w:rPr>
                <w:rFonts w:hint="eastAsia"/>
                <w:sz w:val="16"/>
              </w:rPr>
              <w:t>関係）</w:t>
            </w:r>
          </w:p>
        </w:tc>
        <w:tc>
          <w:tcPr>
            <w:tcW w:w="3833" w:type="pct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jc w:val="left"/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z w:val="18"/>
              </w:rPr>
              <w:t>墜落・転落、飛来・落下、倒壊等</w:t>
            </w:r>
            <w:r>
              <w:rPr>
                <w:rFonts w:hint="eastAsia"/>
              </w:rPr>
              <w:t>による労働災害の防止措置</w:t>
            </w:r>
            <w:r w:rsidR="00B8658A"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u w:val="single"/>
              </w:rPr>
              <w:t>Ｐ　　　添付</w:t>
            </w:r>
            <w:r>
              <w:rPr>
                <w:rFonts w:hint="eastAsia"/>
                <w:sz w:val="18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２．火災、爆発等緊急時の退避及び救護措置等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３．工事用機械設備による危険防止措置　　　　　　</w:t>
            </w:r>
            <w:r w:rsidR="00B8658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 w:rsidP="00B8658A">
            <w:pPr>
              <w:jc w:val="left"/>
            </w:pPr>
            <w:r>
              <w:rPr>
                <w:rFonts w:hint="eastAsia"/>
              </w:rPr>
              <w:t xml:space="preserve">４．公害防止対策　　　　　　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>
            <w:pPr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78653F" w:rsidTr="00476985">
        <w:trPr>
          <w:cantSplit/>
          <w:trHeight w:val="1815"/>
          <w:jc w:val="center"/>
        </w:trPr>
        <w:tc>
          <w:tcPr>
            <w:tcW w:w="900" w:type="pct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53F" w:rsidRDefault="0078653F">
            <w:pPr>
              <w:jc w:val="center"/>
            </w:pPr>
            <w:r>
              <w:rPr>
                <w:rFonts w:hint="eastAsia"/>
                <w:b/>
                <w:bCs/>
              </w:rPr>
              <w:t>安全管理計画</w:t>
            </w:r>
          </w:p>
        </w:tc>
        <w:tc>
          <w:tcPr>
            <w:tcW w:w="3833" w:type="pct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78653F" w:rsidRDefault="0078653F">
            <w:pPr>
              <w:jc w:val="left"/>
            </w:pPr>
            <w:r>
              <w:rPr>
                <w:rFonts w:hint="eastAsia"/>
              </w:rPr>
              <w:t>１．安全衛生管理機構および緊急連絡体制</w:t>
            </w:r>
            <w:r>
              <w:rPr>
                <w:rFonts w:hint="eastAsia"/>
              </w:rPr>
              <w:t xml:space="preserve">          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>２．安全衛生教育の計画</w:t>
            </w:r>
            <w:r>
              <w:rPr>
                <w:rFonts w:hint="eastAsia"/>
              </w:rPr>
              <w:t xml:space="preserve">                          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>３．安全管理工程計画（行程毎の重点対策を含む）</w:t>
            </w:r>
            <w:r>
              <w:rPr>
                <w:rFonts w:hint="eastAsia"/>
              </w:rPr>
              <w:t xml:space="preserve">  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>４．安全作業標準</w:t>
            </w:r>
            <w:r>
              <w:rPr>
                <w:rFonts w:hint="eastAsia"/>
              </w:rPr>
              <w:t xml:space="preserve">                                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>５．安全点検表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  <w:p w:rsidR="0078653F" w:rsidRDefault="0078653F" w:rsidP="00B8658A">
            <w:pPr>
              <w:jc w:val="left"/>
            </w:pPr>
            <w:r>
              <w:rPr>
                <w:rFonts w:hint="eastAsia"/>
              </w:rPr>
              <w:t xml:space="preserve">６．安全衛生行事計画　　　　　　　　　　　　　　</w:t>
            </w:r>
            <w:r w:rsidR="00B86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Ｐ　　　　添付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textDirection w:val="tbRlV"/>
            <w:vAlign w:val="center"/>
          </w:tcPr>
          <w:p w:rsidR="0078653F" w:rsidRDefault="0078653F">
            <w:pPr>
              <w:ind w:left="113" w:right="113"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6643AD" w:rsidTr="00476985">
        <w:trPr>
          <w:cantSplit/>
          <w:trHeight w:val="707"/>
          <w:jc w:val="center"/>
        </w:trPr>
        <w:tc>
          <w:tcPr>
            <w:tcW w:w="900" w:type="pct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6643AD" w:rsidRDefault="006643AD" w:rsidP="006643AD">
            <w:pPr>
              <w:jc w:val="center"/>
              <w:rPr>
                <w:b/>
                <w:bCs/>
              </w:rPr>
            </w:pPr>
            <w:r w:rsidRPr="00D64F3C">
              <w:rPr>
                <w:rFonts w:hint="eastAsia"/>
                <w:b/>
                <w:bCs/>
                <w:spacing w:val="7"/>
                <w:w w:val="72"/>
                <w:kern w:val="0"/>
                <w:fitText w:val="1477" w:id="195731712"/>
              </w:rPr>
              <w:t>リスクアセスメン</w:t>
            </w:r>
            <w:r w:rsidRPr="00D64F3C">
              <w:rPr>
                <w:rFonts w:hint="eastAsia"/>
                <w:b/>
                <w:bCs/>
                <w:w w:val="72"/>
                <w:kern w:val="0"/>
                <w:fitText w:val="1477" w:id="195731712"/>
              </w:rPr>
              <w:t>ト</w:t>
            </w:r>
          </w:p>
        </w:tc>
        <w:tc>
          <w:tcPr>
            <w:tcW w:w="3833" w:type="pct"/>
            <w:gridSpan w:val="5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</w:tcPr>
          <w:p w:rsidR="006643AD" w:rsidRDefault="00623F9F" w:rsidP="006643AD">
            <w:pPr>
              <w:jc w:val="left"/>
            </w:pPr>
            <w:r>
              <w:rPr>
                <w:rFonts w:hint="eastAsia"/>
              </w:rPr>
              <w:t xml:space="preserve">リスクアセスメントの実施状況　　</w:t>
            </w:r>
            <w:r w:rsidR="00FF7349">
              <w:rPr>
                <w:rFonts w:hint="eastAsia"/>
              </w:rPr>
              <w:t xml:space="preserve">   </w:t>
            </w:r>
            <w:r w:rsidR="00AE43C8">
              <w:rPr>
                <w:rFonts w:hint="eastAsia"/>
              </w:rPr>
              <w:t xml:space="preserve"> </w:t>
            </w:r>
            <w:r w:rsidR="00AE43C8">
              <w:rPr>
                <w:rFonts w:hint="eastAsia"/>
              </w:rPr>
              <w:t xml:space="preserve">実施　</w:t>
            </w:r>
            <w:r w:rsidR="00FF7349">
              <w:rPr>
                <w:rFonts w:hint="eastAsia"/>
              </w:rPr>
              <w:t xml:space="preserve">　</w:t>
            </w:r>
            <w:r w:rsidR="00B8658A">
              <w:rPr>
                <w:rFonts w:hint="eastAsia"/>
              </w:rPr>
              <w:t xml:space="preserve">　</w:t>
            </w:r>
            <w:r w:rsidR="00FF7349">
              <w:rPr>
                <w:rFonts w:hint="eastAsia"/>
              </w:rPr>
              <w:t xml:space="preserve">　</w:t>
            </w:r>
            <w:r w:rsidR="00AE43C8">
              <w:rPr>
                <w:rFonts w:hint="eastAsia"/>
              </w:rPr>
              <w:t>有</w:t>
            </w:r>
            <w:r w:rsidR="00F8760D">
              <w:rPr>
                <w:rFonts w:hint="eastAsia"/>
              </w:rPr>
              <w:t>（</w:t>
            </w:r>
            <w:r w:rsidR="00F8760D">
              <w:rPr>
                <w:rFonts w:hint="eastAsia"/>
                <w:u w:val="single"/>
              </w:rPr>
              <w:t>Ｐ　　　　添付</w:t>
            </w:r>
            <w:r w:rsidR="00F8760D">
              <w:rPr>
                <w:rFonts w:hint="eastAsia"/>
              </w:rPr>
              <w:t>）・無</w:t>
            </w:r>
          </w:p>
          <w:p w:rsidR="00F8760D" w:rsidRPr="00F8760D" w:rsidRDefault="00F8760D" w:rsidP="006643A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（実施日　　　　　年　　　月　　　日）</w:t>
            </w:r>
          </w:p>
        </w:tc>
        <w:tc>
          <w:tcPr>
            <w:tcW w:w="267" w:type="pct"/>
            <w:tcBorders>
              <w:top w:val="single" w:sz="12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tbRlV"/>
            <w:vAlign w:val="center"/>
          </w:tcPr>
          <w:p w:rsidR="006643AD" w:rsidRDefault="00F8760D" w:rsidP="006643AD">
            <w:pPr>
              <w:ind w:left="113" w:right="113"/>
              <w:jc w:val="center"/>
            </w:pPr>
            <w:r>
              <w:rPr>
                <w:rFonts w:hint="eastAsia"/>
                <w:sz w:val="18"/>
              </w:rPr>
              <w:t>適・否</w:t>
            </w:r>
          </w:p>
        </w:tc>
      </w:tr>
    </w:tbl>
    <w:p w:rsidR="0078653F" w:rsidRDefault="0078653F">
      <w:pPr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※　１．該当・実施等の欄に○を記入すること。　　２．</w:t>
      </w:r>
      <w:r>
        <w:rPr>
          <w:rFonts w:hint="eastAsia"/>
          <w:b/>
          <w:bCs/>
        </w:rPr>
        <w:t>P</w:t>
      </w:r>
      <w:r>
        <w:rPr>
          <w:rFonts w:hint="eastAsia"/>
          <w:b/>
          <w:bCs/>
        </w:rPr>
        <w:t>は該当ページを記入すること。</w:t>
      </w:r>
    </w:p>
    <w:tbl>
      <w:tblPr>
        <w:tblW w:w="0" w:type="auto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78653F">
        <w:trPr>
          <w:trHeight w:val="1510"/>
        </w:trPr>
        <w:tc>
          <w:tcPr>
            <w:tcW w:w="10080" w:type="dxa"/>
          </w:tcPr>
          <w:p w:rsidR="0078653F" w:rsidRDefault="0078653F">
            <w:pPr>
              <w:jc w:val="left"/>
            </w:pPr>
            <w:r>
              <w:rPr>
                <w:rFonts w:hint="eastAsia"/>
              </w:rPr>
              <w:t xml:space="preserve">１．検討年月日　　　　　</w:t>
            </w:r>
            <w:r w:rsidR="00D64F3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年　　月　　日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>２．参画者の他、検討を行った者の職氏名</w:t>
            </w:r>
          </w:p>
          <w:p w:rsidR="0078653F" w:rsidRDefault="0078653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78653F" w:rsidRDefault="0078653F">
            <w:pPr>
              <w:jc w:val="left"/>
            </w:pPr>
            <w:r>
              <w:rPr>
                <w:rFonts w:hint="eastAsia"/>
              </w:rPr>
              <w:t>３．検討の際、特に問題となった事項およびその対策</w:t>
            </w:r>
          </w:p>
          <w:p w:rsidR="0078653F" w:rsidRDefault="0078653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78653F" w:rsidRDefault="0078653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78653F" w:rsidRDefault="00807C94">
      <w:pPr>
        <w:jc w:val="left"/>
      </w:pPr>
      <w:r>
        <w:rPr>
          <w:noProof/>
          <w:sz w:val="20"/>
        </w:rPr>
        <w:pict>
          <v:rect id="_x0000_s1037" style="position:absolute;margin-left:337.2pt;margin-top:9.2pt;width:156pt;height:26.25pt;z-index:251656704;mso-position-horizontal-relative:text;mso-position-vertical-relative:text" strokeweight="4.5pt">
            <v:stroke linestyle="thinThick"/>
            <v:textbox style="mso-next-textbox:#_x0000_s1037">
              <w:txbxContent>
                <w:p w:rsidR="00607B71" w:rsidRDefault="00607B71">
                  <w:r>
                    <w:rPr>
                      <w:rFonts w:hint="eastAsia"/>
                    </w:rPr>
                    <w:t>下図について注意が必要！！</w:t>
                  </w:r>
                </w:p>
              </w:txbxContent>
            </v:textbox>
          </v:rect>
        </w:pict>
      </w:r>
      <w:r w:rsidR="0078653F">
        <w:rPr>
          <w:rFonts w:hint="eastAsia"/>
        </w:rPr>
        <w:t>○掘削勾配の基準</w:t>
      </w:r>
    </w:p>
    <w:tbl>
      <w:tblPr>
        <w:tblW w:w="0" w:type="auto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1980"/>
        <w:gridCol w:w="1980"/>
      </w:tblGrid>
      <w:tr w:rsidR="0078653F">
        <w:trPr>
          <w:trHeight w:val="255"/>
        </w:trPr>
        <w:tc>
          <w:tcPr>
            <w:tcW w:w="2344" w:type="dxa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1980" w:type="dxa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掘削面の高さ</w:t>
            </w:r>
          </w:p>
        </w:tc>
        <w:tc>
          <w:tcPr>
            <w:tcW w:w="1980" w:type="dxa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掘削面のこう配</w:t>
            </w:r>
            <w:r>
              <w:rPr>
                <w:rFonts w:hint="eastAsia"/>
                <w:sz w:val="16"/>
              </w:rPr>
              <w:t>（以下）</w:t>
            </w:r>
          </w:p>
        </w:tc>
      </w:tr>
      <w:tr w:rsidR="0078653F">
        <w:trPr>
          <w:cantSplit/>
          <w:trHeight w:val="246"/>
        </w:trPr>
        <w:tc>
          <w:tcPr>
            <w:tcW w:w="2344" w:type="dxa"/>
            <w:vMerge w:val="restart"/>
            <w:vAlign w:val="center"/>
          </w:tcPr>
          <w:p w:rsidR="0078653F" w:rsidRDefault="007865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　岩盤又は堅い粘土</w:t>
            </w:r>
          </w:p>
        </w:tc>
        <w:tc>
          <w:tcPr>
            <w:tcW w:w="1980" w:type="dxa"/>
            <w:vAlign w:val="center"/>
          </w:tcPr>
          <w:p w:rsidR="0078653F" w:rsidRDefault="00852B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  <w:r w:rsidR="0078653F">
              <w:rPr>
                <w:rFonts w:hint="eastAsia"/>
                <w:sz w:val="18"/>
              </w:rPr>
              <w:t>５ｍ未満</w:t>
            </w:r>
          </w:p>
        </w:tc>
        <w:tc>
          <w:tcPr>
            <w:tcW w:w="1980" w:type="dxa"/>
            <w:vAlign w:val="center"/>
          </w:tcPr>
          <w:p w:rsidR="0078653F" w:rsidRDefault="00807C94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w:pict>
                <v:group id="_x0000_s1036" style="position:absolute;left:0;text-align:left;margin-left:106.5pt;margin-top:8.65pt;width:180pt;height:94.05pt;z-index:251655680;mso-position-horizontal-relative:text;mso-position-vertical-relative:text" coordorigin="18698,11086" coordsize="3600,1881">
                  <v:rect id="_x0000_s1027" style="position:absolute;left:18698;top:11086;width:3600;height:1700"/>
                  <v:line id="_x0000_s1028" style="position:absolute;flip:x" from="20678,11397" to="21038,12641"/>
                  <v:line id="_x0000_s1029" style="position:absolute" from="19958,12641" to="20678,12641"/>
                  <v:line id="_x0000_s1030" style="position:absolute" from="21038,11397" to="21578,11397"/>
                  <v:line id="_x0000_s1031" style="position:absolute" from="21474,11397" to="21474,12641">
                    <v:stroke startarrow="block" endarrow="block"/>
                  </v:line>
                  <v:line id="_x0000_s1032" style="position:absolute" from="20860,12640" to="21760,12640">
                    <v:stroke dashstyle="1 1"/>
                  </v:line>
                  <v:rect id="_x0000_s1033" style="position:absolute;left:21548;top:11412;width:720;height:1555" filled="f" stroked="f">
                    <v:textbox style="layout-flow:vertical-ideographic;mso-next-textbox:#_x0000_s1033">
                      <w:txbxContent>
                        <w:p w:rsidR="00607B71" w:rsidRDefault="00607B71">
                          <w:r>
                            <w:rPr>
                              <w:rFonts w:hint="eastAsia"/>
                            </w:rPr>
                            <w:t>5m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以上の時</w:t>
                          </w:r>
                        </w:p>
                      </w:txbxContent>
                    </v:textbox>
                  </v:rect>
                  <v:line id="_x0000_s1034" style="position:absolute" from="20842,12285" to="21142,12612">
                    <v:stroke startarrow="block" endarrow="block"/>
                  </v:line>
                  <v:rect id="_x0000_s1035" style="position:absolute;left:18854;top:11220;width:1770;height:1050">
                    <v:textbox style="mso-next-textbox:#_x0000_s1035">
                      <w:txbxContent>
                        <w:p w:rsidR="00607B71" w:rsidRDefault="00607B7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７５°以下</w:t>
                          </w:r>
                          <w:r>
                            <w:rPr>
                              <w:rFonts w:hint="eastAsia"/>
                            </w:rPr>
                            <w:t>とするものの例</w:t>
                          </w:r>
                        </w:p>
                        <w:p w:rsidR="00607B71" w:rsidRDefault="00607B71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左表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①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-(2)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の場合</w:t>
                          </w:r>
                        </w:p>
                      </w:txbxContent>
                    </v:textbox>
                  </v:rect>
                </v:group>
              </w:pict>
            </w:r>
            <w:r w:rsidR="0078653F">
              <w:rPr>
                <w:rFonts w:hint="eastAsia"/>
                <w:sz w:val="18"/>
              </w:rPr>
              <w:t>９０°</w:t>
            </w:r>
          </w:p>
        </w:tc>
      </w:tr>
      <w:tr w:rsidR="0078653F">
        <w:trPr>
          <w:cantSplit/>
          <w:trHeight w:val="300"/>
        </w:trPr>
        <w:tc>
          <w:tcPr>
            <w:tcW w:w="2344" w:type="dxa"/>
            <w:vMerge/>
            <w:vAlign w:val="center"/>
          </w:tcPr>
          <w:p w:rsidR="0078653F" w:rsidRDefault="0078653F">
            <w:pPr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78653F" w:rsidRDefault="00852B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(2)</w:t>
            </w:r>
            <w:r w:rsidR="0078653F">
              <w:rPr>
                <w:rFonts w:hint="eastAsia"/>
                <w:sz w:val="18"/>
              </w:rPr>
              <w:t>５ｍ以上</w:t>
            </w:r>
          </w:p>
        </w:tc>
        <w:tc>
          <w:tcPr>
            <w:tcW w:w="1980" w:type="dxa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７５°</w:t>
            </w:r>
          </w:p>
        </w:tc>
      </w:tr>
      <w:tr w:rsidR="0078653F">
        <w:trPr>
          <w:cantSplit/>
          <w:trHeight w:val="240"/>
        </w:trPr>
        <w:tc>
          <w:tcPr>
            <w:tcW w:w="2344" w:type="dxa"/>
            <w:vMerge w:val="restart"/>
            <w:vAlign w:val="center"/>
          </w:tcPr>
          <w:p w:rsidR="0078653F" w:rsidRDefault="007865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　その他の地山</w:t>
            </w:r>
          </w:p>
        </w:tc>
        <w:tc>
          <w:tcPr>
            <w:tcW w:w="1980" w:type="dxa"/>
            <w:vAlign w:val="center"/>
          </w:tcPr>
          <w:p w:rsidR="0078653F" w:rsidRDefault="00852B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  <w:r w:rsidR="0078653F">
              <w:rPr>
                <w:rFonts w:hint="eastAsia"/>
                <w:sz w:val="18"/>
              </w:rPr>
              <w:t>２ｍ未満</w:t>
            </w:r>
          </w:p>
        </w:tc>
        <w:tc>
          <w:tcPr>
            <w:tcW w:w="1980" w:type="dxa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９０°</w:t>
            </w:r>
          </w:p>
        </w:tc>
      </w:tr>
      <w:tr w:rsidR="0078653F">
        <w:trPr>
          <w:cantSplit/>
          <w:trHeight w:val="225"/>
        </w:trPr>
        <w:tc>
          <w:tcPr>
            <w:tcW w:w="2344" w:type="dxa"/>
            <w:vMerge/>
            <w:vAlign w:val="center"/>
          </w:tcPr>
          <w:p w:rsidR="0078653F" w:rsidRDefault="0078653F">
            <w:pPr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78653F" w:rsidRDefault="00852B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(2)</w:t>
            </w:r>
            <w:r w:rsidR="0078653F">
              <w:rPr>
                <w:rFonts w:hint="eastAsia"/>
                <w:sz w:val="18"/>
              </w:rPr>
              <w:t>２</w:t>
            </w:r>
            <w:r w:rsidR="0078653F">
              <w:rPr>
                <w:rFonts w:hint="eastAsia"/>
                <w:sz w:val="18"/>
              </w:rPr>
              <w:t>m</w:t>
            </w:r>
            <w:r w:rsidR="0078653F">
              <w:rPr>
                <w:rFonts w:hint="eastAsia"/>
                <w:sz w:val="18"/>
              </w:rPr>
              <w:t>以上５</w:t>
            </w:r>
            <w:r w:rsidR="0078653F">
              <w:rPr>
                <w:rFonts w:hint="eastAsia"/>
                <w:sz w:val="18"/>
              </w:rPr>
              <w:t>m</w:t>
            </w:r>
            <w:r w:rsidR="0078653F">
              <w:rPr>
                <w:rFonts w:hint="eastAsia"/>
                <w:sz w:val="18"/>
              </w:rPr>
              <w:t>未満</w:t>
            </w:r>
          </w:p>
        </w:tc>
        <w:tc>
          <w:tcPr>
            <w:tcW w:w="1980" w:type="dxa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７５°</w:t>
            </w:r>
          </w:p>
        </w:tc>
      </w:tr>
      <w:tr w:rsidR="0078653F">
        <w:trPr>
          <w:cantSplit/>
          <w:trHeight w:val="242"/>
        </w:trPr>
        <w:tc>
          <w:tcPr>
            <w:tcW w:w="2344" w:type="dxa"/>
            <w:vMerge/>
            <w:vAlign w:val="center"/>
          </w:tcPr>
          <w:p w:rsidR="0078653F" w:rsidRDefault="0078653F">
            <w:pPr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78653F" w:rsidRDefault="00852B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(3)</w:t>
            </w:r>
            <w:r w:rsidR="0078653F">
              <w:rPr>
                <w:rFonts w:hint="eastAsia"/>
                <w:sz w:val="18"/>
              </w:rPr>
              <w:t>５ｍ以上</w:t>
            </w:r>
          </w:p>
        </w:tc>
        <w:tc>
          <w:tcPr>
            <w:tcW w:w="1980" w:type="dxa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６０°</w:t>
            </w:r>
          </w:p>
        </w:tc>
      </w:tr>
      <w:tr w:rsidR="0078653F">
        <w:trPr>
          <w:trHeight w:val="240"/>
        </w:trPr>
        <w:tc>
          <w:tcPr>
            <w:tcW w:w="2344" w:type="dxa"/>
            <w:vAlign w:val="center"/>
          </w:tcPr>
          <w:p w:rsidR="0078653F" w:rsidRDefault="007865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　砂</w:t>
            </w:r>
          </w:p>
        </w:tc>
        <w:tc>
          <w:tcPr>
            <w:tcW w:w="3960" w:type="dxa"/>
            <w:gridSpan w:val="2"/>
            <w:vAlign w:val="center"/>
          </w:tcPr>
          <w:p w:rsidR="0078653F" w:rsidRDefault="007865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掘削面のこう配３５°以下又は高さ５ｍ未満</w:t>
            </w:r>
          </w:p>
        </w:tc>
      </w:tr>
      <w:tr w:rsidR="0078653F" w:rsidTr="00F8760D">
        <w:trPr>
          <w:trHeight w:val="242"/>
        </w:trPr>
        <w:tc>
          <w:tcPr>
            <w:tcW w:w="2344" w:type="dxa"/>
            <w:tcBorders>
              <w:bottom w:val="single" w:sz="2" w:space="0" w:color="auto"/>
            </w:tcBorders>
            <w:vAlign w:val="center"/>
          </w:tcPr>
          <w:p w:rsidR="0078653F" w:rsidRDefault="0078653F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④発破等で崩壊しやすい状態になっている地山</w:t>
            </w:r>
          </w:p>
        </w:tc>
        <w:tc>
          <w:tcPr>
            <w:tcW w:w="3960" w:type="dxa"/>
            <w:gridSpan w:val="2"/>
            <w:tcBorders>
              <w:bottom w:val="single" w:sz="2" w:space="0" w:color="auto"/>
            </w:tcBorders>
            <w:vAlign w:val="center"/>
          </w:tcPr>
          <w:p w:rsidR="0078653F" w:rsidRDefault="00807C94" w:rsidP="00F8760D">
            <w:pPr>
              <w:rPr>
                <w:sz w:val="18"/>
              </w:rPr>
            </w:pPr>
            <w:r>
              <w:rPr>
                <w:noProof/>
                <w:sz w:val="20"/>
              </w:rPr>
              <w:pict>
                <v:group id="_x0000_s1050" style="position:absolute;left:0;text-align:left;margin-left:205.6pt;margin-top:8.35pt;width:182.1pt;height:93.95pt;z-index:251657728;mso-position-horizontal-relative:text;mso-position-vertical-relative:text" coordorigin="18770,14052" coordsize="3642,1879">
                  <v:rect id="_x0000_s1040" style="position:absolute;left:18770;top:14052;width:3600;height:1700" o:regroupid="2"/>
                  <v:line id="_x0000_s1041" style="position:absolute;flip:x" from="20752,14367" to="21440,15610" o:regroupid="2"/>
                  <v:line id="_x0000_s1042" style="position:absolute" from="20042,15603" to="20762,15603" o:regroupid="2"/>
                  <v:line id="_x0000_s1043" style="position:absolute" from="21444,14371" to="21940,14371" o:regroupid="2"/>
                  <v:line id="_x0000_s1044" style="position:absolute" from="21748,14362" to="21748,15607" o:regroupid="2">
                    <v:stroke startarrow="block" endarrow="block"/>
                  </v:line>
                  <v:line id="_x0000_s1045" style="position:absolute" from="20930,15603" to="21950,15603" o:regroupid="2">
                    <v:stroke dashstyle="1 1"/>
                  </v:line>
                  <v:rect id="_x0000_s1046" style="position:absolute;left:21692;top:14376;width:720;height:1555" o:regroupid="2" filled="f" stroked="f">
                    <v:textbox style="layout-flow:vertical-ideographic;mso-next-textbox:#_x0000_s1046">
                      <w:txbxContent>
                        <w:p w:rsidR="00607B71" w:rsidRDefault="00607B71">
                          <w:r>
                            <w:rPr>
                              <w:rFonts w:hint="eastAsia"/>
                            </w:rPr>
                            <w:t>5m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以上の時</w:t>
                          </w:r>
                        </w:p>
                      </w:txbxContent>
                    </v:textbox>
                  </v:rect>
                  <v:line id="_x0000_s1047" style="position:absolute" from="21004,15264" to="21304,15591" o:regroupid="2">
                    <v:stroke startarrow="block" endarrow="block"/>
                  </v:line>
                  <v:rect id="_x0000_s1048" style="position:absolute;left:18924;top:14183;width:1770;height:1050" o:regroupid="2">
                    <v:textbox style="mso-next-textbox:#_x0000_s1048">
                      <w:txbxContent>
                        <w:p w:rsidR="00607B71" w:rsidRDefault="00607B7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６０°以下</w:t>
                          </w:r>
                          <w:r>
                            <w:rPr>
                              <w:rFonts w:hint="eastAsia"/>
                            </w:rPr>
                            <w:t>とするものの例</w:t>
                          </w:r>
                        </w:p>
                        <w:p w:rsidR="00607B71" w:rsidRDefault="00607B71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左表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②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-(3)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</w:rPr>
                            <w:t>の場合</w:t>
                          </w:r>
                        </w:p>
                      </w:txbxContent>
                    </v:textbox>
                  </v:rect>
                </v:group>
              </w:pict>
            </w:r>
            <w:r w:rsidR="0078653F">
              <w:rPr>
                <w:rFonts w:hint="eastAsia"/>
                <w:sz w:val="18"/>
              </w:rPr>
              <w:t>掘削面のこう配４５°以下又は高さ２ｍ未満</w:t>
            </w:r>
          </w:p>
        </w:tc>
      </w:tr>
    </w:tbl>
    <w:p w:rsidR="0078653F" w:rsidRDefault="00807C94">
      <w:pPr>
        <w:jc w:val="left"/>
      </w:pPr>
      <w:r>
        <w:rPr>
          <w:noProof/>
        </w:rPr>
        <w:pict>
          <v:rect id="_x0000_s1053" style="position:absolute;margin-left:63.5pt;margin-top:-2pt;width:197.6pt;height:109.5pt;z-index:251658752;mso-wrap-style:none;mso-position-horizontal-relative:text;mso-position-vertical-relative:text" filled="f" stroked="f">
            <v:textbox style="mso-next-textbox:#_x0000_s1053" inset="5.85pt,.7pt,5.85pt,.7pt">
              <w:txbxContent>
                <w:p w:rsidR="00607B71" w:rsidRDefault="00807C9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6pt;height:99.75pt">
                        <v:imagedata r:id="rId7" o:title="img016"/>
                      </v:shape>
                    </w:pict>
                  </w:r>
                </w:p>
              </w:txbxContent>
            </v:textbox>
            <w10:anchorlock/>
          </v:rect>
        </w:pict>
      </w:r>
    </w:p>
    <w:sectPr w:rsidR="0078653F" w:rsidSect="00C37D00">
      <w:pgSz w:w="23814" w:h="16840" w:orient="landscape" w:code="8"/>
      <w:pgMar w:top="1134" w:right="1418" w:bottom="1134" w:left="1418" w:header="851" w:footer="992" w:gutter="0"/>
      <w:cols w:num="2" w:space="630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71" w:rsidRDefault="00607B71" w:rsidP="006643AD">
      <w:r>
        <w:separator/>
      </w:r>
    </w:p>
  </w:endnote>
  <w:endnote w:type="continuationSeparator" w:id="0">
    <w:p w:rsidR="00607B71" w:rsidRDefault="00607B71" w:rsidP="006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71" w:rsidRDefault="00607B71" w:rsidP="006643AD">
      <w:r>
        <w:separator/>
      </w:r>
    </w:p>
  </w:footnote>
  <w:footnote w:type="continuationSeparator" w:id="0">
    <w:p w:rsidR="00607B71" w:rsidRDefault="00607B71" w:rsidP="0066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F95"/>
    <w:multiLevelType w:val="hybridMultilevel"/>
    <w:tmpl w:val="34F64FD8"/>
    <w:lvl w:ilvl="0" w:tplc="DB5631AE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73A0F"/>
    <w:multiLevelType w:val="hybridMultilevel"/>
    <w:tmpl w:val="26200498"/>
    <w:lvl w:ilvl="0" w:tplc="95F8D9AC">
      <w:start w:val="6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BD4"/>
    <w:rsid w:val="00144029"/>
    <w:rsid w:val="00167BB4"/>
    <w:rsid w:val="00333AC3"/>
    <w:rsid w:val="00374DEE"/>
    <w:rsid w:val="00476985"/>
    <w:rsid w:val="00607B71"/>
    <w:rsid w:val="006170AC"/>
    <w:rsid w:val="00623F9F"/>
    <w:rsid w:val="006377E1"/>
    <w:rsid w:val="006643AD"/>
    <w:rsid w:val="007824BC"/>
    <w:rsid w:val="0078653F"/>
    <w:rsid w:val="00807C94"/>
    <w:rsid w:val="00852BD4"/>
    <w:rsid w:val="00AE43C8"/>
    <w:rsid w:val="00B8658A"/>
    <w:rsid w:val="00C37D00"/>
    <w:rsid w:val="00C418A0"/>
    <w:rsid w:val="00C56BB4"/>
    <w:rsid w:val="00D33EDF"/>
    <w:rsid w:val="00D64F3C"/>
    <w:rsid w:val="00E34B1F"/>
    <w:rsid w:val="00F7457D"/>
    <w:rsid w:val="00F8760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C988CE5"/>
  <w15:docId w15:val="{AAB5DF09-03EC-4074-AC3B-0981242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00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D00"/>
    <w:rPr>
      <w:sz w:val="18"/>
    </w:rPr>
  </w:style>
  <w:style w:type="paragraph" w:styleId="a4">
    <w:name w:val="header"/>
    <w:basedOn w:val="a"/>
    <w:link w:val="a5"/>
    <w:uiPriority w:val="99"/>
    <w:unhideWhenUsed/>
    <w:rsid w:val="00664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3AD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4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3AD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掘削高さ、深さが１０ｍ以上の地山の掘削を行う仕事の届出</vt:lpstr>
      <vt:lpstr>掘削高さ、深さが１０ｍ以上の地山の掘削を行う仕事の届出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掘削高さ、深さが１０ｍ以上の地山の掘削を行う仕事の届出</dc:title>
  <dc:subject/>
  <dc:creator>伊予三島労働基準監督署</dc:creator>
  <cp:keywords/>
  <dc:description/>
  <cp:lastModifiedBy>山本和隆</cp:lastModifiedBy>
  <cp:revision>6</cp:revision>
  <cp:lastPrinted>2012-11-21T01:54:00Z</cp:lastPrinted>
  <dcterms:created xsi:type="dcterms:W3CDTF">2012-11-21T01:54:00Z</dcterms:created>
  <dcterms:modified xsi:type="dcterms:W3CDTF">2022-06-28T06:35:00Z</dcterms:modified>
</cp:coreProperties>
</file>