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9E12" w14:textId="77777777" w:rsidR="00232675" w:rsidRDefault="00232675" w:rsidP="00232675">
      <w:pPr>
        <w:jc w:val="right"/>
        <w:rPr>
          <w:sz w:val="24"/>
        </w:rPr>
      </w:pPr>
      <w:r>
        <w:rPr>
          <w:rFonts w:hint="eastAsia"/>
          <w:sz w:val="24"/>
        </w:rPr>
        <w:t>令和　年　　月　　日</w:t>
      </w:r>
    </w:p>
    <w:p w14:paraId="4E05D1DC" w14:textId="77777777" w:rsidR="00232675" w:rsidRDefault="00232675" w:rsidP="00803E94">
      <w:pPr>
        <w:rPr>
          <w:rFonts w:eastAsia="PMingLiU"/>
          <w:sz w:val="24"/>
          <w:lang w:eastAsia="zh-TW"/>
        </w:rPr>
      </w:pPr>
    </w:p>
    <w:p w14:paraId="5050BD09" w14:textId="77777777" w:rsidR="00232675" w:rsidRDefault="00232675" w:rsidP="00232675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千葉労働局</w:t>
      </w:r>
    </w:p>
    <w:p w14:paraId="4470F37C" w14:textId="77777777" w:rsidR="00232675" w:rsidRPr="007E7AFF" w:rsidRDefault="00232675" w:rsidP="00232675">
      <w:pPr>
        <w:ind w:firstLineChars="100" w:firstLine="240"/>
        <w:rPr>
          <w:rFonts w:eastAsia="PMingLiU"/>
          <w:sz w:val="24"/>
          <w:lang w:eastAsia="zh-TW"/>
        </w:rPr>
      </w:pPr>
      <w:r w:rsidRPr="006020B8">
        <w:rPr>
          <w:rFonts w:ascii="ＭＳ 明朝" w:hAnsi="ＭＳ 明朝" w:hint="eastAsia"/>
          <w:sz w:val="24"/>
        </w:rPr>
        <w:t xml:space="preserve">　労働保険特別会計歳入徴収官　殿</w:t>
      </w:r>
    </w:p>
    <w:p w14:paraId="3C39C77F" w14:textId="77777777" w:rsidR="00232675" w:rsidRDefault="00232675" w:rsidP="00232675">
      <w:pPr>
        <w:rPr>
          <w:sz w:val="24"/>
          <w:lang w:eastAsia="zh-TW"/>
        </w:rPr>
      </w:pPr>
    </w:p>
    <w:p w14:paraId="2E8DC0AF" w14:textId="6B42092D" w:rsidR="00232675" w:rsidRDefault="00232675" w:rsidP="00232675">
      <w:pPr>
        <w:spacing w:line="300" w:lineRule="auto"/>
        <w:ind w:left="2520" w:rightChars="-321" w:right="-674" w:firstLine="840"/>
        <w:rPr>
          <w:sz w:val="24"/>
        </w:rPr>
      </w:pPr>
      <w:r>
        <w:rPr>
          <w:rFonts w:hint="eastAsia"/>
          <w:sz w:val="24"/>
        </w:rPr>
        <w:t xml:space="preserve">事務組合名称　</w:t>
      </w:r>
      <w:r>
        <w:rPr>
          <w:rFonts w:hint="eastAsia"/>
          <w:sz w:val="24"/>
          <w:u w:val="single"/>
        </w:rPr>
        <w:t xml:space="preserve">　　　　　　　</w:t>
      </w:r>
      <w:r w:rsidRPr="007E7AFF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　　</w:t>
      </w:r>
    </w:p>
    <w:p w14:paraId="0F25D5BD" w14:textId="10F3992C" w:rsidR="00232675" w:rsidRDefault="00232675" w:rsidP="00232675">
      <w:pPr>
        <w:spacing w:line="300" w:lineRule="auto"/>
        <w:ind w:left="3360" w:rightChars="-321" w:right="-674"/>
        <w:rPr>
          <w:rFonts w:ascii="ＭＳ 明朝" w:hAnsi="ＭＳ 明朝"/>
          <w:kern w:val="0"/>
          <w:sz w:val="24"/>
          <w:u w:val="single"/>
        </w:rPr>
      </w:pPr>
      <w:r w:rsidRPr="00232675">
        <w:rPr>
          <w:rFonts w:ascii="ＭＳ 明朝" w:hAnsi="ＭＳ 明朝" w:hint="eastAsia"/>
          <w:spacing w:val="75"/>
          <w:kern w:val="0"/>
          <w:sz w:val="24"/>
          <w:fitText w:val="1440" w:id="-1269677567"/>
        </w:rPr>
        <w:t>代表者</w:t>
      </w:r>
      <w:r w:rsidRPr="00232675">
        <w:rPr>
          <w:rFonts w:ascii="ＭＳ 明朝" w:hAnsi="ＭＳ 明朝" w:hint="eastAsia"/>
          <w:spacing w:val="15"/>
          <w:kern w:val="0"/>
          <w:sz w:val="24"/>
          <w:fitText w:val="1440" w:id="-1269677567"/>
        </w:rPr>
        <w:t>名</w:t>
      </w:r>
      <w:r w:rsidRPr="006020B8">
        <w:rPr>
          <w:rFonts w:ascii="ＭＳ 明朝" w:hAnsi="ＭＳ 明朝" w:hint="eastAsia"/>
          <w:kern w:val="0"/>
          <w:sz w:val="24"/>
        </w:rPr>
        <w:t xml:space="preserve">  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</w:t>
      </w:r>
      <w:r w:rsidRPr="006020B8">
        <w:rPr>
          <w:rFonts w:ascii="ＭＳ 明朝" w:hAnsi="ＭＳ 明朝"/>
          <w:kern w:val="0"/>
          <w:sz w:val="24"/>
          <w:u w:val="single"/>
        </w:rPr>
        <w:t xml:space="preserve">              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="00803E94"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14:paraId="1EB406EF" w14:textId="3138D60E" w:rsidR="00803E94" w:rsidRPr="00FC4D47" w:rsidRDefault="00232675" w:rsidP="00232675">
      <w:pPr>
        <w:spacing w:line="300" w:lineRule="auto"/>
        <w:ind w:left="2520" w:rightChars="-321" w:right="-674" w:firstLine="840"/>
        <w:rPr>
          <w:kern w:val="0"/>
          <w:sz w:val="24"/>
        </w:rPr>
      </w:pPr>
      <w:r w:rsidRPr="00232675">
        <w:rPr>
          <w:rFonts w:hint="eastAsia"/>
          <w:spacing w:val="180"/>
          <w:kern w:val="0"/>
          <w:sz w:val="24"/>
          <w:fitText w:val="1440" w:id="-1269677312"/>
        </w:rPr>
        <w:t>所在</w:t>
      </w:r>
      <w:r w:rsidRPr="00232675">
        <w:rPr>
          <w:rFonts w:hint="eastAsia"/>
          <w:kern w:val="0"/>
          <w:sz w:val="24"/>
          <w:fitText w:val="1440" w:id="-1269677312"/>
        </w:rPr>
        <w:t>地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  <w:r>
        <w:rPr>
          <w:rFonts w:hint="eastAsia"/>
          <w:kern w:val="0"/>
          <w:sz w:val="24"/>
          <w:u w:val="single"/>
        </w:rPr>
        <w:t xml:space="preserve"> </w:t>
      </w:r>
    </w:p>
    <w:p w14:paraId="4DB0E2F5" w14:textId="77777777" w:rsidR="00232675" w:rsidRDefault="00232675" w:rsidP="00232675">
      <w:pPr>
        <w:rPr>
          <w:sz w:val="24"/>
          <w:lang w:eastAsia="zh-TW"/>
        </w:rPr>
      </w:pPr>
    </w:p>
    <w:p w14:paraId="15FFA2AE" w14:textId="77777777" w:rsidR="00232675" w:rsidRPr="00442F9D" w:rsidRDefault="00232675" w:rsidP="00232675">
      <w:pPr>
        <w:jc w:val="center"/>
        <w:rPr>
          <w:b/>
          <w:sz w:val="28"/>
          <w:szCs w:val="28"/>
          <w:lang w:eastAsia="zh-TW"/>
        </w:rPr>
      </w:pPr>
      <w:r w:rsidRPr="00E4438F">
        <w:rPr>
          <w:rFonts w:hint="eastAsia"/>
          <w:b/>
          <w:spacing w:val="37"/>
          <w:kern w:val="0"/>
          <w:sz w:val="28"/>
          <w:szCs w:val="28"/>
          <w:fitText w:val="4200" w:id="-1269677564"/>
          <w:lang w:eastAsia="zh-TW"/>
        </w:rPr>
        <w:t>労働保険再確定申告理由</w:t>
      </w:r>
      <w:r w:rsidRPr="00E4438F">
        <w:rPr>
          <w:rFonts w:hint="eastAsia"/>
          <w:b/>
          <w:spacing w:val="6"/>
          <w:kern w:val="0"/>
          <w:sz w:val="28"/>
          <w:szCs w:val="28"/>
          <w:fitText w:val="4200" w:id="-1269677564"/>
        </w:rPr>
        <w:t>書</w:t>
      </w:r>
    </w:p>
    <w:p w14:paraId="799F2C3E" w14:textId="0A488035" w:rsidR="0045551C" w:rsidRDefault="0045551C" w:rsidP="0045551C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今般、下記の理由により委託事業場の令和　　年度確定保険料に差額が生じましたので、別添資料を添えて再確定申告をいたします。以後、再発防止に努め、委託事業場への指導を徹底します。</w:t>
      </w:r>
    </w:p>
    <w:p w14:paraId="5B13D6F1" w14:textId="7C329211" w:rsidR="0045551C" w:rsidRDefault="0045551C" w:rsidP="0045551C">
      <w:pPr>
        <w:numPr>
          <w:ilvl w:val="0"/>
          <w:numId w:val="1"/>
        </w:numPr>
        <w:tabs>
          <w:tab w:val="clear" w:pos="1140"/>
          <w:tab w:val="num" w:pos="720"/>
        </w:tabs>
        <w:ind w:left="720"/>
        <w:rPr>
          <w:sz w:val="24"/>
        </w:rPr>
      </w:pPr>
      <w:r>
        <w:rPr>
          <w:rFonts w:hint="eastAsia"/>
          <w:sz w:val="24"/>
        </w:rPr>
        <w:t>対象委託事業場</w:t>
      </w:r>
    </w:p>
    <w:p w14:paraId="6A712DB3" w14:textId="4024A671" w:rsidR="0045551C" w:rsidRPr="0045551C" w:rsidRDefault="0045551C" w:rsidP="0045551C">
      <w:pPr>
        <w:ind w:left="720"/>
        <w:rPr>
          <w:sz w:val="24"/>
        </w:rPr>
      </w:pPr>
      <w:r>
        <w:rPr>
          <w:rFonts w:hint="eastAsia"/>
          <w:sz w:val="24"/>
        </w:rPr>
        <w:t xml:space="preserve">労働保険番号　　</w:t>
      </w:r>
      <w:r>
        <w:rPr>
          <w:rFonts w:hint="eastAsia"/>
          <w:sz w:val="24"/>
          <w:u w:val="single"/>
        </w:rPr>
        <w:t xml:space="preserve">　　　　　　　</w:t>
      </w:r>
      <w:r w:rsidRPr="007E7AFF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　　</w:t>
      </w:r>
    </w:p>
    <w:p w14:paraId="0CED7637" w14:textId="5101764F" w:rsidR="0045551C" w:rsidRDefault="0045551C" w:rsidP="0045551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委託事業場名称　</w:t>
      </w:r>
      <w:r>
        <w:rPr>
          <w:rFonts w:hint="eastAsia"/>
          <w:sz w:val="24"/>
          <w:u w:val="single"/>
        </w:rPr>
        <w:t xml:space="preserve">　　　　　　　</w:t>
      </w:r>
      <w:r w:rsidRPr="007E7AFF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　　</w:t>
      </w:r>
    </w:p>
    <w:p w14:paraId="109C0FD2" w14:textId="77777777" w:rsidR="0045551C" w:rsidRPr="00FF70EA" w:rsidRDefault="0045551C" w:rsidP="0045551C">
      <w:pPr>
        <w:ind w:firstLineChars="100" w:firstLine="240"/>
        <w:rPr>
          <w:sz w:val="24"/>
        </w:rPr>
      </w:pPr>
    </w:p>
    <w:p w14:paraId="12F30A84" w14:textId="77777777" w:rsidR="0045551C" w:rsidRDefault="0045551C" w:rsidP="0045551C">
      <w:pPr>
        <w:numPr>
          <w:ilvl w:val="0"/>
          <w:numId w:val="1"/>
        </w:numPr>
        <w:tabs>
          <w:tab w:val="clear" w:pos="1140"/>
          <w:tab w:val="num" w:pos="720"/>
        </w:tabs>
        <w:ind w:left="720"/>
        <w:rPr>
          <w:sz w:val="24"/>
        </w:rPr>
      </w:pPr>
      <w:r>
        <w:rPr>
          <w:rFonts w:hint="eastAsia"/>
          <w:sz w:val="24"/>
        </w:rPr>
        <w:t>再確定の理由（該当する理由にチェックしてください）</w:t>
      </w:r>
    </w:p>
    <w:p w14:paraId="10E71F4E" w14:textId="77777777" w:rsidR="0045551C" w:rsidRDefault="0045551C" w:rsidP="0045551C">
      <w:pPr>
        <w:ind w:left="720"/>
        <w:rPr>
          <w:sz w:val="24"/>
        </w:rPr>
      </w:pPr>
      <w:r>
        <w:rPr>
          <w:rFonts w:hint="eastAsia"/>
          <w:sz w:val="24"/>
        </w:rPr>
        <w:t>□雇用保険被保険者遡及適用のため</w:t>
      </w:r>
    </w:p>
    <w:p w14:paraId="0DA8B367" w14:textId="77777777" w:rsidR="0045551C" w:rsidRDefault="0045551C" w:rsidP="0045551C">
      <w:pPr>
        <w:ind w:left="720"/>
        <w:rPr>
          <w:sz w:val="24"/>
        </w:rPr>
      </w:pPr>
      <w:r>
        <w:rPr>
          <w:rFonts w:hint="eastAsia"/>
          <w:sz w:val="24"/>
        </w:rPr>
        <w:t>□雇用保険被保険者遡及取消のため</w:t>
      </w:r>
    </w:p>
    <w:p w14:paraId="1BF73583" w14:textId="77777777" w:rsidR="0045551C" w:rsidRDefault="0045551C" w:rsidP="0045551C">
      <w:pPr>
        <w:ind w:left="720"/>
        <w:rPr>
          <w:sz w:val="24"/>
        </w:rPr>
      </w:pPr>
      <w:r>
        <w:rPr>
          <w:rFonts w:hint="eastAsia"/>
          <w:sz w:val="24"/>
        </w:rPr>
        <w:t>□労働保険適用外労働者（事業主・役員・同居の親族・他）の誤算入のため</w:t>
      </w:r>
    </w:p>
    <w:p w14:paraId="75CC93D1" w14:textId="77777777" w:rsidR="0045551C" w:rsidRDefault="0045551C" w:rsidP="0045551C">
      <w:pPr>
        <w:ind w:left="720"/>
        <w:rPr>
          <w:sz w:val="24"/>
        </w:rPr>
      </w:pPr>
      <w:r>
        <w:rPr>
          <w:rFonts w:hint="eastAsia"/>
          <w:sz w:val="24"/>
        </w:rPr>
        <w:t>□労働保険適用労働者の算入もれ</w:t>
      </w:r>
    </w:p>
    <w:p w14:paraId="444F9FBA" w14:textId="2E246B08" w:rsidR="0045551C" w:rsidRDefault="0045551C" w:rsidP="0045551C">
      <w:pPr>
        <w:ind w:left="720"/>
        <w:rPr>
          <w:sz w:val="24"/>
        </w:rPr>
      </w:pPr>
      <w:r>
        <w:rPr>
          <w:rFonts w:hint="eastAsia"/>
          <w:sz w:val="24"/>
        </w:rPr>
        <w:t>□賃金集計誤り</w:t>
      </w:r>
    </w:p>
    <w:p w14:paraId="3DAF8481" w14:textId="77777777" w:rsidR="0045551C" w:rsidRDefault="0045551C" w:rsidP="0045551C">
      <w:pPr>
        <w:ind w:left="720"/>
        <w:rPr>
          <w:sz w:val="24"/>
        </w:rPr>
      </w:pPr>
      <w:r>
        <w:rPr>
          <w:rFonts w:hint="eastAsia"/>
          <w:sz w:val="24"/>
        </w:rPr>
        <w:t>□その他（理由を以下に記入して下さい）</w:t>
      </w:r>
    </w:p>
    <w:p w14:paraId="117B0BDA" w14:textId="4E36DA57" w:rsidR="0045551C" w:rsidRDefault="0045551C" w:rsidP="0045551C">
      <w:pPr>
        <w:ind w:left="720"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7E37F" wp14:editId="0CA91928">
                <wp:simplePos x="0" y="0"/>
                <wp:positionH relativeFrom="column">
                  <wp:posOffset>518795</wp:posOffset>
                </wp:positionH>
                <wp:positionV relativeFrom="paragraph">
                  <wp:posOffset>29210</wp:posOffset>
                </wp:positionV>
                <wp:extent cx="5229225" cy="852805"/>
                <wp:effectExtent l="9525" t="13335" r="9525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967F7" id="正方形/長方形 1" o:spid="_x0000_s1026" style="position:absolute;left:0;text-align:left;margin-left:40.85pt;margin-top:2.3pt;width:411.7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VTOBQIAABQEAAAOAAAAZHJzL2Uyb0RvYy54bWysU8GO0zAQvSPxD5bvNGlEoY2arlZdipAW&#10;FmnhA6aOk1g4HjN2m5avZ+J2uxUgDggfLI/Hfn7z5nl5c+it2GsKBl0lp5NcCu0U1sa1lfz6ZfNq&#10;LkWI4Gqw6HQljzrIm9XLF8vBl7rADm2tSTCIC+XgK9nF6MssC6rTPYQJeu042SD1EDmkNqsJBkbv&#10;bVbk+ZtsQKo9odIh8O7dKSlXCb9ptIoPTRN0FLaSzC2mmdK8HedstYSyJfCdUWca8A8sejCOH71A&#10;3UEEsSPzG1RvFGHAJk4U9hk2jVE61cDVTPNfqnnswOtUC4sT/EWm8P9g1af9o/9MI/Xg71F9C8Lh&#10;ugPX6lsiHDoNNT83HYXKBh/Ky4UxCHxVbIePWHNrYRcxaXBoqB8BuTpxSFIfL1LrQxSKN2dFsSiK&#10;mRSKc/NZMc9n6Qkon257CvG9xl6Mi0oStzKhw/4+xJENlE9HEnu0pt4Ya1NA7XZtSeyB275J44we&#10;ro9ZJ4ZKLmbM4+8QeRp/guhNZP9a03MVl0NQjrK9c3VyVwRjT2umbN1Zx1G60aWh3GJ9ZBkJT+bk&#10;z8SLDumHFAMbs5Lh+w5IS2E/OG7F29fFgnWLKZjPF+xquk5srxLgFANVMkpxWq7jyfs7T6bt+J1p&#10;qtzhLTevMUnXZ05nqmy9JPf5m4zevo7TqefPvPoJAAD//wMAUEsDBBQABgAIAAAAIQDHF6EH3AAA&#10;AAgBAAAPAAAAZHJzL2Rvd25yZXYueG1sTI/BTsMwEETvSPyDtUjcqNPQljTEqQCJI6AW1LMTb5Oo&#10;9jqK3TT9e5YTPa5m9OZtsZmcFSMOofOkYD5LQCDV3nTUKPj5fn/IQISoyWjrCRVcMMCmvL0pdG78&#10;mbY47mIjGEIh1wraGPtcylC36HSY+R6Js4MfnI58Do00gz4z3FmZJslKOt0RL7S6x7cW6+Pu5BRk&#10;X2mzsN697j+Xx/hRXUairVTq/m56eQYRcYr/ZfjTZ3Uo2anyJzJBWGbMn7ipYLECwfE6WaYgKu49&#10;ZmuQZSGvHyh/AQAA//8DAFBLAQItABQABgAIAAAAIQC2gziS/gAAAOEBAAATAAAAAAAAAAAAAAAA&#10;AAAAAABbQ29udGVudF9UeXBlc10ueG1sUEsBAi0AFAAGAAgAAAAhADj9If/WAAAAlAEAAAsAAAAA&#10;AAAAAAAAAAAALwEAAF9yZWxzLy5yZWxzUEsBAi0AFAAGAAgAAAAhACPRVM4FAgAAFAQAAA4AAAAA&#10;AAAAAAAAAAAALgIAAGRycy9lMm9Eb2MueG1sUEsBAi0AFAAGAAgAAAAhAMcXoQfcAAAACAEAAA8A&#10;AAAAAAAAAAAAAAAAXwQAAGRycy9kb3ducmV2LnhtbFBLBQYAAAAABAAEAPMAAABoBQAAAAA=&#10;">
                <v:textbox inset="5.85pt,.7pt,5.85pt,.7pt"/>
              </v:rect>
            </w:pict>
          </mc:Fallback>
        </mc:AlternateContent>
      </w:r>
      <w:r>
        <w:rPr>
          <w:rFonts w:hint="eastAsia"/>
          <w:sz w:val="24"/>
        </w:rPr>
        <w:t xml:space="preserve">　（理由）</w:t>
      </w:r>
    </w:p>
    <w:p w14:paraId="38826C82" w14:textId="77777777" w:rsidR="0045551C" w:rsidRDefault="0045551C" w:rsidP="0045551C">
      <w:pPr>
        <w:ind w:left="720"/>
        <w:rPr>
          <w:sz w:val="24"/>
        </w:rPr>
      </w:pPr>
    </w:p>
    <w:p w14:paraId="7E89878C" w14:textId="77777777" w:rsidR="0045551C" w:rsidRDefault="0045551C" w:rsidP="0045551C">
      <w:pPr>
        <w:ind w:left="720"/>
        <w:rPr>
          <w:sz w:val="24"/>
        </w:rPr>
      </w:pPr>
    </w:p>
    <w:p w14:paraId="7D21FB45" w14:textId="77777777" w:rsidR="0045551C" w:rsidRDefault="0045551C" w:rsidP="0045551C">
      <w:pPr>
        <w:ind w:left="720"/>
        <w:rPr>
          <w:sz w:val="24"/>
        </w:rPr>
      </w:pPr>
    </w:p>
    <w:p w14:paraId="1BB1782F" w14:textId="77777777" w:rsidR="0045551C" w:rsidRDefault="0045551C" w:rsidP="0045551C">
      <w:pPr>
        <w:numPr>
          <w:ilvl w:val="0"/>
          <w:numId w:val="1"/>
        </w:numPr>
        <w:tabs>
          <w:tab w:val="clear" w:pos="1140"/>
          <w:tab w:val="num" w:pos="720"/>
        </w:tabs>
        <w:ind w:left="720"/>
        <w:rPr>
          <w:sz w:val="24"/>
        </w:rPr>
      </w:pPr>
      <w:r>
        <w:rPr>
          <w:rFonts w:hint="eastAsia"/>
          <w:sz w:val="24"/>
        </w:rPr>
        <w:t>添付資料</w:t>
      </w:r>
    </w:p>
    <w:p w14:paraId="025C6F21" w14:textId="77777777" w:rsidR="0045551C" w:rsidRDefault="0045551C" w:rsidP="0045551C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必ず添付するもの</w:t>
      </w:r>
    </w:p>
    <w:p w14:paraId="2F20067A" w14:textId="77777777" w:rsidR="0045551C" w:rsidRDefault="0045551C" w:rsidP="0045551C">
      <w:pPr>
        <w:ind w:left="1440"/>
        <w:rPr>
          <w:sz w:val="24"/>
        </w:rPr>
      </w:pPr>
      <w:r>
        <w:rPr>
          <w:rFonts w:hint="eastAsia"/>
          <w:sz w:val="24"/>
        </w:rPr>
        <w:t>・労働保険料申告書（再確定分と誤申告分の写し）</w:t>
      </w:r>
    </w:p>
    <w:p w14:paraId="7AA546B8" w14:textId="7BA25FB9" w:rsidR="0045551C" w:rsidRDefault="0045551C" w:rsidP="0045551C">
      <w:pPr>
        <w:ind w:left="1440"/>
        <w:rPr>
          <w:sz w:val="24"/>
        </w:rPr>
      </w:pPr>
      <w:r>
        <w:rPr>
          <w:rFonts w:hint="eastAsia"/>
          <w:sz w:val="24"/>
        </w:rPr>
        <w:t>・申告書内訳</w:t>
      </w:r>
      <w:r w:rsidR="00167086">
        <w:rPr>
          <w:rFonts w:hint="eastAsia"/>
          <w:sz w:val="24"/>
        </w:rPr>
        <w:t>の該当頁と合計頁</w:t>
      </w:r>
      <w:r>
        <w:rPr>
          <w:rFonts w:hint="eastAsia"/>
          <w:sz w:val="24"/>
        </w:rPr>
        <w:t>（再確定分と誤申告分）</w:t>
      </w:r>
    </w:p>
    <w:p w14:paraId="0C863DF0" w14:textId="7B4B3DE6" w:rsidR="00E4438F" w:rsidRDefault="00E4438F" w:rsidP="0045551C">
      <w:pPr>
        <w:ind w:left="1440"/>
        <w:rPr>
          <w:sz w:val="24"/>
        </w:rPr>
      </w:pPr>
      <w:r>
        <w:rPr>
          <w:rFonts w:hint="eastAsia"/>
          <w:sz w:val="24"/>
        </w:rPr>
        <w:t>・賃金等報告書、一括有期事業報告書・総括表（再確定分と誤申告分）</w:t>
      </w:r>
    </w:p>
    <w:p w14:paraId="3196EDDE" w14:textId="24320632" w:rsidR="0045551C" w:rsidRDefault="0045551C" w:rsidP="0045551C">
      <w:pPr>
        <w:ind w:left="1440"/>
        <w:rPr>
          <w:sz w:val="24"/>
        </w:rPr>
      </w:pPr>
      <w:r>
        <w:rPr>
          <w:rFonts w:hint="eastAsia"/>
          <w:sz w:val="24"/>
        </w:rPr>
        <w:t>・労働保険還付請求書（</w:t>
      </w:r>
      <w:r w:rsidR="00167086">
        <w:rPr>
          <w:rFonts w:hint="eastAsia"/>
          <w:sz w:val="24"/>
        </w:rPr>
        <w:t>末尾全体で</w:t>
      </w:r>
      <w:r>
        <w:rPr>
          <w:rFonts w:hint="eastAsia"/>
          <w:sz w:val="24"/>
        </w:rPr>
        <w:t>還付が生じる場合）</w:t>
      </w:r>
    </w:p>
    <w:p w14:paraId="06301C38" w14:textId="7691816C" w:rsidR="0045551C" w:rsidRDefault="0045551C" w:rsidP="0045551C">
      <w:pPr>
        <w:ind w:left="1440"/>
        <w:rPr>
          <w:sz w:val="24"/>
        </w:rPr>
      </w:pPr>
      <w:r>
        <w:rPr>
          <w:rFonts w:hint="eastAsia"/>
          <w:sz w:val="24"/>
        </w:rPr>
        <w:t>・差額賃金の根拠書類（賃金台帳等）</w:t>
      </w:r>
    </w:p>
    <w:p w14:paraId="7EB73727" w14:textId="77777777" w:rsidR="0045551C" w:rsidRDefault="0045551C" w:rsidP="0045551C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再確定の原因が確認できるもの</w:t>
      </w:r>
    </w:p>
    <w:p w14:paraId="55CBD6D1" w14:textId="77777777" w:rsidR="0045551C" w:rsidRDefault="0045551C" w:rsidP="0045551C">
      <w:pPr>
        <w:ind w:left="1440" w:firstLineChars="100" w:firstLine="240"/>
        <w:rPr>
          <w:sz w:val="24"/>
        </w:rPr>
      </w:pPr>
      <w:r>
        <w:rPr>
          <w:rFonts w:hint="eastAsia"/>
          <w:sz w:val="24"/>
        </w:rPr>
        <w:t>＜例＞雇用保険被保険者資格取得届（写）、喪失等確認通知書（写）</w:t>
      </w:r>
    </w:p>
    <w:p w14:paraId="07FCEF50" w14:textId="77777777" w:rsidR="0045551C" w:rsidRDefault="0045551C" w:rsidP="0045551C">
      <w:pPr>
        <w:ind w:left="14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登記簿謄本、定款、役員会議事録</w:t>
      </w:r>
    </w:p>
    <w:p w14:paraId="0D758C4F" w14:textId="77777777" w:rsidR="0045551C" w:rsidRDefault="0045551C" w:rsidP="0045551C">
      <w:pPr>
        <w:ind w:left="1440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出向契約書、人事辞令、覚書</w:t>
      </w:r>
    </w:p>
    <w:p w14:paraId="2E8924B8" w14:textId="7B7ACDDF" w:rsidR="00943AF1" w:rsidRDefault="0045551C" w:rsidP="00803E94">
      <w:pPr>
        <w:ind w:left="1440"/>
      </w:pP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その他、労働者名簿、雇用契約書、工事台帳、請負契約書等　</w:t>
      </w:r>
    </w:p>
    <w:p w14:paraId="26AB8039" w14:textId="26827606" w:rsidR="00803E94" w:rsidRPr="0045551C" w:rsidRDefault="00803E94" w:rsidP="00803E94">
      <w:pPr>
        <w:jc w:val="right"/>
      </w:pPr>
      <w:r>
        <w:rPr>
          <w:rFonts w:hint="eastAsia"/>
        </w:rPr>
        <w:t>※理由書は委託事業場毎に作成ください。</w:t>
      </w:r>
    </w:p>
    <w:sectPr w:rsidR="00803E94" w:rsidRPr="0045551C" w:rsidSect="004555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8636" w14:textId="77777777" w:rsidR="00943AF1" w:rsidRDefault="00943AF1" w:rsidP="00943AF1">
      <w:r>
        <w:separator/>
      </w:r>
    </w:p>
  </w:endnote>
  <w:endnote w:type="continuationSeparator" w:id="0">
    <w:p w14:paraId="523FAFC3" w14:textId="77777777" w:rsidR="00943AF1" w:rsidRDefault="00943AF1" w:rsidP="0094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5BE4" w14:textId="77777777" w:rsidR="00943AF1" w:rsidRDefault="00943AF1" w:rsidP="00943AF1">
      <w:r>
        <w:separator/>
      </w:r>
    </w:p>
  </w:footnote>
  <w:footnote w:type="continuationSeparator" w:id="0">
    <w:p w14:paraId="5B452B73" w14:textId="77777777" w:rsidR="00943AF1" w:rsidRDefault="00943AF1" w:rsidP="00943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C1F4F"/>
    <w:multiLevelType w:val="hybridMultilevel"/>
    <w:tmpl w:val="112879C6"/>
    <w:lvl w:ilvl="0" w:tplc="4E3E1452">
      <w:start w:val="1"/>
      <w:numFmt w:val="decimalFullWidth"/>
      <w:lvlText w:val="%1．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519579FE"/>
    <w:multiLevelType w:val="hybridMultilevel"/>
    <w:tmpl w:val="A8E028FE"/>
    <w:lvl w:ilvl="0" w:tplc="7B96861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700351194">
    <w:abstractNumId w:val="0"/>
  </w:num>
  <w:num w:numId="2" w16cid:durableId="318309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F1"/>
    <w:rsid w:val="00167086"/>
    <w:rsid w:val="00232675"/>
    <w:rsid w:val="0045551C"/>
    <w:rsid w:val="00695736"/>
    <w:rsid w:val="00803E94"/>
    <w:rsid w:val="00943AF1"/>
    <w:rsid w:val="00961151"/>
    <w:rsid w:val="00A4154D"/>
    <w:rsid w:val="00B570D1"/>
    <w:rsid w:val="00B800FB"/>
    <w:rsid w:val="00E4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AFC8E"/>
  <w15:chartTrackingRefBased/>
  <w15:docId w15:val="{CEFB5387-3F35-4196-B18F-82425151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6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38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44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3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