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E028" w14:textId="77777777" w:rsidR="009D7E11" w:rsidRDefault="009D7E11" w:rsidP="009D7E11">
      <w:pPr>
        <w:rPr>
          <w:rFonts w:hint="eastAsia"/>
        </w:rPr>
      </w:pPr>
      <w:r>
        <w:rPr>
          <w:noProof/>
        </w:rPr>
        <mc:AlternateContent>
          <mc:Choice Requires="wps">
            <w:drawing>
              <wp:anchor distT="0" distB="0" distL="114300" distR="114300" simplePos="0" relativeHeight="251665408" behindDoc="0" locked="0" layoutInCell="1" allowOverlap="1" wp14:anchorId="034DE066" wp14:editId="034DE067">
                <wp:simplePos x="0" y="0"/>
                <wp:positionH relativeFrom="margin">
                  <wp:posOffset>4577715</wp:posOffset>
                </wp:positionH>
                <wp:positionV relativeFrom="paragraph">
                  <wp:posOffset>-204470</wp:posOffset>
                </wp:positionV>
                <wp:extent cx="1701165" cy="266700"/>
                <wp:effectExtent l="0" t="0" r="1333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165" cy="266700"/>
                        </a:xfrm>
                        <a:prstGeom prst="rect">
                          <a:avLst/>
                        </a:prstGeom>
                        <a:solidFill>
                          <a:sysClr val="window" lastClr="FFFFFF"/>
                        </a:solidFill>
                        <a:ln w="6350">
                          <a:solidFill>
                            <a:prstClr val="black"/>
                          </a:solidFill>
                        </a:ln>
                      </wps:spPr>
                      <wps:txbx>
                        <w:txbxContent>
                          <w:p w14:paraId="034DE0A0" w14:textId="77777777" w:rsidR="009D7E11" w:rsidRPr="00535459" w:rsidRDefault="009D7E11" w:rsidP="009D7E11">
                            <w:pPr>
                              <w:spacing w:line="320" w:lineRule="exact"/>
                              <w:rPr>
                                <w:rFonts w:ascii="ＭＳ 明朝" w:hAnsi="ＭＳ 明朝"/>
                              </w:rPr>
                            </w:pPr>
                            <w:r>
                              <w:rPr>
                                <w:rFonts w:ascii="ＭＳ 明朝" w:hAnsi="ＭＳ 明朝" w:hint="eastAsia"/>
                              </w:rPr>
                              <w:t>休業</w:t>
                            </w:r>
                            <w:r>
                              <w:rPr>
                                <w:rFonts w:ascii="ＭＳ 明朝" w:hAnsi="ＭＳ 明朝"/>
                              </w:rPr>
                              <w:t>中の</w:t>
                            </w:r>
                            <w:r>
                              <w:rPr>
                                <w:rFonts w:ascii="ＭＳ 明朝" w:hAnsi="ＭＳ 明朝" w:hint="eastAsia"/>
                              </w:rPr>
                              <w:t>就業</w:t>
                            </w:r>
                            <w:r>
                              <w:rPr>
                                <w:rFonts w:ascii="ＭＳ 明朝" w:hAnsi="ＭＳ 明朝"/>
                              </w:rPr>
                              <w:t>説明資料</w:t>
                            </w:r>
                            <w:r>
                              <w:rPr>
                                <w:rFonts w:ascii="ＭＳ 明朝" w:hAnsi="ＭＳ 明朝" w:hint="eastAsia"/>
                              </w:rPr>
                              <w:t>例</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DE066" id="_x0000_t202" coordsize="21600,21600" o:spt="202" path="m,l,21600r21600,l21600,xe">
                <v:stroke joinstyle="miter"/>
                <v:path gradientshapeok="t" o:connecttype="rect"/>
              </v:shapetype>
              <v:shape id="テキスト ボックス 9" o:spid="_x0000_s1026" type="#_x0000_t202" style="position:absolute;left:0;text-align:left;margin-left:360.45pt;margin-top:-16.1pt;width:133.95pt;height: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" fillcolor="window" strokeweight=".5pt">
                <v:path arrowok="t"/>
                <v:textbox inset=",.5mm">
                  <w:txbxContent>
                    <w:p w14:paraId="034DE0A0" w14:textId="77777777" w:rsidR="009D7E11" w:rsidRPr="00535459" w:rsidRDefault="009D7E11" w:rsidP="009D7E11">
                      <w:pPr>
                        <w:spacing w:line="320" w:lineRule="exact"/>
                        <w:rPr>
                          <w:rFonts w:ascii="ＭＳ 明朝" w:hAnsi="ＭＳ 明朝"/>
                        </w:rPr>
                      </w:pPr>
                      <w:r>
                        <w:rPr>
                          <w:rFonts w:ascii="ＭＳ 明朝" w:hAnsi="ＭＳ 明朝" w:hint="eastAsia"/>
                        </w:rPr>
                        <w:t>休業</w:t>
                      </w:r>
                      <w:r>
                        <w:rPr>
                          <w:rFonts w:ascii="ＭＳ 明朝" w:hAnsi="ＭＳ 明朝"/>
                        </w:rPr>
                        <w:t>中の</w:t>
                      </w:r>
                      <w:r>
                        <w:rPr>
                          <w:rFonts w:ascii="ＭＳ 明朝" w:hAnsi="ＭＳ 明朝" w:hint="eastAsia"/>
                        </w:rPr>
                        <w:t>就業</w:t>
                      </w:r>
                      <w:r>
                        <w:rPr>
                          <w:rFonts w:ascii="ＭＳ 明朝" w:hAnsi="ＭＳ 明朝"/>
                        </w:rPr>
                        <w:t>説明資料</w:t>
                      </w:r>
                      <w:r>
                        <w:rPr>
                          <w:rFonts w:ascii="ＭＳ 明朝" w:hAnsi="ＭＳ 明朝" w:hint="eastAsia"/>
                        </w:rPr>
                        <w:t>例</w:t>
                      </w:r>
                    </w:p>
                  </w:txbxContent>
                </v:textbox>
                <w10:wrap anchorx="margin"/>
              </v:shape>
            </w:pict>
          </mc:Fallback>
        </mc:AlternateContent>
      </w:r>
    </w:p>
    <w:p w14:paraId="034DE029" w14:textId="77777777" w:rsidR="009D7E11" w:rsidRDefault="009D7E11" w:rsidP="009D7E11">
      <w:r>
        <w:rPr>
          <w:noProof/>
        </w:rPr>
        <mc:AlternateContent>
          <mc:Choice Requires="wps">
            <w:drawing>
              <wp:anchor distT="0" distB="0" distL="114300" distR="114300" simplePos="0" relativeHeight="251664384" behindDoc="0" locked="0" layoutInCell="1" allowOverlap="1" wp14:anchorId="034DE068" wp14:editId="034DE069">
                <wp:simplePos x="0" y="0"/>
                <wp:positionH relativeFrom="margin">
                  <wp:posOffset>1200785</wp:posOffset>
                </wp:positionH>
                <wp:positionV relativeFrom="paragraph">
                  <wp:posOffset>63500</wp:posOffset>
                </wp:positionV>
                <wp:extent cx="3898900" cy="359410"/>
                <wp:effectExtent l="0" t="0" r="25400" b="2159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0" cy="359410"/>
                        </a:xfrm>
                        <a:prstGeom prst="rect">
                          <a:avLst/>
                        </a:prstGeom>
                        <a:solidFill>
                          <a:sysClr val="window" lastClr="FFFFFF"/>
                        </a:solidFill>
                        <a:ln w="6350">
                          <a:solidFill>
                            <a:prstClr val="black"/>
                          </a:solidFill>
                        </a:ln>
                      </wps:spPr>
                      <wps:txbx>
                        <w:txbxContent>
                          <w:p w14:paraId="034DE0A1" w14:textId="77777777" w:rsidR="009D7E11" w:rsidRPr="00FF06AA" w:rsidRDefault="009D7E11" w:rsidP="009D7E11">
                            <w:pPr>
                              <w:spacing w:line="460" w:lineRule="exact"/>
                              <w:jc w:val="center"/>
                              <w:rPr>
                                <w:rFonts w:ascii="メイリオ" w:eastAsia="メイリオ" w:hAnsi="メイリオ"/>
                                <w:b/>
                                <w:sz w:val="36"/>
                              </w:rPr>
                            </w:pPr>
                            <w:r>
                              <w:rPr>
                                <w:rFonts w:ascii="メイリオ" w:eastAsia="メイリオ" w:hAnsi="メイリオ" w:hint="eastAsia"/>
                                <w:b/>
                                <w:sz w:val="36"/>
                              </w:rPr>
                              <w:t>出生時育児休業中の</w:t>
                            </w:r>
                            <w:r>
                              <w:rPr>
                                <w:rFonts w:ascii="メイリオ" w:eastAsia="メイリオ" w:hAnsi="メイリオ"/>
                                <w:b/>
                                <w:sz w:val="36"/>
                              </w:rPr>
                              <w:t>就</w:t>
                            </w:r>
                            <w:r>
                              <w:rPr>
                                <w:rFonts w:ascii="メイリオ" w:eastAsia="メイリオ" w:hAnsi="メイリオ" w:hint="eastAsia"/>
                                <w:b/>
                                <w:sz w:val="36"/>
                              </w:rPr>
                              <w:t>業</w:t>
                            </w:r>
                            <w:r>
                              <w:rPr>
                                <w:rFonts w:ascii="メイリオ" w:eastAsia="メイリオ" w:hAnsi="メイリオ"/>
                                <w:b/>
                                <w:sz w:val="36"/>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DE068" id="テキスト ボックス 8" o:spid="_x0000_s1027" type="#_x0000_t202" style="position:absolute;left:0;text-align:left;margin-left:94.55pt;margin-top:5pt;width:307pt;height:28.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" fillcolor="window" strokeweight=".5pt">
                <v:path arrowok="t"/>
                <v:textbox>
                  <w:txbxContent>
                    <w:p w14:paraId="034DE0A1" w14:textId="77777777" w:rsidR="009D7E11" w:rsidRPr="00FF06AA" w:rsidRDefault="009D7E11" w:rsidP="009D7E11">
                      <w:pPr>
                        <w:spacing w:line="460" w:lineRule="exact"/>
                        <w:jc w:val="center"/>
                        <w:rPr>
                          <w:rFonts w:ascii="メイリオ" w:eastAsia="メイリオ" w:hAnsi="メイリオ"/>
                          <w:b/>
                          <w:sz w:val="36"/>
                        </w:rPr>
                      </w:pPr>
                      <w:r>
                        <w:rPr>
                          <w:rFonts w:ascii="メイリオ" w:eastAsia="メイリオ" w:hAnsi="メイリオ" w:hint="eastAsia"/>
                          <w:b/>
                          <w:sz w:val="36"/>
                        </w:rPr>
                        <w:t>出生時育児休業中の</w:t>
                      </w:r>
                      <w:r>
                        <w:rPr>
                          <w:rFonts w:ascii="メイリオ" w:eastAsia="メイリオ" w:hAnsi="メイリオ"/>
                          <w:b/>
                          <w:sz w:val="36"/>
                        </w:rPr>
                        <w:t>就</w:t>
                      </w:r>
                      <w:r>
                        <w:rPr>
                          <w:rFonts w:ascii="メイリオ" w:eastAsia="メイリオ" w:hAnsi="メイリオ" w:hint="eastAsia"/>
                          <w:b/>
                          <w:sz w:val="36"/>
                        </w:rPr>
                        <w:t>業</w:t>
                      </w:r>
                      <w:r>
                        <w:rPr>
                          <w:rFonts w:ascii="メイリオ" w:eastAsia="メイリオ" w:hAnsi="メイリオ"/>
                          <w:b/>
                          <w:sz w:val="36"/>
                        </w:rPr>
                        <w:t>について</w:t>
                      </w:r>
                    </w:p>
                  </w:txbxContent>
                </v:textbox>
                <w10:wrap anchorx="margin"/>
              </v:shape>
            </w:pict>
          </mc:Fallback>
        </mc:AlternateContent>
      </w:r>
    </w:p>
    <w:p w14:paraId="034DE02A" w14:textId="77777777" w:rsidR="009D7E11" w:rsidRDefault="009D7E11" w:rsidP="009D7E11"/>
    <w:p w14:paraId="034DE02B" w14:textId="77777777" w:rsidR="009D7E11" w:rsidRDefault="009D7E11" w:rsidP="009D7E11">
      <w:pPr>
        <w:spacing w:line="320" w:lineRule="exact"/>
        <w:rPr>
          <w:rFonts w:ascii="メイリオ" w:eastAsia="メイリオ" w:hAnsi="メイリオ"/>
        </w:rPr>
      </w:pPr>
    </w:p>
    <w:p w14:paraId="034DE02C" w14:textId="77777777" w:rsidR="009D7E11" w:rsidRPr="00234329" w:rsidRDefault="009D7E11" w:rsidP="009D7E11">
      <w:pPr>
        <w:spacing w:afterLines="50" w:after="180"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育児休業は労働者の権利であって、その期間の労務提供義務を消滅させる制度であることから、育児休業中は就業しないことが原則です。</w:t>
      </w:r>
    </w:p>
    <w:p w14:paraId="034DE02D" w14:textId="77777777" w:rsidR="009D7E11" w:rsidRDefault="009D7E11" w:rsidP="009D7E11">
      <w:pPr>
        <w:spacing w:afterLines="50" w:after="180"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子の出生後８週間以内の休業である「出生時育児休業」については、仕事を理由として育児休業の取得をためらっている労働者であっても育児休業を取得しやすいようにする</w:t>
      </w:r>
      <w:r>
        <w:rPr>
          <w:rFonts w:ascii="メイリオ" w:eastAsia="メイリオ" w:hAnsi="メイリオ" w:hint="eastAsia"/>
          <w:sz w:val="22"/>
          <w:szCs w:val="22"/>
        </w:rPr>
        <w:t>制度です。</w:t>
      </w:r>
    </w:p>
    <w:p w14:paraId="034DE02E" w14:textId="77777777" w:rsidR="009D7E11" w:rsidRPr="00234329" w:rsidRDefault="009D7E11" w:rsidP="009D7E11">
      <w:pPr>
        <w:spacing w:afterLines="50" w:after="180"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労働者の意に反したものとならないことを担保した上で、労働者の意向を踏まえ、労働者と事業主が事前に調整した上での休業中の部分的な就業が可能です。</w:t>
      </w:r>
    </w:p>
    <w:p w14:paraId="034DE02F" w14:textId="77777777" w:rsidR="009D7E11" w:rsidRPr="00234329" w:rsidRDefault="009D7E11" w:rsidP="009D7E11">
      <w:pPr>
        <w:spacing w:afterLines="50" w:after="180"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出生時育児休業中の就業については、休業開始前までに労使協定（事業所の労働者の過半数で組織する労働組合があるときはその労働組合、事業所の労働者の過半数で組織する労働組合がないときはその労働者の過半数を代表する者との書面による協定）を締結する必要があります。</w:t>
      </w:r>
    </w:p>
    <w:p w14:paraId="034DE030" w14:textId="77777777" w:rsidR="009D7E11" w:rsidRPr="00234329" w:rsidRDefault="009D7E11" w:rsidP="009D7E11">
      <w:pPr>
        <w:spacing w:afterLines="50" w:after="180" w:line="36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労使協定後の具体的な手続きの流れは以下①～④</w:t>
      </w:r>
      <w:r w:rsidRPr="00234329">
        <w:rPr>
          <w:rFonts w:ascii="メイリオ" w:eastAsia="メイリオ" w:hAnsi="メイリオ" w:hint="eastAsia"/>
          <w:sz w:val="22"/>
          <w:szCs w:val="22"/>
        </w:rPr>
        <w:t>のとおりです。</w:t>
      </w:r>
    </w:p>
    <w:p w14:paraId="034DE031" w14:textId="77777777" w:rsidR="009D7E11" w:rsidRPr="00234329" w:rsidRDefault="009D7E11" w:rsidP="009D7E11">
      <w:pPr>
        <w:spacing w:line="360" w:lineRule="exact"/>
        <w:ind w:firstLineChars="200" w:firstLine="440"/>
        <w:jc w:val="left"/>
        <w:rPr>
          <w:rFonts w:ascii="メイリオ" w:eastAsia="メイリオ" w:hAnsi="メイリオ"/>
          <w:sz w:val="22"/>
          <w:szCs w:val="22"/>
        </w:rPr>
      </w:pPr>
      <w:r w:rsidRPr="00234329">
        <w:rPr>
          <w:rFonts w:ascii="メイリオ" w:eastAsia="メイリオ" w:hAnsi="メイリオ" w:hint="eastAsia"/>
          <w:sz w:val="22"/>
          <w:szCs w:val="22"/>
        </w:rPr>
        <w:t>①労働者が就業してもよい場合は事業主にその条件を申出</w:t>
      </w:r>
    </w:p>
    <w:p w14:paraId="034DE032" w14:textId="77777777" w:rsidR="009D7E11" w:rsidRPr="00234329" w:rsidRDefault="009D7E11" w:rsidP="009D7E11">
      <w:pPr>
        <w:pStyle w:val="a3"/>
        <w:spacing w:line="360" w:lineRule="exact"/>
        <w:ind w:leftChars="0" w:left="885"/>
        <w:rPr>
          <w:rFonts w:ascii="メイリオ" w:eastAsia="メイリオ" w:hAnsi="メイリオ"/>
          <w:sz w:val="22"/>
          <w:szCs w:val="22"/>
        </w:rPr>
      </w:pPr>
      <w:r w:rsidRPr="00234329">
        <w:rPr>
          <w:rFonts w:ascii="メイリオ" w:eastAsia="メイリオ" w:hAnsi="メイリオ" w:hint="eastAsia"/>
          <w:sz w:val="22"/>
          <w:szCs w:val="22"/>
        </w:rPr>
        <w:t>※休業開始予定日前日まで変更・撤回可能</w:t>
      </w:r>
    </w:p>
    <w:p w14:paraId="034DE033" w14:textId="77777777" w:rsidR="009D7E11" w:rsidRDefault="009D7E11" w:rsidP="009D7E11">
      <w:pPr>
        <w:spacing w:line="360" w:lineRule="exact"/>
        <w:ind w:firstLineChars="200" w:firstLine="440"/>
        <w:jc w:val="left"/>
        <w:rPr>
          <w:rFonts w:ascii="メイリオ" w:eastAsia="メイリオ" w:hAnsi="メイリオ"/>
          <w:sz w:val="22"/>
          <w:szCs w:val="22"/>
        </w:rPr>
      </w:pPr>
      <w:r w:rsidRPr="00234329">
        <w:rPr>
          <w:rFonts w:ascii="メイリオ" w:eastAsia="メイリオ" w:hAnsi="メイリオ" w:hint="eastAsia"/>
          <w:sz w:val="22"/>
          <w:szCs w:val="22"/>
        </w:rPr>
        <w:t>②事業主は、労働者が申し出た条件の範囲内で候補日・時間を提示</w:t>
      </w:r>
    </w:p>
    <w:p w14:paraId="034DE034" w14:textId="77777777" w:rsidR="009D7E11" w:rsidRPr="00234329" w:rsidRDefault="009D7E11" w:rsidP="009D7E11">
      <w:pPr>
        <w:spacing w:line="360" w:lineRule="exact"/>
        <w:ind w:firstLineChars="200" w:firstLine="440"/>
        <w:jc w:val="left"/>
        <w:rPr>
          <w:rFonts w:ascii="メイリオ" w:eastAsia="メイリオ" w:hAnsi="メイリオ"/>
          <w:sz w:val="22"/>
          <w:szCs w:val="22"/>
        </w:rPr>
      </w:pPr>
      <w:r>
        <w:rPr>
          <w:rFonts w:ascii="メイリオ" w:eastAsia="メイリオ" w:hAnsi="メイリオ" w:hint="eastAsia"/>
          <w:sz w:val="22"/>
          <w:szCs w:val="22"/>
        </w:rPr>
        <w:t>（候補日等がない場合はその旨提示）</w:t>
      </w:r>
    </w:p>
    <w:p w14:paraId="034DE035" w14:textId="77777777" w:rsidR="009D7E11" w:rsidRDefault="009D7E11" w:rsidP="009D7E11">
      <w:pPr>
        <w:spacing w:line="360" w:lineRule="exact"/>
        <w:jc w:val="left"/>
        <w:rPr>
          <w:rFonts w:ascii="メイリオ" w:eastAsia="メイリオ" w:hAnsi="メイリオ"/>
          <w:sz w:val="22"/>
          <w:szCs w:val="22"/>
        </w:rPr>
      </w:pPr>
      <w:r w:rsidRPr="00234329">
        <w:rPr>
          <w:rFonts w:ascii="メイリオ" w:eastAsia="メイリオ" w:hAnsi="メイリオ"/>
          <w:sz w:val="22"/>
          <w:szCs w:val="22"/>
        </w:rPr>
        <w:t xml:space="preserve">　</w:t>
      </w:r>
      <w:r>
        <w:rPr>
          <w:rFonts w:ascii="メイリオ" w:eastAsia="メイリオ" w:hAnsi="メイリオ" w:hint="eastAsia"/>
          <w:sz w:val="22"/>
          <w:szCs w:val="22"/>
        </w:rPr>
        <w:t xml:space="preserve">　③労働者の同意</w:t>
      </w:r>
    </w:p>
    <w:p w14:paraId="034DE036" w14:textId="77777777" w:rsidR="009D7E11" w:rsidRPr="00234329" w:rsidRDefault="009D7E11" w:rsidP="009D7E11">
      <w:pPr>
        <w:spacing w:line="360" w:lineRule="exact"/>
        <w:jc w:val="left"/>
        <w:rPr>
          <w:rFonts w:ascii="メイリオ" w:eastAsia="メイリオ" w:hAnsi="メイリオ"/>
          <w:sz w:val="22"/>
          <w:szCs w:val="22"/>
        </w:rPr>
      </w:pPr>
      <w:r>
        <w:rPr>
          <w:rFonts w:ascii="メイリオ" w:eastAsia="メイリオ" w:hAnsi="メイリオ" w:hint="eastAsia"/>
          <w:sz w:val="22"/>
          <w:szCs w:val="22"/>
        </w:rPr>
        <w:t xml:space="preserve">　　④事業主の通知</w:t>
      </w:r>
    </w:p>
    <w:p w14:paraId="034DE037" w14:textId="77777777" w:rsidR="009D7E11" w:rsidRPr="00234329" w:rsidRDefault="009D7E11" w:rsidP="009D7E11">
      <w:pPr>
        <w:spacing w:line="360" w:lineRule="exact"/>
        <w:ind w:firstLineChars="300" w:firstLine="660"/>
        <w:jc w:val="left"/>
        <w:rPr>
          <w:rFonts w:ascii="メイリオ" w:eastAsia="メイリオ" w:hAnsi="メイリオ"/>
          <w:sz w:val="22"/>
          <w:szCs w:val="22"/>
        </w:rPr>
      </w:pPr>
      <w:r w:rsidRPr="00234329">
        <w:rPr>
          <w:rFonts w:ascii="メイリオ" w:eastAsia="メイリオ" w:hAnsi="メイリオ" w:hint="eastAsia"/>
          <w:sz w:val="22"/>
          <w:szCs w:val="22"/>
        </w:rPr>
        <w:t>なお、・休業開始予定日以後も特別の事情があれば同意</w:t>
      </w:r>
      <w:r>
        <w:rPr>
          <w:rFonts w:ascii="メイリオ" w:eastAsia="メイリオ" w:hAnsi="メイリオ" w:hint="eastAsia"/>
          <w:sz w:val="22"/>
          <w:szCs w:val="22"/>
        </w:rPr>
        <w:t>の</w:t>
      </w:r>
      <w:r w:rsidRPr="00234329">
        <w:rPr>
          <w:rFonts w:ascii="メイリオ" w:eastAsia="メイリオ" w:hAnsi="メイリオ" w:hint="eastAsia"/>
          <w:sz w:val="22"/>
          <w:szCs w:val="22"/>
        </w:rPr>
        <w:t>撤回</w:t>
      </w:r>
      <w:r>
        <w:rPr>
          <w:rFonts w:ascii="メイリオ" w:eastAsia="メイリオ" w:hAnsi="メイリオ" w:hint="eastAsia"/>
          <w:sz w:val="22"/>
          <w:szCs w:val="22"/>
        </w:rPr>
        <w:t>が</w:t>
      </w:r>
      <w:r w:rsidRPr="00234329">
        <w:rPr>
          <w:rFonts w:ascii="メイリオ" w:eastAsia="メイリオ" w:hAnsi="メイリオ" w:hint="eastAsia"/>
          <w:sz w:val="22"/>
          <w:szCs w:val="22"/>
        </w:rPr>
        <w:t>可能です。</w:t>
      </w:r>
    </w:p>
    <w:p w14:paraId="034DE038" w14:textId="77777777" w:rsidR="009D7E11" w:rsidRPr="00234329" w:rsidRDefault="009D7E11" w:rsidP="009D7E11">
      <w:pPr>
        <w:spacing w:line="360" w:lineRule="exact"/>
        <w:ind w:firstLineChars="550" w:firstLine="1210"/>
        <w:jc w:val="left"/>
        <w:rPr>
          <w:rFonts w:ascii="メイリオ" w:eastAsia="メイリオ" w:hAnsi="メイリオ"/>
          <w:sz w:val="22"/>
          <w:szCs w:val="22"/>
        </w:rPr>
      </w:pPr>
      <w:r w:rsidRPr="00234329">
        <w:rPr>
          <w:rFonts w:ascii="メイリオ" w:eastAsia="メイリオ" w:hAnsi="メイリオ" w:hint="eastAsia"/>
          <w:sz w:val="22"/>
          <w:szCs w:val="22"/>
        </w:rPr>
        <w:t>・就業可能日等の上限は、休業期間中の</w:t>
      </w:r>
      <w:r>
        <w:rPr>
          <w:rFonts w:ascii="メイリオ" w:eastAsia="メイリオ" w:hAnsi="メイリオ" w:hint="eastAsia"/>
          <w:sz w:val="22"/>
          <w:szCs w:val="22"/>
        </w:rPr>
        <w:t>所定</w:t>
      </w:r>
      <w:r w:rsidRPr="00234329">
        <w:rPr>
          <w:rFonts w:ascii="メイリオ" w:eastAsia="メイリオ" w:hAnsi="メイリオ" w:hint="eastAsia"/>
          <w:sz w:val="22"/>
          <w:szCs w:val="22"/>
        </w:rPr>
        <w:t>労働日・所定労働時間の半分です。</w:t>
      </w:r>
    </w:p>
    <w:p w14:paraId="034DE039" w14:textId="77777777" w:rsidR="009D7E11" w:rsidRDefault="009D7E11" w:rsidP="009D7E11">
      <w:pPr>
        <w:spacing w:line="360" w:lineRule="exact"/>
        <w:ind w:firstLineChars="550" w:firstLine="1210"/>
        <w:jc w:val="left"/>
        <w:rPr>
          <w:rFonts w:ascii="メイリオ" w:eastAsia="メイリオ" w:hAnsi="メイリオ"/>
          <w:sz w:val="22"/>
          <w:szCs w:val="22"/>
        </w:rPr>
      </w:pPr>
      <w:r w:rsidRPr="00234329">
        <w:rPr>
          <w:rFonts w:ascii="メイリオ" w:eastAsia="メイリオ" w:hAnsi="メイリオ" w:hint="eastAsia"/>
          <w:sz w:val="22"/>
          <w:szCs w:val="22"/>
        </w:rPr>
        <w:t>・休業中の就業については「残業」させることはありません。</w:t>
      </w:r>
    </w:p>
    <w:p w14:paraId="034DE03A" w14:textId="77777777" w:rsidR="009D7E11" w:rsidRPr="00234329" w:rsidRDefault="009D7E11" w:rsidP="009D7E11">
      <w:pPr>
        <w:spacing w:line="360" w:lineRule="exact"/>
        <w:ind w:leftChars="350" w:left="735" w:firstLineChars="250" w:firstLine="550"/>
        <w:jc w:val="left"/>
        <w:rPr>
          <w:rFonts w:ascii="メイリオ" w:eastAsia="メイリオ" w:hAnsi="メイリオ"/>
          <w:sz w:val="22"/>
          <w:szCs w:val="22"/>
        </w:rPr>
      </w:pPr>
    </w:p>
    <w:p w14:paraId="034DE03B" w14:textId="77777777" w:rsidR="009D7E11" w:rsidRPr="00234329" w:rsidRDefault="009D7E11" w:rsidP="009D7E11">
      <w:pPr>
        <w:spacing w:line="360" w:lineRule="exact"/>
        <w:ind w:leftChars="350" w:left="735"/>
        <w:jc w:val="left"/>
        <w:rPr>
          <w:rFonts w:ascii="メイリオ" w:eastAsia="メイリオ" w:hAnsi="メイリオ"/>
          <w:sz w:val="22"/>
          <w:szCs w:val="22"/>
        </w:rPr>
      </w:pPr>
      <w:r w:rsidRPr="00234329">
        <w:rPr>
          <w:rFonts w:ascii="メイリオ" w:eastAsia="メイリオ" w:hAnsi="メイリオ" w:hint="eastAsia"/>
          <w:sz w:val="22"/>
          <w:szCs w:val="22"/>
        </w:rPr>
        <w:t>ご注意ください。</w:t>
      </w:r>
    </w:p>
    <w:p w14:paraId="034DE03C" w14:textId="77777777" w:rsidR="009D7E11" w:rsidRPr="00234329" w:rsidRDefault="009D7E11" w:rsidP="009D7E11">
      <w:pPr>
        <w:spacing w:line="360" w:lineRule="exact"/>
        <w:ind w:leftChars="350" w:left="735"/>
        <w:jc w:val="left"/>
        <w:rPr>
          <w:rFonts w:ascii="メイリオ" w:eastAsia="メイリオ" w:hAnsi="メイリオ"/>
          <w:sz w:val="22"/>
          <w:szCs w:val="22"/>
          <w:bdr w:val="single" w:sz="4" w:space="0" w:color="auto"/>
        </w:rPr>
      </w:pPr>
      <w:r w:rsidRPr="00234329">
        <w:rPr>
          <w:rFonts w:ascii="メイリオ" w:eastAsia="メイリオ" w:hAnsi="メイリオ" w:hint="eastAsia"/>
          <w:sz w:val="22"/>
          <w:szCs w:val="22"/>
          <w:bdr w:val="single" w:sz="4" w:space="0" w:color="auto"/>
        </w:rPr>
        <w:t xml:space="preserve"> 出生時育児休業給付金 </w:t>
      </w:r>
    </w:p>
    <w:p w14:paraId="034DE03D" w14:textId="77777777" w:rsidR="009D7E11" w:rsidRPr="00234329" w:rsidRDefault="009D7E11" w:rsidP="009D7E11">
      <w:pPr>
        <w:spacing w:line="360" w:lineRule="exact"/>
        <w:ind w:leftChars="350" w:left="735" w:firstLineChars="100" w:firstLine="220"/>
        <w:jc w:val="left"/>
        <w:rPr>
          <w:rFonts w:ascii="メイリオ" w:eastAsia="メイリオ" w:hAnsi="メイリオ"/>
          <w:sz w:val="22"/>
          <w:szCs w:val="22"/>
        </w:rPr>
      </w:pPr>
      <w:r>
        <w:rPr>
          <w:rFonts w:ascii="メイリオ" w:eastAsia="メイリオ" w:hAnsi="メイリオ" w:hint="eastAsia"/>
          <w:sz w:val="22"/>
          <w:szCs w:val="22"/>
        </w:rPr>
        <w:t>給付金の対象となるのは、</w:t>
      </w:r>
      <w:r w:rsidRPr="00234329">
        <w:rPr>
          <w:rFonts w:ascii="メイリオ" w:eastAsia="メイリオ" w:hAnsi="メイリオ" w:hint="eastAsia"/>
          <w:sz w:val="22"/>
          <w:szCs w:val="22"/>
        </w:rPr>
        <w:t>出生時育児休業期間中</w:t>
      </w:r>
      <w:r>
        <w:rPr>
          <w:rFonts w:ascii="メイリオ" w:eastAsia="メイリオ" w:hAnsi="メイリオ" w:hint="eastAsia"/>
          <w:sz w:val="22"/>
          <w:szCs w:val="22"/>
        </w:rPr>
        <w:t>の</w:t>
      </w:r>
      <w:r w:rsidRPr="00234329">
        <w:rPr>
          <w:rFonts w:ascii="メイリオ" w:eastAsia="メイリオ" w:hAnsi="メイリオ" w:hint="eastAsia"/>
          <w:sz w:val="22"/>
          <w:szCs w:val="22"/>
        </w:rPr>
        <w:t>就業日数が一定の水準(※)</w:t>
      </w:r>
      <w:r>
        <w:rPr>
          <w:rFonts w:ascii="メイリオ" w:eastAsia="メイリオ" w:hAnsi="メイリオ" w:hint="eastAsia"/>
          <w:sz w:val="22"/>
          <w:szCs w:val="22"/>
        </w:rPr>
        <w:t>以内である場合です</w:t>
      </w:r>
      <w:r w:rsidRPr="00234329">
        <w:rPr>
          <w:rFonts w:ascii="メイリオ" w:eastAsia="メイリオ" w:hAnsi="メイリオ" w:hint="eastAsia"/>
          <w:sz w:val="22"/>
          <w:szCs w:val="22"/>
        </w:rPr>
        <w:t>。</w:t>
      </w:r>
    </w:p>
    <w:p w14:paraId="034DE03E" w14:textId="77777777" w:rsidR="009D7E11" w:rsidRDefault="009D7E11" w:rsidP="009D7E11">
      <w:pPr>
        <w:pStyle w:val="a3"/>
        <w:overflowPunct/>
        <w:adjustRightInd/>
        <w:spacing w:line="260" w:lineRule="exact"/>
        <w:ind w:left="1170" w:hangingChars="150" w:hanging="330"/>
        <w:textAlignment w:val="auto"/>
        <w:rPr>
          <w:rFonts w:ascii="メイリオ" w:eastAsia="メイリオ" w:hAnsi="メイリオ"/>
          <w:sz w:val="22"/>
          <w:szCs w:val="22"/>
        </w:rPr>
      </w:pPr>
      <w:r w:rsidRPr="00D41283">
        <w:rPr>
          <w:rFonts w:ascii="メイリオ" w:eastAsia="メイリオ" w:hAnsi="メイリオ" w:hint="eastAsia"/>
          <w:sz w:val="22"/>
          <w:szCs w:val="22"/>
        </w:rPr>
        <w:t>※</w:t>
      </w:r>
      <w:r>
        <w:rPr>
          <w:rFonts w:ascii="メイリオ" w:eastAsia="メイリオ" w:hAnsi="メイリオ" w:hint="eastAsia"/>
          <w:sz w:val="22"/>
          <w:szCs w:val="22"/>
        </w:rPr>
        <w:t xml:space="preserve"> </w:t>
      </w:r>
      <w:r w:rsidRPr="00234329">
        <w:rPr>
          <w:rFonts w:ascii="メイリオ" w:eastAsia="メイリオ" w:hAnsi="メイリオ" w:hint="eastAsia"/>
          <w:sz w:val="22"/>
          <w:szCs w:val="22"/>
        </w:rPr>
        <w:t>出生時育児休業を28日間（最大取得日数）取得する場合は、10日（10日を超える場合は80時間）。これより短い場合は、それに比例した日数または時間数</w:t>
      </w:r>
      <w:r>
        <w:rPr>
          <w:rFonts w:ascii="メイリオ" w:eastAsia="メイリオ" w:hAnsi="メイリオ" w:hint="eastAsia"/>
          <w:sz w:val="22"/>
          <w:szCs w:val="22"/>
        </w:rPr>
        <w:t>。</w:t>
      </w:r>
    </w:p>
    <w:p w14:paraId="034DE03F" w14:textId="77777777" w:rsidR="009D7E11" w:rsidRPr="00234329" w:rsidRDefault="009D7E11" w:rsidP="009D7E11">
      <w:pPr>
        <w:pStyle w:val="a3"/>
        <w:overflowPunct/>
        <w:adjustRightInd/>
        <w:spacing w:line="260" w:lineRule="exact"/>
        <w:ind w:leftChars="500" w:left="1160" w:hangingChars="50" w:hanging="110"/>
        <w:textAlignment w:val="auto"/>
        <w:rPr>
          <w:rFonts w:ascii="メイリオ" w:eastAsia="メイリオ" w:hAnsi="メイリオ"/>
          <w:sz w:val="22"/>
          <w:szCs w:val="22"/>
        </w:rPr>
      </w:pPr>
      <w:r w:rsidRPr="00234329">
        <w:rPr>
          <w:rFonts w:ascii="メイリオ" w:eastAsia="メイリオ" w:hAnsi="メイリオ" w:hint="eastAsia"/>
          <w:sz w:val="22"/>
          <w:szCs w:val="22"/>
        </w:rPr>
        <w:t>（例：14日間の出生時育児休業の場合は、５日（５日を超える場合は40時間））</w:t>
      </w:r>
    </w:p>
    <w:p w14:paraId="034DE040" w14:textId="77777777" w:rsidR="009D7E11" w:rsidRPr="00234329" w:rsidRDefault="009D7E11" w:rsidP="009D7E11">
      <w:pPr>
        <w:spacing w:line="360" w:lineRule="exact"/>
        <w:ind w:leftChars="350" w:left="735" w:firstLineChars="50" w:firstLine="110"/>
        <w:jc w:val="left"/>
        <w:rPr>
          <w:rFonts w:ascii="メイリオ" w:eastAsia="メイリオ" w:hAnsi="メイリオ"/>
          <w:sz w:val="22"/>
          <w:szCs w:val="22"/>
        </w:rPr>
      </w:pPr>
      <w:r w:rsidRPr="00234329">
        <w:rPr>
          <w:rFonts w:ascii="メイリオ" w:eastAsia="メイリオ" w:hAnsi="メイリオ" w:hint="eastAsia"/>
          <w:sz w:val="22"/>
          <w:szCs w:val="22"/>
        </w:rPr>
        <w:t xml:space="preserve"> また、出生時育児休業期間中に</w:t>
      </w:r>
      <w:r>
        <w:rPr>
          <w:rFonts w:ascii="メイリオ" w:eastAsia="メイリオ" w:hAnsi="メイリオ" w:hint="eastAsia"/>
          <w:sz w:val="22"/>
          <w:szCs w:val="22"/>
        </w:rPr>
        <w:t>就業して</w:t>
      </w:r>
      <w:r w:rsidRPr="00234329">
        <w:rPr>
          <w:rFonts w:ascii="メイリオ" w:eastAsia="メイリオ" w:hAnsi="メイリオ" w:hint="eastAsia"/>
          <w:sz w:val="22"/>
          <w:szCs w:val="22"/>
        </w:rPr>
        <w:t>得た賃金額と出生時育児休業給付金の合計が、休業前賃金日額×休業日数の80％を超える場合は、当該超える額が出生時育児休業給付金から減額されます。</w:t>
      </w:r>
    </w:p>
    <w:p w14:paraId="034DE041" w14:textId="77777777" w:rsidR="009D7E11" w:rsidRPr="00234329" w:rsidRDefault="009D7E11" w:rsidP="009D7E11">
      <w:pPr>
        <w:spacing w:line="360" w:lineRule="exact"/>
        <w:ind w:firstLineChars="300" w:firstLine="660"/>
        <w:jc w:val="left"/>
        <w:rPr>
          <w:rFonts w:ascii="メイリオ" w:eastAsia="メイリオ" w:hAnsi="メイリオ"/>
          <w:sz w:val="22"/>
          <w:szCs w:val="22"/>
          <w:bdr w:val="single" w:sz="4" w:space="0" w:color="auto"/>
        </w:rPr>
      </w:pPr>
      <w:r w:rsidRPr="00234329">
        <w:rPr>
          <w:rFonts w:ascii="メイリオ" w:eastAsia="メイリオ" w:hAnsi="メイリオ" w:hint="eastAsia"/>
          <w:sz w:val="22"/>
          <w:szCs w:val="22"/>
          <w:bdr w:val="single" w:sz="4" w:space="0" w:color="auto"/>
        </w:rPr>
        <w:t xml:space="preserve"> 育児休業期間中の社会保険料の免除 </w:t>
      </w:r>
    </w:p>
    <w:p w14:paraId="034DE042" w14:textId="77777777" w:rsidR="009D7E11" w:rsidRPr="00234329" w:rsidRDefault="009D7E11" w:rsidP="009D7E11">
      <w:pPr>
        <w:spacing w:line="360" w:lineRule="exact"/>
        <w:ind w:leftChars="350" w:left="735" w:firstLineChars="100" w:firstLine="220"/>
        <w:jc w:val="left"/>
        <w:rPr>
          <w:rFonts w:ascii="メイリオ" w:eastAsia="メイリオ" w:hAnsi="メイリオ"/>
          <w:sz w:val="22"/>
          <w:szCs w:val="22"/>
        </w:rPr>
      </w:pPr>
      <w:r w:rsidRPr="00234329">
        <w:rPr>
          <w:rFonts w:ascii="メイリオ" w:eastAsia="メイリオ" w:hAnsi="メイリオ" w:hint="eastAsia"/>
          <w:sz w:val="22"/>
          <w:szCs w:val="22"/>
        </w:rPr>
        <w:t>令和４年10月以降に開始した育児休業については、その月の末日が育児休業期間中である場合と、</w:t>
      </w:r>
      <w:r w:rsidRPr="00234329">
        <w:rPr>
          <w:rFonts w:ascii="メイリオ" w:eastAsia="メイリオ" w:hAnsi="メイリオ"/>
          <w:sz w:val="22"/>
          <w:szCs w:val="22"/>
        </w:rPr>
        <w:t>その月中に</w:t>
      </w:r>
      <w:r w:rsidRPr="00234329">
        <w:rPr>
          <w:rFonts w:ascii="メイリオ" w:eastAsia="メイリオ" w:hAnsi="メイリオ" w:hint="eastAsia"/>
          <w:sz w:val="22"/>
          <w:szCs w:val="22"/>
        </w:rPr>
        <w:t>14日</w:t>
      </w:r>
      <w:r w:rsidRPr="00234329">
        <w:rPr>
          <w:rFonts w:ascii="メイリオ" w:eastAsia="メイリオ" w:hAnsi="メイリオ"/>
          <w:sz w:val="22"/>
          <w:szCs w:val="22"/>
        </w:rPr>
        <w:t>以上</w:t>
      </w:r>
      <w:r w:rsidRPr="00234329">
        <w:rPr>
          <w:rFonts w:ascii="メイリオ" w:eastAsia="メイリオ" w:hAnsi="メイリオ" w:hint="eastAsia"/>
          <w:sz w:val="22"/>
          <w:szCs w:val="22"/>
        </w:rPr>
        <w:t>育児休業</w:t>
      </w:r>
      <w:r w:rsidRPr="00234329">
        <w:rPr>
          <w:rFonts w:ascii="メイリオ" w:eastAsia="メイリオ" w:hAnsi="メイリオ"/>
          <w:sz w:val="22"/>
          <w:szCs w:val="22"/>
        </w:rPr>
        <w:t>を取得した場合</w:t>
      </w:r>
      <w:r w:rsidRPr="00234329">
        <w:rPr>
          <w:rFonts w:ascii="メイリオ" w:eastAsia="メイリオ" w:hAnsi="メイリオ" w:hint="eastAsia"/>
          <w:sz w:val="22"/>
          <w:szCs w:val="22"/>
        </w:rPr>
        <w:t>に、社会保険料が免除されます。また、賞与に係る保険料については１か月を超える育児休業を取得した場合のみ免除の対象となります。この「14日以上」の日数には、事前に調整して就業した日は含まれません。</w:t>
      </w:r>
    </w:p>
    <w:p w14:paraId="034DE043" w14:textId="77777777" w:rsidR="00292AD1" w:rsidRPr="009D7E11" w:rsidRDefault="009D7E11" w:rsidP="009D7E11">
      <w:pPr>
        <w:pStyle w:val="a3"/>
        <w:numPr>
          <w:ilvl w:val="0"/>
          <w:numId w:val="2"/>
        </w:numPr>
        <w:overflowPunct/>
        <w:adjustRightInd/>
        <w:snapToGrid w:val="0"/>
        <w:spacing w:line="220" w:lineRule="exact"/>
        <w:ind w:leftChars="0" w:left="1276" w:hanging="301"/>
        <w:textAlignment w:val="auto"/>
        <w:rPr>
          <w:rFonts w:ascii="ＭＳ 明朝" w:hAnsi="ＭＳ 明朝"/>
          <w:sz w:val="22"/>
          <w:szCs w:val="22"/>
        </w:rPr>
      </w:pPr>
      <w:r w:rsidRPr="00434C1B">
        <w:rPr>
          <w:rFonts w:ascii="メイリオ" w:eastAsia="メイリオ" w:hAnsi="メイリオ" w:hint="eastAsia"/>
          <w:sz w:val="22"/>
          <w:szCs w:val="22"/>
        </w:rPr>
        <w:t>令和４年９月以前に開始した育児休業については、その月の末日が育児休業期間中である場合のみ、社会保険料が免除されます。</w:t>
      </w:r>
    </w:p>
    <w:sectPr w:rsidR="00292AD1" w:rsidRPr="009D7E11" w:rsidSect="009D7E11">
      <w:pgSz w:w="11906" w:h="16838"/>
      <w:pgMar w:top="851" w:right="992" w:bottom="85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E06C" w14:textId="77777777" w:rsidR="008222D4" w:rsidRDefault="008222D4" w:rsidP="00B740BF">
      <w:r>
        <w:separator/>
      </w:r>
    </w:p>
  </w:endnote>
  <w:endnote w:type="continuationSeparator" w:id="0">
    <w:p w14:paraId="034DE06D" w14:textId="77777777" w:rsidR="008222D4" w:rsidRDefault="008222D4" w:rsidP="00B7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E06A" w14:textId="77777777" w:rsidR="008222D4" w:rsidRDefault="008222D4" w:rsidP="00B740BF">
      <w:r>
        <w:separator/>
      </w:r>
    </w:p>
  </w:footnote>
  <w:footnote w:type="continuationSeparator" w:id="0">
    <w:p w14:paraId="034DE06B" w14:textId="77777777" w:rsidR="008222D4" w:rsidRDefault="008222D4" w:rsidP="00B74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1"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num w:numId="1" w16cid:durableId="167328574">
    <w:abstractNumId w:val="1"/>
  </w:num>
  <w:num w:numId="2" w16cid:durableId="269549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11"/>
    <w:rsid w:val="00292AD1"/>
    <w:rsid w:val="008222D4"/>
    <w:rsid w:val="0099670F"/>
    <w:rsid w:val="009D7E11"/>
    <w:rsid w:val="00B740BF"/>
    <w:rsid w:val="00DC4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4DDE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E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E11"/>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paragraph" w:styleId="Web">
    <w:name w:val="Normal (Web)"/>
    <w:basedOn w:val="a"/>
    <w:uiPriority w:val="99"/>
    <w:unhideWhenUsed/>
    <w:rsid w:val="009D7E1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B740BF"/>
    <w:pPr>
      <w:tabs>
        <w:tab w:val="center" w:pos="4252"/>
        <w:tab w:val="right" w:pos="8504"/>
      </w:tabs>
      <w:snapToGrid w:val="0"/>
    </w:pPr>
  </w:style>
  <w:style w:type="character" w:customStyle="1" w:styleId="a5">
    <w:name w:val="ヘッダー (文字)"/>
    <w:basedOn w:val="a0"/>
    <w:link w:val="a4"/>
    <w:uiPriority w:val="99"/>
    <w:rsid w:val="00B740BF"/>
    <w:rPr>
      <w:rFonts w:ascii="Century" w:eastAsia="ＭＳ 明朝" w:hAnsi="Century" w:cs="Times New Roman"/>
      <w:szCs w:val="24"/>
    </w:rPr>
  </w:style>
  <w:style w:type="paragraph" w:styleId="a6">
    <w:name w:val="footer"/>
    <w:basedOn w:val="a"/>
    <w:link w:val="a7"/>
    <w:uiPriority w:val="99"/>
    <w:unhideWhenUsed/>
    <w:rsid w:val="00B740BF"/>
    <w:pPr>
      <w:tabs>
        <w:tab w:val="center" w:pos="4252"/>
        <w:tab w:val="right" w:pos="8504"/>
      </w:tabs>
      <w:snapToGrid w:val="0"/>
    </w:pPr>
  </w:style>
  <w:style w:type="character" w:customStyle="1" w:styleId="a7">
    <w:name w:val="フッター (文字)"/>
    <w:basedOn w:val="a0"/>
    <w:link w:val="a6"/>
    <w:uiPriority w:val="99"/>
    <w:rsid w:val="00B740B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2024-05-27T03:29:00Z</dcterms:created>
  <dcterms:modified xsi:type="dcterms:W3CDTF">2024-05-27T06:16:00Z</dcterms:modified>
</cp:coreProperties>
</file>