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8C" w:rsidRDefault="000616BD" w:rsidP="0010239D">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14:anchorId="55274085" wp14:editId="5DE30528">
                <wp:simplePos x="0" y="0"/>
                <wp:positionH relativeFrom="column">
                  <wp:posOffset>227965</wp:posOffset>
                </wp:positionH>
                <wp:positionV relativeFrom="paragraph">
                  <wp:posOffset>-356235</wp:posOffset>
                </wp:positionV>
                <wp:extent cx="56578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57850" cy="285750"/>
                        </a:xfrm>
                        <a:prstGeom prst="rect">
                          <a:avLst/>
                        </a:prstGeom>
                        <a:solidFill>
                          <a:sysClr val="window" lastClr="FFFFFF"/>
                        </a:solidFill>
                        <a:ln w="6350">
                          <a:noFill/>
                        </a:ln>
                        <a:effectLst/>
                      </wps:spPr>
                      <wps:txbx>
                        <w:txbxContent>
                          <w:p w:rsidR="005F3B49" w:rsidRPr="007B5BD3" w:rsidRDefault="005F3B49" w:rsidP="005F3B49">
                            <w:r>
                              <w:rPr>
                                <w:rFonts w:ascii="ＭＳ ゴシック" w:eastAsia="ＭＳ ゴシック" w:hAnsi="ＭＳ ゴシック" w:hint="eastAsia"/>
                                <w:highlight w:val="lightGray"/>
                              </w:rPr>
                              <w:t>－</w:t>
                            </w:r>
                            <w:r w:rsidRPr="007B5BD3">
                              <w:rPr>
                                <w:rFonts w:ascii="ＭＳ ゴシック" w:eastAsia="ＭＳ ゴシック" w:hAnsi="ＭＳ ゴシック" w:hint="eastAsia"/>
                                <w:highlight w:val="lightGray"/>
                              </w:rPr>
                              <w:t>通常の労働者と同視すべき</w:t>
                            </w:r>
                            <w:r w:rsidR="006C233C">
                              <w:rPr>
                                <w:rFonts w:ascii="ＭＳ ゴシック" w:eastAsia="ＭＳ ゴシック" w:hAnsi="ＭＳ ゴシック" w:hint="eastAsia"/>
                                <w:highlight w:val="lightGray"/>
                              </w:rPr>
                              <w:t>要件</w:t>
                            </w:r>
                            <w:r w:rsidR="006C233C">
                              <w:rPr>
                                <w:rFonts w:ascii="ＭＳ ゴシック" w:eastAsia="ＭＳ ゴシック" w:hAnsi="ＭＳ ゴシック"/>
                                <w:highlight w:val="lightGray"/>
                              </w:rPr>
                              <w:t>に該当しない</w:t>
                            </w:r>
                            <w:r w:rsidRPr="007B5BD3">
                              <w:rPr>
                                <w:rFonts w:ascii="ＭＳ ゴシック" w:eastAsia="ＭＳ ゴシック" w:hAnsi="ＭＳ ゴシック" w:hint="eastAsia"/>
                                <w:highlight w:val="lightGray"/>
                              </w:rPr>
                              <w:t>パートタイム</w:t>
                            </w:r>
                            <w:r w:rsidR="000616BD">
                              <w:rPr>
                                <w:rFonts w:ascii="ＭＳ ゴシック" w:eastAsia="ＭＳ ゴシック" w:hAnsi="ＭＳ ゴシック" w:hint="eastAsia"/>
                                <w:highlight w:val="lightGray"/>
                              </w:rPr>
                              <w:t>・</w:t>
                            </w:r>
                            <w:r w:rsidR="000616BD">
                              <w:rPr>
                                <w:rFonts w:ascii="ＭＳ ゴシック" w:eastAsia="ＭＳ ゴシック" w:hAnsi="ＭＳ ゴシック"/>
                                <w:highlight w:val="lightGray"/>
                              </w:rPr>
                              <w:t>有期雇用</w:t>
                            </w:r>
                            <w:r w:rsidRPr="007B5BD3">
                              <w:rPr>
                                <w:rFonts w:ascii="ＭＳ ゴシック" w:eastAsia="ＭＳ ゴシック" w:hAnsi="ＭＳ ゴシック" w:hint="eastAsia"/>
                                <w:highlight w:val="lightGray"/>
                              </w:rPr>
                              <w:t>労働者</w:t>
                            </w:r>
                            <w:r w:rsidR="006C233C">
                              <w:rPr>
                                <w:rFonts w:ascii="ＭＳ ゴシック" w:eastAsia="ＭＳ ゴシック" w:hAnsi="ＭＳ ゴシック" w:hint="eastAsia"/>
                                <w:highlight w:val="lightGray"/>
                              </w:rPr>
                              <w:t>に対する</w:t>
                            </w:r>
                            <w:r w:rsidR="006C233C">
                              <w:rPr>
                                <w:rFonts w:ascii="ＭＳ ゴシック" w:eastAsia="ＭＳ ゴシック" w:hAnsi="ＭＳ ゴシック"/>
                                <w:highlight w:val="lightGray"/>
                              </w:rPr>
                              <w:t>説明用</w:t>
                            </w:r>
                            <w:r w:rsidRPr="00577775">
                              <w:rPr>
                                <w:rFonts w:ascii="ＭＳ ゴシック" w:eastAsia="ＭＳ ゴシック" w:hAnsi="ＭＳ ゴシック" w:hint="eastAsia"/>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274085" id="_x0000_t202" coordsize="21600,21600" o:spt="202" path="m,l,21600r21600,l21600,xe">
                <v:stroke joinstyle="miter"/>
                <v:path gradientshapeok="t" o:connecttype="rect"/>
              </v:shapetype>
              <v:shape id="テキスト ボックス 3" o:spid="_x0000_s1026" type="#_x0000_t202" style="position:absolute;left:0;text-align:left;margin-left:17.95pt;margin-top:-28.05pt;width:445.5pt;height:2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trbwIAAKk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" fillcolor="window" stroked="f" strokeweight=".5pt">
                <v:textbox>
                  <w:txbxContent>
                    <w:p w:rsidR="005F3B49" w:rsidRPr="007B5BD3" w:rsidRDefault="005F3B49" w:rsidP="005F3B49">
                      <w:r>
                        <w:rPr>
                          <w:rFonts w:ascii="ＭＳ ゴシック" w:eastAsia="ＭＳ ゴシック" w:hAnsi="ＭＳ ゴシック" w:hint="eastAsia"/>
                          <w:highlight w:val="lightGray"/>
                        </w:rPr>
                        <w:t>－</w:t>
                      </w:r>
                      <w:r w:rsidRPr="007B5BD3">
                        <w:rPr>
                          <w:rFonts w:ascii="ＭＳ ゴシック" w:eastAsia="ＭＳ ゴシック" w:hAnsi="ＭＳ ゴシック" w:hint="eastAsia"/>
                          <w:highlight w:val="lightGray"/>
                        </w:rPr>
                        <w:t>通常の労働者と同視すべき</w:t>
                      </w:r>
                      <w:r w:rsidR="006C233C">
                        <w:rPr>
                          <w:rFonts w:ascii="ＭＳ ゴシック" w:eastAsia="ＭＳ ゴシック" w:hAnsi="ＭＳ ゴシック" w:hint="eastAsia"/>
                          <w:highlight w:val="lightGray"/>
                        </w:rPr>
                        <w:t>要件</w:t>
                      </w:r>
                      <w:r w:rsidR="006C233C">
                        <w:rPr>
                          <w:rFonts w:ascii="ＭＳ ゴシック" w:eastAsia="ＭＳ ゴシック" w:hAnsi="ＭＳ ゴシック"/>
                          <w:highlight w:val="lightGray"/>
                        </w:rPr>
                        <w:t>に該当しない</w:t>
                      </w:r>
                      <w:r w:rsidRPr="007B5BD3">
                        <w:rPr>
                          <w:rFonts w:ascii="ＭＳ ゴシック" w:eastAsia="ＭＳ ゴシック" w:hAnsi="ＭＳ ゴシック" w:hint="eastAsia"/>
                          <w:highlight w:val="lightGray"/>
                        </w:rPr>
                        <w:t>パートタイム</w:t>
                      </w:r>
                      <w:r w:rsidR="000616BD">
                        <w:rPr>
                          <w:rFonts w:ascii="ＭＳ ゴシック" w:eastAsia="ＭＳ ゴシック" w:hAnsi="ＭＳ ゴシック" w:hint="eastAsia"/>
                          <w:highlight w:val="lightGray"/>
                        </w:rPr>
                        <w:t>・</w:t>
                      </w:r>
                      <w:r w:rsidR="000616BD">
                        <w:rPr>
                          <w:rFonts w:ascii="ＭＳ ゴシック" w:eastAsia="ＭＳ ゴシック" w:hAnsi="ＭＳ ゴシック"/>
                          <w:highlight w:val="lightGray"/>
                        </w:rPr>
                        <w:t>有期雇用</w:t>
                      </w:r>
                      <w:r w:rsidRPr="007B5BD3">
                        <w:rPr>
                          <w:rFonts w:ascii="ＭＳ ゴシック" w:eastAsia="ＭＳ ゴシック" w:hAnsi="ＭＳ ゴシック" w:hint="eastAsia"/>
                          <w:highlight w:val="lightGray"/>
                        </w:rPr>
                        <w:t>労働者</w:t>
                      </w:r>
                      <w:r w:rsidR="006C233C">
                        <w:rPr>
                          <w:rFonts w:ascii="ＭＳ ゴシック" w:eastAsia="ＭＳ ゴシック" w:hAnsi="ＭＳ ゴシック" w:hint="eastAsia"/>
                          <w:highlight w:val="lightGray"/>
                        </w:rPr>
                        <w:t>に対する</w:t>
                      </w:r>
                      <w:r w:rsidR="006C233C">
                        <w:rPr>
                          <w:rFonts w:ascii="ＭＳ ゴシック" w:eastAsia="ＭＳ ゴシック" w:hAnsi="ＭＳ ゴシック"/>
                          <w:highlight w:val="lightGray"/>
                        </w:rPr>
                        <w:t>説明用</w:t>
                      </w:r>
                      <w:r w:rsidRPr="00577775">
                        <w:rPr>
                          <w:rFonts w:ascii="ＭＳ ゴシック" w:eastAsia="ＭＳ ゴシック" w:hAnsi="ＭＳ ゴシック" w:hint="eastAsia"/>
                          <w:highlight w:val="lightGray"/>
                        </w:rPr>
                        <w:t>－</w:t>
                      </w:r>
                    </w:p>
                  </w:txbxContent>
                </v:textbox>
              </v:shape>
            </w:pict>
          </mc:Fallback>
        </mc:AlternateContent>
      </w:r>
      <w:r w:rsidR="005F3B49">
        <w:rPr>
          <w:rFonts w:ascii="ＭＳ ゴシック" w:eastAsia="ＭＳ ゴシック" w:hAnsi="ＭＳ ゴシック" w:hint="eastAsia"/>
          <w:noProof/>
          <w:szCs w:val="21"/>
        </w:rPr>
        <mc:AlternateContent>
          <mc:Choice Requires="wps">
            <w:drawing>
              <wp:anchor distT="0" distB="0" distL="114300" distR="114300" simplePos="0" relativeHeight="251656704" behindDoc="0" locked="0" layoutInCell="1" allowOverlap="1" wp14:anchorId="7369F45F" wp14:editId="42D0DFAA">
                <wp:simplePos x="0" y="0"/>
                <wp:positionH relativeFrom="column">
                  <wp:posOffset>-153035</wp:posOffset>
                </wp:positionH>
                <wp:positionV relativeFrom="paragraph">
                  <wp:posOffset>-613410</wp:posOffset>
                </wp:positionV>
                <wp:extent cx="5657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57850" cy="342900"/>
                        </a:xfrm>
                        <a:prstGeom prst="rect">
                          <a:avLst/>
                        </a:prstGeom>
                        <a:noFill/>
                        <a:ln w="6350">
                          <a:noFill/>
                        </a:ln>
                        <a:effectLst/>
                      </wps:spPr>
                      <wps:txbx>
                        <w:txbxContent>
                          <w:p w:rsidR="005F3B49" w:rsidRPr="00E53AF9" w:rsidRDefault="005F3B49" w:rsidP="005F3B49">
                            <w:pPr>
                              <w:rPr>
                                <w:rFonts w:ascii="ＤＦ特太ゴシック体" w:eastAsia="ＤＦ特太ゴシック体" w:hAnsi="ＤＦ特太ゴシック体"/>
                                <w:sz w:val="22"/>
                              </w:rPr>
                            </w:pPr>
                            <w:r w:rsidRPr="00E53AF9">
                              <w:rPr>
                                <w:rFonts w:ascii="ＤＦ特太ゴシック体" w:eastAsia="ＤＦ特太ゴシック体" w:hAnsi="ＤＦ特太ゴシック体" w:hint="eastAsia"/>
                                <w:sz w:val="22"/>
                              </w:rPr>
                              <w:t>（</w:t>
                            </w:r>
                            <w:r>
                              <w:rPr>
                                <w:rFonts w:ascii="ＤＦ特太ゴシック体" w:eastAsia="ＤＦ特太ゴシック体" w:hAnsi="ＤＦ特太ゴシック体" w:hint="eastAsia"/>
                                <w:sz w:val="22"/>
                              </w:rPr>
                              <w:t>モデル</w:t>
                            </w:r>
                            <w:r w:rsidRPr="00E53AF9">
                              <w:rPr>
                                <w:rFonts w:ascii="ＤＦ特太ゴシック体" w:eastAsia="ＤＦ特太ゴシック体" w:hAnsi="ＤＦ特太ゴシック体" w:hint="eastAsia"/>
                                <w:sz w:val="22"/>
                              </w:rPr>
                              <w:t>例</w:t>
                            </w:r>
                            <w:r>
                              <w:rPr>
                                <w:rFonts w:ascii="ＤＦ特太ゴシック体" w:eastAsia="ＤＦ特太ゴシック体" w:hAnsi="ＤＦ特太ゴシック体" w:hint="eastAsia"/>
                                <w:sz w:val="22"/>
                              </w:rPr>
                              <w:t>５</w:t>
                            </w:r>
                            <w:r w:rsidR="003978E5">
                              <w:rPr>
                                <w:rFonts w:ascii="ＤＦ特太ゴシック体" w:eastAsia="ＤＦ特太ゴシック体" w:hAnsi="ＤＦ特太ゴシック体" w:hint="eastAsia"/>
                                <w:sz w:val="22"/>
                              </w:rPr>
                              <w:t>）法第１４条第１項に基づく説明事項文書（均衡待遇</w:t>
                            </w:r>
                            <w:r>
                              <w:rPr>
                                <w:rFonts w:ascii="ＤＦ特太ゴシック体" w:eastAsia="ＤＦ特太ゴシック体" w:hAnsi="ＤＦ特太ゴシック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F45F" id="テキスト ボックス 2" o:spid="_x0000_s1027" type="#_x0000_t202" style="position:absolute;left:0;text-align:left;margin-left:-12.05pt;margin-top:-48.3pt;width:44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" filled="f" stroked="f" strokeweight=".5pt">
                <v:textbox>
                  <w:txbxContent>
                    <w:p w:rsidR="005F3B49" w:rsidRPr="00E53AF9" w:rsidRDefault="005F3B49" w:rsidP="005F3B49">
                      <w:pPr>
                        <w:rPr>
                          <w:rFonts w:ascii="ＤＦ特太ゴシック体" w:eastAsia="ＤＦ特太ゴシック体" w:hAnsi="ＤＦ特太ゴシック体"/>
                          <w:sz w:val="22"/>
                        </w:rPr>
                      </w:pPr>
                      <w:r w:rsidRPr="00E53AF9">
                        <w:rPr>
                          <w:rFonts w:ascii="ＤＦ特太ゴシック体" w:eastAsia="ＤＦ特太ゴシック体" w:hAnsi="ＤＦ特太ゴシック体" w:hint="eastAsia"/>
                          <w:sz w:val="22"/>
                        </w:rPr>
                        <w:t>（</w:t>
                      </w:r>
                      <w:r>
                        <w:rPr>
                          <w:rFonts w:ascii="ＤＦ特太ゴシック体" w:eastAsia="ＤＦ特太ゴシック体" w:hAnsi="ＤＦ特太ゴシック体" w:hint="eastAsia"/>
                          <w:sz w:val="22"/>
                        </w:rPr>
                        <w:t>モデル</w:t>
                      </w:r>
                      <w:r w:rsidRPr="00E53AF9">
                        <w:rPr>
                          <w:rFonts w:ascii="ＤＦ特太ゴシック体" w:eastAsia="ＤＦ特太ゴシック体" w:hAnsi="ＤＦ特太ゴシック体" w:hint="eastAsia"/>
                          <w:sz w:val="22"/>
                        </w:rPr>
                        <w:t>例</w:t>
                      </w:r>
                      <w:r>
                        <w:rPr>
                          <w:rFonts w:ascii="ＤＦ特太ゴシック体" w:eastAsia="ＤＦ特太ゴシック体" w:hAnsi="ＤＦ特太ゴシック体" w:hint="eastAsia"/>
                          <w:sz w:val="22"/>
                        </w:rPr>
                        <w:t>５</w:t>
                      </w:r>
                      <w:r w:rsidR="003978E5">
                        <w:rPr>
                          <w:rFonts w:ascii="ＤＦ特太ゴシック体" w:eastAsia="ＤＦ特太ゴシック体" w:hAnsi="ＤＦ特太ゴシック体" w:hint="eastAsia"/>
                          <w:sz w:val="22"/>
                        </w:rPr>
                        <w:t>）法第１４条第１項に基づく説明事項文書（均衡待遇</w:t>
                      </w:r>
                      <w:r>
                        <w:rPr>
                          <w:rFonts w:ascii="ＤＦ特太ゴシック体" w:eastAsia="ＤＦ特太ゴシック体" w:hAnsi="ＤＦ特太ゴシック体" w:hint="eastAsia"/>
                          <w:sz w:val="22"/>
                        </w:rPr>
                        <w:t>）</w:t>
                      </w:r>
                    </w:p>
                  </w:txbxContent>
                </v:textbox>
              </v:shape>
            </w:pict>
          </mc:Fallback>
        </mc:AlternateContent>
      </w:r>
      <w:r w:rsidR="00EF09EB">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7727ABDA" wp14:editId="47F8B977">
                <wp:simplePos x="0" y="0"/>
                <wp:positionH relativeFrom="column">
                  <wp:posOffset>-29210</wp:posOffset>
                </wp:positionH>
                <wp:positionV relativeFrom="paragraph">
                  <wp:posOffset>-13335</wp:posOffset>
                </wp:positionV>
                <wp:extent cx="5753100" cy="127635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5753100" cy="1276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FD02A1" w:rsidRP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Pr>
                                <w:rFonts w:ascii="ＭＳ ゴシック" w:eastAsia="ＭＳ ゴシック" w:hAnsi="ＭＳ ゴシック" w:hint="eastAsia"/>
                                <w:szCs w:val="21"/>
                              </w:rPr>
                              <w:t>の雇用管理の改善措置の内容の</w:t>
                            </w:r>
                            <w:r w:rsidR="00FD02A1" w:rsidRPr="00FD02A1">
                              <w:rPr>
                                <w:rFonts w:ascii="ＭＳ ゴシック" w:eastAsia="ＭＳ ゴシック" w:hAnsi="ＭＳ ゴシック" w:hint="eastAsia"/>
                                <w:szCs w:val="21"/>
                              </w:rPr>
                              <w:t>説明は</w:t>
                            </w:r>
                            <w:r w:rsidR="007B5BD3">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7ABDA" id="正方形/長方形 1" o:spid="_x0000_s1028" style="position:absolute;left:0;text-align:left;margin-left:-2.3pt;margin-top:-1.05pt;width:453pt;height:10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" fillcolor="white [3201]" strokecolor="black [3200]" strokeweight="1pt">
                <v:textbo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FD02A1" w:rsidRP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Pr>
                          <w:rFonts w:ascii="ＭＳ ゴシック" w:eastAsia="ＭＳ ゴシック" w:hAnsi="ＭＳ ゴシック" w:hint="eastAsia"/>
                          <w:szCs w:val="21"/>
                        </w:rPr>
                        <w:t>の雇用管理の改善措置の内容の</w:t>
                      </w:r>
                      <w:r w:rsidR="00FD02A1" w:rsidRPr="00FD02A1">
                        <w:rPr>
                          <w:rFonts w:ascii="ＭＳ ゴシック" w:eastAsia="ＭＳ ゴシック" w:hAnsi="ＭＳ ゴシック" w:hint="eastAsia"/>
                          <w:szCs w:val="21"/>
                        </w:rPr>
                        <w:t>説明は</w:t>
                      </w:r>
                      <w:r w:rsidR="007B5BD3">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v:textbox>
                <w10:wrap type="topAndBottom"/>
              </v:rect>
            </w:pict>
          </mc:Fallback>
        </mc:AlternateContent>
      </w:r>
    </w:p>
    <w:p w:rsidR="0010239D" w:rsidRDefault="00461BAE"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0239D">
        <w:rPr>
          <w:rFonts w:ascii="ＭＳ ゴシック" w:eastAsia="ＭＳ ゴシック" w:hAnsi="ＭＳ ゴシック" w:hint="eastAsia"/>
          <w:szCs w:val="21"/>
        </w:rPr>
        <w:t>の雇用管理の改善措置</w:t>
      </w:r>
      <w:r w:rsidR="009714C4">
        <w:rPr>
          <w:rFonts w:ascii="ＭＳ ゴシック" w:eastAsia="ＭＳ ゴシック" w:hAnsi="ＭＳ ゴシック" w:hint="eastAsia"/>
          <w:szCs w:val="21"/>
        </w:rPr>
        <w:t>の</w:t>
      </w:r>
      <w:r w:rsidR="0010239D">
        <w:rPr>
          <w:rFonts w:ascii="ＭＳ ゴシック" w:eastAsia="ＭＳ ゴシック" w:hAnsi="ＭＳ ゴシック" w:hint="eastAsia"/>
          <w:szCs w:val="21"/>
        </w:rPr>
        <w:t>内容について</w:t>
      </w:r>
    </w:p>
    <w:p w:rsidR="0010239D" w:rsidRPr="0010239D" w:rsidRDefault="0010239D" w:rsidP="0010239D">
      <w:pPr>
        <w:jc w:val="center"/>
        <w:rPr>
          <w:rFonts w:ascii="ＭＳ ゴシック" w:eastAsia="ＭＳ ゴシック" w:hAnsi="ＭＳ ゴシック"/>
          <w:szCs w:val="21"/>
        </w:rPr>
      </w:pPr>
    </w:p>
    <w:p w:rsidR="00961B8C" w:rsidRPr="00961B8C" w:rsidRDefault="00961B8C" w:rsidP="00961B8C">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D507D" w:rsidRPr="00961B8C" w:rsidRDefault="007D507D" w:rsidP="007D507D">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rsidR="00961B8C" w:rsidRPr="00961B8C" w:rsidRDefault="00961B8C" w:rsidP="007D507D">
      <w:pPr>
        <w:jc w:val="left"/>
        <w:rPr>
          <w:rFonts w:ascii="ＭＳ ゴシック" w:eastAsia="ＭＳ ゴシック" w:hAnsi="ＭＳ ゴシック"/>
          <w:szCs w:val="21"/>
        </w:rPr>
      </w:pP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D507D" w:rsidRPr="00961B8C" w:rsidRDefault="007D507D" w:rsidP="007D507D">
      <w:pPr>
        <w:jc w:val="left"/>
        <w:rPr>
          <w:rFonts w:ascii="ＭＳ ゴシック" w:eastAsia="ＭＳ ゴシック" w:hAnsi="ＭＳ ゴシック"/>
          <w:szCs w:val="21"/>
        </w:rPr>
      </w:pPr>
    </w:p>
    <w:p w:rsid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70334" w:rsidRPr="00961B8C">
        <w:rPr>
          <w:rFonts w:ascii="ＭＳ ゴシック" w:eastAsia="ＭＳ ゴシック" w:hAnsi="ＭＳ ゴシック" w:hint="eastAsia"/>
          <w:szCs w:val="21"/>
        </w:rPr>
        <w:t>の雇用管理</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改善措置</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内容</w:t>
      </w:r>
      <w:r w:rsidR="00961B8C">
        <w:rPr>
          <w:rFonts w:ascii="ＭＳ ゴシック" w:eastAsia="ＭＳ ゴシック" w:hAnsi="ＭＳ ゴシック" w:hint="eastAsia"/>
          <w:szCs w:val="21"/>
        </w:rPr>
        <w:t>について、</w:t>
      </w:r>
      <w:r>
        <w:rPr>
          <w:rFonts w:ascii="ＭＳ ゴシック" w:eastAsia="ＭＳ ゴシック" w:hAnsi="ＭＳ ゴシック" w:hint="eastAsia"/>
          <w:szCs w:val="21"/>
        </w:rPr>
        <w:t>パートタイム・有期雇用労働法</w:t>
      </w:r>
      <w:r w:rsidR="00961B8C">
        <w:rPr>
          <w:rFonts w:ascii="ＭＳ ゴシック" w:eastAsia="ＭＳ ゴシック" w:hAnsi="ＭＳ ゴシック" w:hint="eastAsia"/>
          <w:szCs w:val="21"/>
        </w:rPr>
        <w:t>に基づいて、下記のとおり</w:t>
      </w:r>
      <w:r w:rsidR="007D507D" w:rsidRPr="00961B8C">
        <w:rPr>
          <w:rFonts w:ascii="ＭＳ ゴシック" w:eastAsia="ＭＳ ゴシック" w:hAnsi="ＭＳ ゴシック" w:hint="eastAsia"/>
          <w:szCs w:val="21"/>
        </w:rPr>
        <w:t>お知らせします。</w:t>
      </w:r>
    </w:p>
    <w:p w:rsidR="00FD02A1" w:rsidRPr="00961B8C" w:rsidRDefault="007D507D" w:rsidP="00FD02A1">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sidR="00961B8C">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説明を求めたこと</w:t>
      </w:r>
      <w:r w:rsidR="00FD02A1">
        <w:rPr>
          <w:rFonts w:ascii="ＭＳ ゴシック" w:eastAsia="ＭＳ ゴシック" w:hAnsi="ＭＳ ゴシック" w:hint="eastAsia"/>
          <w:szCs w:val="21"/>
        </w:rPr>
        <w:t>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sidR="00FD02A1">
        <w:rPr>
          <w:rFonts w:ascii="ＭＳ ゴシック" w:eastAsia="ＭＳ ゴシック" w:hAnsi="ＭＳ ゴシック" w:hint="eastAsia"/>
          <w:szCs w:val="21"/>
        </w:rPr>
        <w:t>ので、安心してご相談ください。</w:t>
      </w:r>
    </w:p>
    <w:p w:rsidR="007D507D" w:rsidRPr="00961B8C" w:rsidRDefault="007D507D" w:rsidP="00961B8C">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sidR="00961B8C">
        <w:rPr>
          <w:rFonts w:ascii="ＭＳ ゴシック" w:eastAsia="ＭＳ ゴシック" w:hAnsi="ＭＳ ゴシック" w:hint="eastAsia"/>
          <w:szCs w:val="21"/>
        </w:rPr>
        <w:t>ﾒｰﾙｱﾄﾞﾚｽ　xxxxxxxxx@xx</w:t>
      </w:r>
    </w:p>
    <w:p w:rsidR="00F115B3" w:rsidRPr="00961B8C" w:rsidRDefault="00F115B3">
      <w:pPr>
        <w:rPr>
          <w:rFonts w:ascii="ＭＳ ゴシック" w:eastAsia="ＭＳ ゴシック" w:hAnsi="ＭＳ ゴシック"/>
        </w:rPr>
      </w:pPr>
    </w:p>
    <w:p w:rsidR="00A24EE9" w:rsidRDefault="00A24EE9" w:rsidP="001F5727">
      <w:pPr>
        <w:rPr>
          <w:rFonts w:ascii="ＭＳ ゴシック" w:eastAsia="ＭＳ ゴシック" w:hAnsi="ＭＳ ゴシック"/>
        </w:rPr>
      </w:pPr>
      <w:r>
        <w:rPr>
          <w:rFonts w:ascii="ＭＳ ゴシック" w:eastAsia="ＭＳ ゴシック" w:hAnsi="ＭＳ ゴシック" w:hint="eastAsia"/>
        </w:rPr>
        <w:t>１　通常の労働者との均衡待遇</w:t>
      </w:r>
    </w:p>
    <w:p w:rsidR="00A24EE9" w:rsidRPr="00A24EE9" w:rsidRDefault="00A24EE9" w:rsidP="001F5727">
      <w:pPr>
        <w:rPr>
          <w:rFonts w:ascii="ＭＳ 明朝" w:eastAsia="ＭＳ 明朝" w:hAnsi="ＭＳ 明朝"/>
        </w:rPr>
      </w:pPr>
      <w:r w:rsidRPr="00A24EE9">
        <w:rPr>
          <w:rFonts w:ascii="ＭＳ 明朝" w:eastAsia="ＭＳ 明朝" w:hAnsi="ＭＳ 明朝" w:hint="eastAsia"/>
        </w:rPr>
        <w:t xml:space="preserve">　　【例】</w:t>
      </w:r>
      <w:r w:rsidR="00AB434C">
        <w:rPr>
          <w:rFonts w:ascii="ＭＳ 明朝" w:eastAsia="ＭＳ 明朝" w:hAnsi="ＭＳ 明朝" w:hint="eastAsia"/>
        </w:rPr>
        <w:t>待遇について、</w:t>
      </w:r>
      <w:r w:rsidRPr="00A24EE9">
        <w:rPr>
          <w:rFonts w:ascii="ＭＳ 明朝" w:eastAsia="ＭＳ 明朝" w:hAnsi="ＭＳ 明朝" w:hint="eastAsia"/>
        </w:rPr>
        <w:t>通常の労働者との間で不合理な相違を設けません。</w:t>
      </w:r>
    </w:p>
    <w:p w:rsidR="00A24EE9" w:rsidRPr="00A24EE9" w:rsidRDefault="00A24EE9" w:rsidP="001F5727">
      <w:pPr>
        <w:rPr>
          <w:rFonts w:ascii="ＭＳ 明朝" w:eastAsia="ＭＳ 明朝" w:hAnsi="ＭＳ 明朝"/>
        </w:rPr>
      </w:pPr>
    </w:p>
    <w:p w:rsidR="001F5727" w:rsidRDefault="00A24EE9" w:rsidP="001F5727">
      <w:pPr>
        <w:rPr>
          <w:rFonts w:ascii="ＭＳ ゴシック" w:eastAsia="ＭＳ ゴシック" w:hAnsi="ＭＳ ゴシック"/>
        </w:rPr>
      </w:pPr>
      <w:r>
        <w:rPr>
          <w:rFonts w:ascii="ＭＳ ゴシック" w:eastAsia="ＭＳ ゴシック" w:hAnsi="ＭＳ ゴシック" w:hint="eastAsia"/>
        </w:rPr>
        <w:t>２</w:t>
      </w:r>
      <w:r w:rsidR="001F5727">
        <w:rPr>
          <w:rFonts w:ascii="ＭＳ ゴシック" w:eastAsia="ＭＳ ゴシック" w:hAnsi="ＭＳ ゴシック" w:hint="eastAsia"/>
        </w:rPr>
        <w:t xml:space="preserve">　賃金制度</w:t>
      </w:r>
    </w:p>
    <w:p w:rsidR="009D4896" w:rsidRPr="003849CB" w:rsidRDefault="001F5727" w:rsidP="003849CB">
      <w:pPr>
        <w:ind w:leftChars="200" w:left="804" w:hangingChars="200" w:hanging="402"/>
        <w:rPr>
          <w:rFonts w:asciiTheme="minorEastAsia" w:hAnsiTheme="minorEastAsia"/>
        </w:rPr>
      </w:pPr>
      <w:r w:rsidRPr="003849CB">
        <w:rPr>
          <w:rFonts w:asciiTheme="minorEastAsia" w:hAnsiTheme="minorEastAsia" w:hint="eastAsia"/>
        </w:rPr>
        <w:t>【例】</w:t>
      </w:r>
      <w:r w:rsidR="007D507D">
        <w:rPr>
          <w:rFonts w:asciiTheme="minorEastAsia" w:hAnsiTheme="minorEastAsia" w:hint="eastAsia"/>
        </w:rPr>
        <w:t>基本給について、</w:t>
      </w:r>
      <w:r w:rsidR="009D4896" w:rsidRPr="003849CB">
        <w:rPr>
          <w:rFonts w:asciiTheme="minorEastAsia" w:hAnsiTheme="minorEastAsia" w:hint="eastAsia"/>
        </w:rPr>
        <w:t>１年以上勤続している</w:t>
      </w:r>
      <w:r w:rsidR="00461BAE">
        <w:rPr>
          <w:rFonts w:asciiTheme="minorEastAsia" w:hAnsiTheme="minorEastAsia" w:hint="eastAsia"/>
        </w:rPr>
        <w:t>パートタイム・有期雇用労働者</w:t>
      </w:r>
      <w:r w:rsidR="007D507D">
        <w:rPr>
          <w:rFonts w:asciiTheme="minorEastAsia" w:hAnsiTheme="minorEastAsia" w:hint="eastAsia"/>
        </w:rPr>
        <w:t>は</w:t>
      </w:r>
      <w:r w:rsidR="009D4896" w:rsidRPr="003849CB">
        <w:rPr>
          <w:rFonts w:asciiTheme="minorEastAsia" w:hAnsiTheme="minorEastAsia" w:hint="eastAsia"/>
        </w:rPr>
        <w:t>、人事評価制度に基づいて</w:t>
      </w:r>
      <w:r w:rsidR="007D507D">
        <w:rPr>
          <w:rFonts w:asciiTheme="minorEastAsia" w:hAnsiTheme="minorEastAsia" w:hint="eastAsia"/>
        </w:rPr>
        <w:t>勤務成績、職務遂行能力</w:t>
      </w:r>
      <w:r w:rsidR="009D4896" w:rsidRPr="003849CB">
        <w:rPr>
          <w:rFonts w:asciiTheme="minorEastAsia" w:hAnsiTheme="minorEastAsia" w:hint="eastAsia"/>
        </w:rPr>
        <w:t>を勘案して昇給を行います。昇給は原則として年１回とし、４月に実施します。</w:t>
      </w:r>
    </w:p>
    <w:p w:rsidR="00EF09EB" w:rsidRDefault="00EF09EB" w:rsidP="009D4896">
      <w:pPr>
        <w:rPr>
          <w:rFonts w:ascii="ＭＳ ゴシック" w:eastAsia="ＭＳ ゴシック" w:hAnsi="ＭＳ ゴシック"/>
        </w:rPr>
      </w:pPr>
    </w:p>
    <w:p w:rsidR="00993226" w:rsidRDefault="00A24EE9" w:rsidP="009D4896">
      <w:pPr>
        <w:rPr>
          <w:rFonts w:ascii="ＭＳ ゴシック" w:eastAsia="ＭＳ ゴシック" w:hAnsi="ＭＳ ゴシック"/>
        </w:rPr>
      </w:pPr>
      <w:r>
        <w:rPr>
          <w:rFonts w:ascii="ＭＳ ゴシック" w:eastAsia="ＭＳ ゴシック" w:hAnsi="ＭＳ ゴシック" w:hint="eastAsia"/>
        </w:rPr>
        <w:t>３</w:t>
      </w:r>
      <w:r w:rsidR="009D4896">
        <w:rPr>
          <w:rFonts w:ascii="ＭＳ ゴシック" w:eastAsia="ＭＳ ゴシック" w:hAnsi="ＭＳ ゴシック" w:hint="eastAsia"/>
        </w:rPr>
        <w:t xml:space="preserve">　</w:t>
      </w:r>
      <w:r w:rsidR="007C021C">
        <w:rPr>
          <w:rFonts w:ascii="ＭＳ ゴシック" w:eastAsia="ＭＳ ゴシック" w:hAnsi="ＭＳ ゴシック" w:hint="eastAsia"/>
        </w:rPr>
        <w:t>教育訓練</w:t>
      </w:r>
    </w:p>
    <w:p w:rsidR="009D4896" w:rsidRPr="007A363B" w:rsidRDefault="009D4896" w:rsidP="003849CB">
      <w:pPr>
        <w:ind w:firstLineChars="200" w:firstLine="402"/>
        <w:rPr>
          <w:rFonts w:asciiTheme="minorEastAsia" w:hAnsiTheme="minorEastAsia"/>
        </w:rPr>
      </w:pPr>
      <w:r w:rsidRPr="007A363B">
        <w:rPr>
          <w:rFonts w:asciiTheme="minorEastAsia" w:hAnsiTheme="minorEastAsia" w:hint="eastAsia"/>
        </w:rPr>
        <w:t>【例】以下の教育訓練を実施します。</w:t>
      </w:r>
    </w:p>
    <w:p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○○研修（入社初日から２日間実施します。集合場所は別途連絡します。）</w:t>
      </w:r>
    </w:p>
    <w:p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▲▲研修（10月頃実施予定</w:t>
      </w:r>
      <w:r w:rsidR="007D507D">
        <w:rPr>
          <w:rFonts w:asciiTheme="minorEastAsia" w:hAnsiTheme="minorEastAsia" w:hint="eastAsia"/>
        </w:rPr>
        <w:t>。別途連絡します。</w:t>
      </w:r>
      <w:r w:rsidR="007A363B" w:rsidRPr="007A363B">
        <w:rPr>
          <w:rFonts w:asciiTheme="minorEastAsia" w:hAnsiTheme="minorEastAsia" w:hint="eastAsia"/>
        </w:rPr>
        <w:t>）</w:t>
      </w:r>
    </w:p>
    <w:p w:rsidR="00EF09EB" w:rsidRDefault="00EF09EB" w:rsidP="009D4896">
      <w:pPr>
        <w:rPr>
          <w:rFonts w:ascii="ＭＳ ゴシック" w:eastAsia="ＭＳ ゴシック" w:hAnsi="ＭＳ ゴシック"/>
        </w:rPr>
      </w:pPr>
    </w:p>
    <w:p w:rsidR="009D4896" w:rsidRDefault="00A24EE9" w:rsidP="009D4896">
      <w:pPr>
        <w:rPr>
          <w:rFonts w:ascii="ＭＳ ゴシック" w:eastAsia="ＭＳ ゴシック" w:hAnsi="ＭＳ ゴシック"/>
        </w:rPr>
      </w:pPr>
      <w:r>
        <w:rPr>
          <w:rFonts w:ascii="ＭＳ ゴシック" w:eastAsia="ＭＳ ゴシック" w:hAnsi="ＭＳ ゴシック" w:hint="eastAsia"/>
        </w:rPr>
        <w:t>４</w:t>
      </w:r>
      <w:r w:rsidR="009D4896">
        <w:rPr>
          <w:rFonts w:ascii="ＭＳ ゴシック" w:eastAsia="ＭＳ ゴシック" w:hAnsi="ＭＳ ゴシック" w:hint="eastAsia"/>
        </w:rPr>
        <w:t xml:space="preserve">　</w:t>
      </w:r>
      <w:r w:rsidR="007C021C">
        <w:rPr>
          <w:rFonts w:ascii="ＭＳ ゴシック" w:eastAsia="ＭＳ ゴシック" w:hAnsi="ＭＳ ゴシック" w:hint="eastAsia"/>
        </w:rPr>
        <w:t>福利厚生施設</w:t>
      </w:r>
    </w:p>
    <w:p w:rsidR="008B70D6" w:rsidRPr="003849CB" w:rsidRDefault="008B70D6" w:rsidP="009D4896">
      <w:pPr>
        <w:rPr>
          <w:rFonts w:asciiTheme="minorEastAsia" w:hAnsiTheme="minorEastAsia"/>
        </w:rPr>
      </w:pPr>
      <w:r w:rsidRPr="003849CB">
        <w:rPr>
          <w:rFonts w:asciiTheme="minorEastAsia" w:hAnsiTheme="minorEastAsia" w:hint="eastAsia"/>
        </w:rPr>
        <w:t xml:space="preserve">　　【例】</w:t>
      </w:r>
      <w:r w:rsidR="008E3DC4" w:rsidRPr="003849CB">
        <w:rPr>
          <w:rFonts w:asciiTheme="minorEastAsia" w:hAnsiTheme="minorEastAsia" w:hint="eastAsia"/>
        </w:rPr>
        <w:t>給食施設</w:t>
      </w:r>
      <w:r w:rsidRPr="003849CB">
        <w:rPr>
          <w:rFonts w:asciiTheme="minorEastAsia" w:hAnsiTheme="minorEastAsia" w:hint="eastAsia"/>
        </w:rPr>
        <w:t xml:space="preserve">：２階の食堂を利用できます。 </w:t>
      </w:r>
    </w:p>
    <w:p w:rsidR="008B70D6" w:rsidRPr="003849CB" w:rsidRDefault="008E3DC4" w:rsidP="008B70D6">
      <w:pPr>
        <w:ind w:firstLineChars="500" w:firstLine="1005"/>
        <w:rPr>
          <w:rFonts w:asciiTheme="minorEastAsia" w:hAnsiTheme="minorEastAsia"/>
        </w:rPr>
      </w:pPr>
      <w:r w:rsidRPr="003849CB">
        <w:rPr>
          <w:rFonts w:asciiTheme="minorEastAsia" w:hAnsiTheme="minorEastAsia" w:hint="eastAsia"/>
        </w:rPr>
        <w:t>休憩室</w:t>
      </w:r>
      <w:r w:rsidR="008B70D6" w:rsidRPr="003849CB">
        <w:rPr>
          <w:rFonts w:asciiTheme="minorEastAsia" w:hAnsiTheme="minorEastAsia" w:hint="eastAsia"/>
        </w:rPr>
        <w:t>：１階の休憩室を利用できます。</w:t>
      </w:r>
    </w:p>
    <w:p w:rsidR="009D4896" w:rsidRPr="003849CB" w:rsidRDefault="008E3DC4" w:rsidP="00A71C02">
      <w:pPr>
        <w:ind w:firstLineChars="500" w:firstLine="1005"/>
        <w:rPr>
          <w:rFonts w:asciiTheme="minorEastAsia" w:hAnsiTheme="minorEastAsia"/>
        </w:rPr>
      </w:pPr>
      <w:r w:rsidRPr="003849CB">
        <w:rPr>
          <w:rFonts w:asciiTheme="minorEastAsia" w:hAnsiTheme="minorEastAsia" w:hint="eastAsia"/>
        </w:rPr>
        <w:t>更衣室</w:t>
      </w:r>
      <w:r w:rsidR="008B70D6" w:rsidRPr="003849CB">
        <w:rPr>
          <w:rFonts w:asciiTheme="minorEastAsia" w:hAnsiTheme="minorEastAsia" w:hint="eastAsia"/>
        </w:rPr>
        <w:t>：１階</w:t>
      </w:r>
      <w:r w:rsidR="009714C4">
        <w:rPr>
          <w:rFonts w:asciiTheme="minorEastAsia" w:hAnsiTheme="minorEastAsia" w:hint="eastAsia"/>
        </w:rPr>
        <w:t>の</w:t>
      </w:r>
      <w:r w:rsidR="008B70D6" w:rsidRPr="003849CB">
        <w:rPr>
          <w:rFonts w:asciiTheme="minorEastAsia" w:hAnsiTheme="minorEastAsia" w:hint="eastAsia"/>
        </w:rPr>
        <w:t>休憩室に併設している更衣室を利用できます。</w:t>
      </w:r>
    </w:p>
    <w:p w:rsidR="00EF09EB" w:rsidRDefault="00EF09EB" w:rsidP="003B5FF7">
      <w:pPr>
        <w:rPr>
          <w:rFonts w:ascii="ＭＳ ゴシック" w:eastAsia="ＭＳ ゴシック" w:hAnsi="ＭＳ ゴシック"/>
        </w:rPr>
      </w:pPr>
    </w:p>
    <w:p w:rsidR="007C021C" w:rsidRDefault="00A24EE9" w:rsidP="003B5FF7">
      <w:pPr>
        <w:rPr>
          <w:rFonts w:ascii="ＭＳ ゴシック" w:eastAsia="ＭＳ ゴシック" w:hAnsi="ＭＳ ゴシック"/>
        </w:rPr>
      </w:pPr>
      <w:r>
        <w:rPr>
          <w:rFonts w:ascii="ＭＳ ゴシック" w:eastAsia="ＭＳ ゴシック" w:hAnsi="ＭＳ ゴシック" w:hint="eastAsia"/>
        </w:rPr>
        <w:t>５</w:t>
      </w:r>
      <w:r w:rsidR="003B5FF7">
        <w:rPr>
          <w:rFonts w:ascii="ＭＳ ゴシック" w:eastAsia="ＭＳ ゴシック" w:hAnsi="ＭＳ ゴシック" w:hint="eastAsia"/>
        </w:rPr>
        <w:t xml:space="preserve">　正社員</w:t>
      </w:r>
      <w:r w:rsidR="007C021C">
        <w:rPr>
          <w:rFonts w:ascii="ＭＳ ゴシック" w:eastAsia="ＭＳ ゴシック" w:hAnsi="ＭＳ ゴシック" w:hint="eastAsia"/>
        </w:rPr>
        <w:t>転換推進措置</w:t>
      </w:r>
    </w:p>
    <w:p w:rsidR="008B70D6" w:rsidRDefault="008B70D6" w:rsidP="003849CB">
      <w:pPr>
        <w:ind w:left="804" w:hangingChars="400" w:hanging="804"/>
        <w:rPr>
          <w:rFonts w:asciiTheme="minorEastAsia" w:hAnsiTheme="minorEastAsia"/>
        </w:rPr>
      </w:pPr>
      <w:r w:rsidRPr="003849CB">
        <w:rPr>
          <w:rFonts w:asciiTheme="minorEastAsia" w:hAnsiTheme="minorEastAsia" w:hint="eastAsia"/>
        </w:rPr>
        <w:t xml:space="preserve">　　【例】</w:t>
      </w:r>
      <w:r w:rsidR="00461BAE">
        <w:rPr>
          <w:rFonts w:asciiTheme="minorEastAsia" w:hAnsiTheme="minorEastAsia" w:hint="eastAsia"/>
        </w:rPr>
        <w:t>パートタイム・有期雇用労働者</w:t>
      </w:r>
      <w:r w:rsidR="003849CB">
        <w:rPr>
          <w:rFonts w:asciiTheme="minorEastAsia" w:hAnsiTheme="minorEastAsia" w:hint="eastAsia"/>
        </w:rPr>
        <w:t>の正社員への転換を図る措置として、ハローワークに正社員募集に係る</w:t>
      </w:r>
      <w:r w:rsidR="007A363B">
        <w:rPr>
          <w:rFonts w:asciiTheme="minorEastAsia" w:hAnsiTheme="minorEastAsia" w:hint="eastAsia"/>
        </w:rPr>
        <w:t>求人票を出す場合、その募集内容を事業所内でも掲示するほか、社内メールなどにより、</w:t>
      </w:r>
      <w:r w:rsidR="00461BAE">
        <w:rPr>
          <w:rFonts w:asciiTheme="minorEastAsia" w:hAnsiTheme="minorEastAsia" w:hint="eastAsia"/>
        </w:rPr>
        <w:t>パートタイム・有期雇用労働者</w:t>
      </w:r>
      <w:r w:rsidR="007A363B">
        <w:rPr>
          <w:rFonts w:asciiTheme="minorEastAsia" w:hAnsiTheme="minorEastAsia" w:hint="eastAsia"/>
        </w:rPr>
        <w:t>に対して周知します。外部からの申込みの有無にかかわらず公正な選考を行います。</w:t>
      </w:r>
    </w:p>
    <w:p w:rsidR="007B5BD3" w:rsidRPr="007B5BD3" w:rsidRDefault="007B5BD3" w:rsidP="00C279C2">
      <w:pPr>
        <w:widowControl/>
        <w:jc w:val="left"/>
        <w:rPr>
          <w:rFonts w:asciiTheme="minorEastAsia" w:hAnsiTheme="minorEastAsia"/>
        </w:rPr>
      </w:pPr>
    </w:p>
    <w:sectPr w:rsidR="007B5BD3" w:rsidRPr="007B5BD3" w:rsidSect="00A24EE9">
      <w:pgSz w:w="11906" w:h="16838" w:code="9"/>
      <w:pgMar w:top="1531" w:right="1531" w:bottom="1134" w:left="1531" w:header="851" w:footer="992" w:gutter="0"/>
      <w:cols w:space="425"/>
      <w:docGrid w:type="linesAndChars" w:linePitch="312"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7E" w:rsidRDefault="00E3327E" w:rsidP="0010239D">
      <w:r>
        <w:separator/>
      </w:r>
    </w:p>
  </w:endnote>
  <w:endnote w:type="continuationSeparator" w:id="0">
    <w:p w:rsidR="00E3327E" w:rsidRDefault="00E3327E"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7E" w:rsidRDefault="00E3327E" w:rsidP="0010239D">
      <w:r>
        <w:separator/>
      </w:r>
    </w:p>
  </w:footnote>
  <w:footnote w:type="continuationSeparator" w:id="0">
    <w:p w:rsidR="00E3327E" w:rsidRDefault="00E3327E" w:rsidP="0010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3" w15:restartNumberingAfterBreak="0">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15:restartNumberingAfterBreak="0">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52"/>
    <w:rsid w:val="00032A16"/>
    <w:rsid w:val="000616BD"/>
    <w:rsid w:val="000E0774"/>
    <w:rsid w:val="0010239D"/>
    <w:rsid w:val="00107B52"/>
    <w:rsid w:val="00170334"/>
    <w:rsid w:val="00170839"/>
    <w:rsid w:val="001B2C9D"/>
    <w:rsid w:val="001C23AB"/>
    <w:rsid w:val="001F5727"/>
    <w:rsid w:val="0024461E"/>
    <w:rsid w:val="002F7ACC"/>
    <w:rsid w:val="00351D1B"/>
    <w:rsid w:val="003849CB"/>
    <w:rsid w:val="003978E5"/>
    <w:rsid w:val="003B5FF7"/>
    <w:rsid w:val="00461BAE"/>
    <w:rsid w:val="00476163"/>
    <w:rsid w:val="004A687F"/>
    <w:rsid w:val="00516451"/>
    <w:rsid w:val="00530438"/>
    <w:rsid w:val="00553471"/>
    <w:rsid w:val="00577775"/>
    <w:rsid w:val="005B0DCF"/>
    <w:rsid w:val="005C76AE"/>
    <w:rsid w:val="005E35D6"/>
    <w:rsid w:val="005F2586"/>
    <w:rsid w:val="005F3B49"/>
    <w:rsid w:val="00602429"/>
    <w:rsid w:val="00605D02"/>
    <w:rsid w:val="00656BEB"/>
    <w:rsid w:val="00680B14"/>
    <w:rsid w:val="006C233C"/>
    <w:rsid w:val="006D08CB"/>
    <w:rsid w:val="006E7C7E"/>
    <w:rsid w:val="007A363B"/>
    <w:rsid w:val="007B5BD3"/>
    <w:rsid w:val="007C021C"/>
    <w:rsid w:val="007D507D"/>
    <w:rsid w:val="00897411"/>
    <w:rsid w:val="008B1568"/>
    <w:rsid w:val="008B70D6"/>
    <w:rsid w:val="008D1AD4"/>
    <w:rsid w:val="008E3DC4"/>
    <w:rsid w:val="00961B8C"/>
    <w:rsid w:val="009714C4"/>
    <w:rsid w:val="00993226"/>
    <w:rsid w:val="009D4896"/>
    <w:rsid w:val="00A24EE9"/>
    <w:rsid w:val="00A433DA"/>
    <w:rsid w:val="00A71C02"/>
    <w:rsid w:val="00A81FF5"/>
    <w:rsid w:val="00AB434C"/>
    <w:rsid w:val="00B502DD"/>
    <w:rsid w:val="00B80307"/>
    <w:rsid w:val="00B8141D"/>
    <w:rsid w:val="00B951DE"/>
    <w:rsid w:val="00BD7AF6"/>
    <w:rsid w:val="00C1538C"/>
    <w:rsid w:val="00C279C2"/>
    <w:rsid w:val="00C345FA"/>
    <w:rsid w:val="00C92423"/>
    <w:rsid w:val="00C93C7A"/>
    <w:rsid w:val="00CD51A9"/>
    <w:rsid w:val="00D81DEB"/>
    <w:rsid w:val="00DF7830"/>
    <w:rsid w:val="00E3327E"/>
    <w:rsid w:val="00E80DB4"/>
    <w:rsid w:val="00EF09EB"/>
    <w:rsid w:val="00F115B3"/>
    <w:rsid w:val="00F27D9B"/>
    <w:rsid w:val="00F46041"/>
    <w:rsid w:val="00F749E4"/>
    <w:rsid w:val="00F9186E"/>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BAF25"/>
  <w15:docId w15:val="{0F5EAB66-3435-4454-84F6-94C478E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均衡係</dc:creator>
  <cp:lastModifiedBy>神 百合子(jin-yuriko)</cp:lastModifiedBy>
  <cp:revision>61</cp:revision>
  <cp:lastPrinted>2020-07-09T23:36:00Z</cp:lastPrinted>
  <dcterms:created xsi:type="dcterms:W3CDTF">2014-11-29T07:01:00Z</dcterms:created>
  <dcterms:modified xsi:type="dcterms:W3CDTF">2021-01-21T04:20:00Z</dcterms:modified>
</cp:coreProperties>
</file>