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28B2" w14:textId="202F6AE6" w:rsidR="00E16CF3" w:rsidRDefault="00446593" w:rsidP="009754CC">
      <w:pPr>
        <w:pStyle w:val="aa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（株）〇〇秋田工場　</w:t>
      </w:r>
      <w:r>
        <w:rPr>
          <w:lang w:eastAsia="ja-JP"/>
        </w:rPr>
        <w:t>熱中症</w:t>
      </w:r>
      <w:r w:rsidR="00042913">
        <w:rPr>
          <w:rFonts w:hint="eastAsia"/>
          <w:lang w:eastAsia="ja-JP"/>
        </w:rPr>
        <w:t>対応</w:t>
      </w:r>
      <w:r w:rsidR="0072444B">
        <w:rPr>
          <w:rFonts w:hint="eastAsia"/>
          <w:lang w:eastAsia="ja-JP"/>
        </w:rPr>
        <w:t>手順一覧</w:t>
      </w:r>
      <w:r w:rsidR="00DC1DEE">
        <w:rPr>
          <w:rFonts w:hint="eastAsia"/>
          <w:lang w:eastAsia="ja-JP"/>
        </w:rPr>
        <w:t>（例）</w:t>
      </w:r>
    </w:p>
    <w:p w14:paraId="0DC54DAB" w14:textId="1EA7D167" w:rsidR="00E16CF3" w:rsidRPr="00446593" w:rsidRDefault="00CA0B0E" w:rsidP="009754CC">
      <w:pPr>
        <w:pStyle w:val="1"/>
        <w:spacing w:line="240" w:lineRule="auto"/>
        <w:rPr>
          <w:sz w:val="32"/>
          <w:szCs w:val="32"/>
          <w:lang w:eastAsia="ja-JP"/>
        </w:rPr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113F" wp14:editId="7613F68E">
                <wp:simplePos x="0" y="0"/>
                <wp:positionH relativeFrom="column">
                  <wp:posOffset>8791575</wp:posOffset>
                </wp:positionH>
                <wp:positionV relativeFrom="paragraph">
                  <wp:posOffset>882015</wp:posOffset>
                </wp:positionV>
                <wp:extent cx="643890" cy="2125980"/>
                <wp:effectExtent l="57150" t="19050" r="80010" b="102870"/>
                <wp:wrapNone/>
                <wp:docPr id="96074105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125980"/>
                        </a:xfrm>
                        <a:prstGeom prst="roundRect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3173C" w14:textId="66E5D7CB" w:rsidR="00CA0B0E" w:rsidRPr="00CA0B0E" w:rsidRDefault="00CA0B0E" w:rsidP="00CA0B0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CA0B0E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  <w:lang w:eastAsia="ja-JP"/>
                              </w:rPr>
                              <w:t>見つける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113F" id="四角形: 角を丸くする 1" o:spid="_x0000_s1026" style="position:absolute;margin-left:692.25pt;margin-top:69.45pt;width:50.7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" fillcolor="#e00" strokecolor="#4579b8 [3044]">
                <v:shadow on="t" color="black" opacity="22937f" origin=",.5" offset="0,.63889mm"/>
                <v:textbox style="layout-flow:vertical-ideographic">
                  <w:txbxContent>
                    <w:p w14:paraId="3EA3173C" w14:textId="66E5D7CB" w:rsidR="00CA0B0E" w:rsidRPr="00CA0B0E" w:rsidRDefault="00CA0B0E" w:rsidP="00CA0B0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  <w:lang w:eastAsia="ja-JP"/>
                        </w:rPr>
                      </w:pPr>
                      <w:r w:rsidRPr="00CA0B0E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  <w:lang w:eastAsia="ja-JP"/>
                        </w:rPr>
                        <w:t>見つける</w:t>
                      </w:r>
                    </w:p>
                  </w:txbxContent>
                </v:textbox>
              </v:roundrect>
            </w:pict>
          </mc:Fallback>
        </mc:AlternateContent>
      </w:r>
      <w:r w:rsidR="00EE3B4F" w:rsidRPr="00446593">
        <w:rPr>
          <w:sz w:val="32"/>
          <w:szCs w:val="32"/>
          <w:lang w:eastAsia="ja-JP"/>
        </w:rPr>
        <w:t xml:space="preserve">① </w:t>
      </w:r>
      <w:r w:rsidR="0072444B" w:rsidRPr="00446593">
        <w:rPr>
          <w:rFonts w:hint="eastAsia"/>
          <w:sz w:val="32"/>
          <w:szCs w:val="32"/>
          <w:lang w:eastAsia="ja-JP"/>
        </w:rPr>
        <w:t>作業からの離脱を判断するときのポイント（意識・症状）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0"/>
        <w:gridCol w:w="4962"/>
        <w:gridCol w:w="5953"/>
      </w:tblGrid>
      <w:tr w:rsidR="001474BF" w:rsidRPr="001474BF" w14:paraId="42E99562" w14:textId="77777777" w:rsidTr="00EE3B4F">
        <w:trPr>
          <w:trHeight w:val="532"/>
        </w:trPr>
        <w:tc>
          <w:tcPr>
            <w:tcW w:w="2830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C5C8B" w14:textId="77777777" w:rsidR="001474BF" w:rsidRPr="00EE3B4F" w:rsidRDefault="001474BF" w:rsidP="00EE3B4F">
            <w:pPr>
              <w:spacing w:after="0" w:line="24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症状</w:t>
            </w:r>
          </w:p>
        </w:tc>
        <w:tc>
          <w:tcPr>
            <w:tcW w:w="4962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A73A8F" w14:textId="77777777" w:rsidR="001474BF" w:rsidRPr="00EE3B4F" w:rsidRDefault="001474BF" w:rsidP="00EE3B4F">
            <w:pPr>
              <w:spacing w:after="0" w:line="24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具体的な状態</w:t>
            </w:r>
          </w:p>
        </w:tc>
        <w:tc>
          <w:tcPr>
            <w:tcW w:w="5953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E2F4E" w14:textId="77777777" w:rsidR="001474BF" w:rsidRPr="00EE3B4F" w:rsidRDefault="001474BF" w:rsidP="00EE3B4F">
            <w:pPr>
              <w:spacing w:after="0" w:line="24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注意ポイント</w:t>
            </w:r>
          </w:p>
        </w:tc>
      </w:tr>
      <w:tr w:rsidR="001474BF" w:rsidRPr="001474BF" w14:paraId="02133D11" w14:textId="77777777" w:rsidTr="00EE3B4F">
        <w:trPr>
          <w:trHeight w:val="532"/>
        </w:trPr>
        <w:tc>
          <w:tcPr>
            <w:tcW w:w="2830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14A679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意識状態</w:t>
            </w:r>
          </w:p>
        </w:tc>
        <w:tc>
          <w:tcPr>
            <w:tcW w:w="4962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32994" w14:textId="77503882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返事が遅い、受け答えがおかしい、意識もうろう</w:t>
            </w:r>
            <w:r w:rsidR="00DC3A61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、イライラしている</w:t>
            </w:r>
          </w:p>
        </w:tc>
        <w:tc>
          <w:tcPr>
            <w:tcW w:w="5953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DB3B7" w14:textId="77777777" w:rsidR="0072444B" w:rsidRPr="00EE3B4F" w:rsidRDefault="001474BF" w:rsidP="00EE3B4F">
            <w:pPr>
              <w:spacing w:after="0" w:line="24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呼びかけや質問に正確に答えられるか？</w:t>
            </w:r>
          </w:p>
          <w:p w14:paraId="789EE063" w14:textId="4E291DF6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（例：「今はどこ？</w:t>
            </w:r>
            <w:r w:rsidR="00C31D8F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」「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名前は？」</w:t>
            </w:r>
            <w:r w:rsidR="00C31D8F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など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）</w:t>
            </w:r>
          </w:p>
        </w:tc>
      </w:tr>
      <w:tr w:rsidR="001474BF" w:rsidRPr="001474BF" w14:paraId="583B0340" w14:textId="77777777" w:rsidTr="00EE3B4F">
        <w:trPr>
          <w:trHeight w:val="532"/>
        </w:trPr>
        <w:tc>
          <w:tcPr>
            <w:tcW w:w="2830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1A5579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めまい・立ちくらみ</w:t>
            </w:r>
          </w:p>
        </w:tc>
        <w:tc>
          <w:tcPr>
            <w:tcW w:w="4962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DC174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立てない、フラフラする</w:t>
            </w:r>
          </w:p>
        </w:tc>
        <w:tc>
          <w:tcPr>
            <w:tcW w:w="5953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335FD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軽症でも重要なサイン</w:t>
            </w:r>
          </w:p>
        </w:tc>
      </w:tr>
      <w:tr w:rsidR="001474BF" w:rsidRPr="001474BF" w14:paraId="5ADE7BF0" w14:textId="77777777" w:rsidTr="00EE3B4F">
        <w:trPr>
          <w:trHeight w:val="532"/>
        </w:trPr>
        <w:tc>
          <w:tcPr>
            <w:tcW w:w="2830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88E02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頭痛・吐き気</w:t>
            </w:r>
          </w:p>
        </w:tc>
        <w:tc>
          <w:tcPr>
            <w:tcW w:w="4962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CC1CF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頭が痛い、気持ち悪い、嘔吐</w:t>
            </w:r>
          </w:p>
        </w:tc>
        <w:tc>
          <w:tcPr>
            <w:tcW w:w="5953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40F5E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嘔吐ある場合は重症化の恐れ</w:t>
            </w:r>
          </w:p>
        </w:tc>
      </w:tr>
      <w:tr w:rsidR="001474BF" w:rsidRPr="001474BF" w14:paraId="7F0F101F" w14:textId="77777777" w:rsidTr="00EE3B4F">
        <w:trPr>
          <w:trHeight w:val="532"/>
        </w:trPr>
        <w:tc>
          <w:tcPr>
            <w:tcW w:w="2830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58A85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だるさ・倦怠感</w:t>
            </w:r>
          </w:p>
        </w:tc>
        <w:tc>
          <w:tcPr>
            <w:tcW w:w="4962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FCC1D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体が重い、力が入らない</w:t>
            </w:r>
          </w:p>
        </w:tc>
        <w:tc>
          <w:tcPr>
            <w:tcW w:w="5953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62611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いつもより著しく疲れている様子</w:t>
            </w:r>
          </w:p>
        </w:tc>
      </w:tr>
      <w:tr w:rsidR="001474BF" w:rsidRPr="001474BF" w14:paraId="6381B1F9" w14:textId="77777777" w:rsidTr="00EE3B4F">
        <w:trPr>
          <w:trHeight w:val="532"/>
        </w:trPr>
        <w:tc>
          <w:tcPr>
            <w:tcW w:w="2830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A6D12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発汗異常</w:t>
            </w:r>
          </w:p>
        </w:tc>
        <w:tc>
          <w:tcPr>
            <w:tcW w:w="4962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73676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大量発汗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 </w:t>
            </w:r>
            <w:r w:rsidRPr="00EE3B4F">
              <w:rPr>
                <w:rFonts w:ascii="Segoe UI" w:eastAsia="メイリオ" w:hAnsi="Segoe UI" w:cs="Segoe UI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or 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全く汗をかかない</w:t>
            </w:r>
          </w:p>
        </w:tc>
        <w:tc>
          <w:tcPr>
            <w:tcW w:w="5953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A12E80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汗が止まっていたら重症の可能性</w:t>
            </w:r>
          </w:p>
        </w:tc>
      </w:tr>
      <w:tr w:rsidR="001474BF" w:rsidRPr="001474BF" w14:paraId="698AF04D" w14:textId="77777777" w:rsidTr="00EE3B4F">
        <w:trPr>
          <w:trHeight w:val="532"/>
        </w:trPr>
        <w:tc>
          <w:tcPr>
            <w:tcW w:w="2830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5969F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体温上昇</w:t>
            </w:r>
          </w:p>
        </w:tc>
        <w:tc>
          <w:tcPr>
            <w:tcW w:w="4962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FFA39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体が熱い</w:t>
            </w:r>
          </w:p>
        </w:tc>
        <w:tc>
          <w:tcPr>
            <w:tcW w:w="5953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F39D7" w14:textId="2E9863C3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深部体温が重要（</w:t>
            </w:r>
            <w:r w:rsidRPr="00EE3B4F">
              <w:rPr>
                <w:rFonts w:ascii="Segoe UI" w:eastAsia="メイリオ" w:hAnsi="Segoe UI" w:cs="Segoe UI"/>
                <w:color w:val="000000" w:themeColor="dark1"/>
                <w:kern w:val="24"/>
                <w:sz w:val="24"/>
                <w:szCs w:val="24"/>
                <w:lang w:eastAsia="ja-JP"/>
              </w:rPr>
              <w:t>38</w:t>
            </w:r>
            <w:r w:rsidRPr="00EE3B4F">
              <w:rPr>
                <w:rFonts w:ascii="Cambria Math" w:eastAsia="メイリオ" w:hAnsi="Cambria Math" w:cs="Cambria Math"/>
                <w:color w:val="000000" w:themeColor="dark1"/>
                <w:kern w:val="24"/>
                <w:sz w:val="24"/>
                <w:szCs w:val="24"/>
                <w:lang w:eastAsia="ja-JP"/>
              </w:rPr>
              <w:t>℃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以上は要注意）</w:t>
            </w:r>
          </w:p>
        </w:tc>
      </w:tr>
      <w:tr w:rsidR="001474BF" w:rsidRPr="001474BF" w14:paraId="7608CC27" w14:textId="77777777" w:rsidTr="00EE3B4F">
        <w:trPr>
          <w:trHeight w:val="532"/>
        </w:trPr>
        <w:tc>
          <w:tcPr>
            <w:tcW w:w="2830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1BC47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けいれん</w:t>
            </w:r>
          </w:p>
        </w:tc>
        <w:tc>
          <w:tcPr>
            <w:tcW w:w="4962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09E67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手足のつっぱり、ピクピク動く</w:t>
            </w:r>
          </w:p>
        </w:tc>
        <w:tc>
          <w:tcPr>
            <w:tcW w:w="5953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98825" w14:textId="74FDF00A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重症</w:t>
            </w:r>
            <w:r w:rsidR="00C31D8F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の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疑い</w:t>
            </w:r>
          </w:p>
        </w:tc>
      </w:tr>
    </w:tbl>
    <w:p w14:paraId="182D511F" w14:textId="5C1D0FF9" w:rsidR="001474BF" w:rsidRPr="00446593" w:rsidRDefault="00EE334D" w:rsidP="00042913">
      <w:pPr>
        <w:pStyle w:val="1"/>
        <w:spacing w:line="240" w:lineRule="auto"/>
        <w:rPr>
          <w:sz w:val="32"/>
          <w:szCs w:val="32"/>
          <w:lang w:eastAsia="ja-JP"/>
        </w:rPr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8CA0E" wp14:editId="4FF662CA">
                <wp:simplePos x="0" y="0"/>
                <wp:positionH relativeFrom="column">
                  <wp:posOffset>8907780</wp:posOffset>
                </wp:positionH>
                <wp:positionV relativeFrom="paragraph">
                  <wp:posOffset>60325</wp:posOffset>
                </wp:positionV>
                <wp:extent cx="373380" cy="563880"/>
                <wp:effectExtent l="57150" t="19050" r="7620" b="102870"/>
                <wp:wrapNone/>
                <wp:docPr id="52749920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5638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231D9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701.4pt;margin-top:4.75pt;width:29.4pt;height:4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" adj="14449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89817" wp14:editId="61FAA7DC">
                <wp:simplePos x="0" y="0"/>
                <wp:positionH relativeFrom="column">
                  <wp:posOffset>8903970</wp:posOffset>
                </wp:positionH>
                <wp:positionV relativeFrom="paragraph">
                  <wp:posOffset>3240405</wp:posOffset>
                </wp:positionV>
                <wp:extent cx="373380" cy="563880"/>
                <wp:effectExtent l="57150" t="19050" r="7620" b="102870"/>
                <wp:wrapNone/>
                <wp:docPr id="326735166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5638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DD0E55" id="矢印: 下 2" o:spid="_x0000_s1026" type="#_x0000_t67" style="position:absolute;margin-left:701.1pt;margin-top:255.15pt;width:29.4pt;height:4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" adj="14449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A0B0E"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93B1B" wp14:editId="4B2616A6">
                <wp:simplePos x="0" y="0"/>
                <wp:positionH relativeFrom="column">
                  <wp:posOffset>8791575</wp:posOffset>
                </wp:positionH>
                <wp:positionV relativeFrom="paragraph">
                  <wp:posOffset>826135</wp:posOffset>
                </wp:positionV>
                <wp:extent cx="643890" cy="2125980"/>
                <wp:effectExtent l="57150" t="19050" r="80010" b="102870"/>
                <wp:wrapNone/>
                <wp:docPr id="606113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1259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00AF1F" w14:textId="5C3DC6A5" w:rsidR="00CA0B0E" w:rsidRPr="00CA0B0E" w:rsidRDefault="00CA0B0E" w:rsidP="00CA0B0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CA0B0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8"/>
                                <w:szCs w:val="48"/>
                                <w:lang w:eastAsia="ja-JP"/>
                              </w:rPr>
                              <w:t>判断する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93B1B" id="_x0000_s1027" style="position:absolute;margin-left:692.25pt;margin-top:65.05pt;width:50.7pt;height:1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" fillcolor="#ffc000" strokecolor="#4a7ebb">
                <v:shadow on="t" color="black" opacity="22937f" origin=",.5" offset="0,.63889mm"/>
                <v:textbox style="layout-flow:vertical-ideographic">
                  <w:txbxContent>
                    <w:p w14:paraId="2D00AF1F" w14:textId="5C3DC6A5" w:rsidR="00CA0B0E" w:rsidRPr="00CA0B0E" w:rsidRDefault="00CA0B0E" w:rsidP="00CA0B0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8"/>
                          <w:szCs w:val="48"/>
                          <w:lang w:eastAsia="ja-JP"/>
                        </w:rPr>
                      </w:pPr>
                      <w:r w:rsidRPr="00CA0B0E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8"/>
                          <w:szCs w:val="48"/>
                          <w:lang w:eastAsia="ja-JP"/>
                        </w:rPr>
                        <w:t>判断する</w:t>
                      </w:r>
                    </w:p>
                  </w:txbxContent>
                </v:textbox>
              </v:roundrect>
            </w:pict>
          </mc:Fallback>
        </mc:AlternateContent>
      </w:r>
      <w:r w:rsidR="0072444B" w:rsidRPr="00446593">
        <w:rPr>
          <w:rFonts w:hint="eastAsia"/>
          <w:sz w:val="32"/>
          <w:szCs w:val="32"/>
          <w:lang w:eastAsia="ja-JP"/>
        </w:rPr>
        <w:t>②</w:t>
      </w:r>
      <w:r w:rsidR="0072444B" w:rsidRPr="00446593">
        <w:rPr>
          <w:sz w:val="32"/>
          <w:szCs w:val="32"/>
          <w:lang w:eastAsia="ja-JP"/>
        </w:rPr>
        <w:t xml:space="preserve"> </w:t>
      </w:r>
      <w:r w:rsidR="001474BF" w:rsidRPr="00446593">
        <w:rPr>
          <w:rFonts w:hint="eastAsia"/>
          <w:sz w:val="32"/>
          <w:szCs w:val="32"/>
          <w:lang w:eastAsia="ja-JP"/>
        </w:rPr>
        <w:t>熱中症発症者に対する対応の手順例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1"/>
        <w:gridCol w:w="10064"/>
      </w:tblGrid>
      <w:tr w:rsidR="001474BF" w:rsidRPr="001474BF" w14:paraId="23511999" w14:textId="77777777" w:rsidTr="00EE3B4F">
        <w:trPr>
          <w:trHeight w:val="546"/>
        </w:trPr>
        <w:tc>
          <w:tcPr>
            <w:tcW w:w="3681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DC584" w14:textId="77777777" w:rsidR="001474BF" w:rsidRPr="00EE3B4F" w:rsidRDefault="001474BF" w:rsidP="00EE3B4F">
            <w:pPr>
              <w:spacing w:after="0" w:line="24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確認項目</w:t>
            </w:r>
          </w:p>
        </w:tc>
        <w:tc>
          <w:tcPr>
            <w:tcW w:w="10064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F15B8" w14:textId="3A711582" w:rsidR="001474BF" w:rsidRPr="00EE3B4F" w:rsidRDefault="001474BF" w:rsidP="00EE3B4F">
            <w:pPr>
              <w:spacing w:after="0" w:line="24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注意ポイント</w:t>
            </w:r>
          </w:p>
        </w:tc>
      </w:tr>
      <w:tr w:rsidR="001474BF" w:rsidRPr="001474BF" w14:paraId="61160842" w14:textId="77777777" w:rsidTr="00EE3B4F">
        <w:trPr>
          <w:trHeight w:val="546"/>
        </w:trPr>
        <w:tc>
          <w:tcPr>
            <w:tcW w:w="3681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4FCFAE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意識確認</w:t>
            </w:r>
          </w:p>
        </w:tc>
        <w:tc>
          <w:tcPr>
            <w:tcW w:w="10064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F42E5" w14:textId="10DE1622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呼びかけに明確に反応するか（返答不可・おかしい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 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 </w:t>
            </w:r>
            <w:r w:rsidRPr="00EE3B4F">
              <w:rPr>
                <w:rFonts w:ascii="Segoe UI" w:eastAsia="メイリオ" w:hAnsi="Segoe UI" w:cs="Segoe UI"/>
                <w:color w:val="000000" w:themeColor="dark1"/>
                <w:kern w:val="24"/>
                <w:sz w:val="24"/>
                <w:szCs w:val="24"/>
                <w:lang w:eastAsia="ja-JP"/>
              </w:rPr>
              <w:t>119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番通報）</w:t>
            </w:r>
          </w:p>
        </w:tc>
      </w:tr>
      <w:tr w:rsidR="001474BF" w:rsidRPr="001474BF" w14:paraId="400BB489" w14:textId="77777777" w:rsidTr="00EE3B4F">
        <w:trPr>
          <w:trHeight w:val="546"/>
        </w:trPr>
        <w:tc>
          <w:tcPr>
            <w:tcW w:w="3681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7A73E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水分補給の可否判断</w:t>
            </w:r>
          </w:p>
        </w:tc>
        <w:tc>
          <w:tcPr>
            <w:tcW w:w="10064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BD0AE" w14:textId="082A5C18" w:rsidR="0072444B" w:rsidRPr="00EE3B4F" w:rsidRDefault="001474BF" w:rsidP="00EE3B4F">
            <w:pPr>
              <w:spacing w:after="0" w:line="24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自力でペットボトルのキャップを開け</w:t>
            </w:r>
            <w:r w:rsidR="00042913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ら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れる</w:t>
            </w:r>
            <w:r w:rsidR="00B83413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か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？飲み込める</w:t>
            </w:r>
            <w:r w:rsidR="00B83413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か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？むせない</w:t>
            </w:r>
            <w:r w:rsidR="00DC1DEE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か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？</w:t>
            </w:r>
          </w:p>
          <w:p w14:paraId="7BA9E6E4" w14:textId="250CC344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 </w:t>
            </w:r>
            <w:r w:rsidRPr="00EE3B4F">
              <w:rPr>
                <w:rFonts w:ascii="Segoe UI" w:eastAsia="メイリオ" w:hAnsi="Segoe UI" w:cs="Segoe UI"/>
                <w:color w:val="000000" w:themeColor="dark1"/>
                <w:kern w:val="24"/>
                <w:sz w:val="24"/>
                <w:szCs w:val="24"/>
                <w:lang w:eastAsia="ja-JP"/>
              </w:rPr>
              <w:t>→ NG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なら経口摂取禁止（嘔吐している場合も</w:t>
            </w:r>
            <w:r w:rsidRPr="00EE3B4F">
              <w:rPr>
                <w:rFonts w:ascii="Segoe UI" w:eastAsia="メイリオ" w:hAnsi="Segoe UI" w:cs="Segoe UI"/>
                <w:color w:val="000000" w:themeColor="dark1"/>
                <w:kern w:val="24"/>
                <w:sz w:val="24"/>
                <w:szCs w:val="24"/>
                <w:lang w:eastAsia="ja-JP"/>
              </w:rPr>
              <w:t>NG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）</w:t>
            </w:r>
          </w:p>
        </w:tc>
      </w:tr>
      <w:tr w:rsidR="001474BF" w:rsidRPr="001474BF" w14:paraId="48F1B67B" w14:textId="77777777" w:rsidTr="00EE3B4F">
        <w:trPr>
          <w:trHeight w:val="546"/>
        </w:trPr>
        <w:tc>
          <w:tcPr>
            <w:tcW w:w="3681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9C16A" w14:textId="0F395208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作業場所からの離脱や移動</w:t>
            </w:r>
          </w:p>
        </w:tc>
        <w:tc>
          <w:tcPr>
            <w:tcW w:w="10064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BB5B2" w14:textId="77777777" w:rsidR="00042913" w:rsidRPr="00EE3B4F" w:rsidRDefault="001474BF" w:rsidP="00EE3B4F">
            <w:pPr>
              <w:spacing w:after="0" w:line="24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可能なら日陰・涼しい室内へ。</w:t>
            </w:r>
          </w:p>
          <w:p w14:paraId="231DCA97" w14:textId="07FDA1B3" w:rsidR="001474BF" w:rsidRPr="00EE3B4F" w:rsidRDefault="00B83413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</w:t>
            </w:r>
            <w:r w:rsidR="001474BF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意識障害時は無理に動かさず救急要請</w:t>
            </w:r>
            <w:r w:rsidR="00DC1DEE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して、その場で冷却</w:t>
            </w:r>
          </w:p>
        </w:tc>
      </w:tr>
      <w:tr w:rsidR="001474BF" w:rsidRPr="001474BF" w14:paraId="63FFD3BD" w14:textId="77777777" w:rsidTr="00EE3B4F">
        <w:trPr>
          <w:trHeight w:val="546"/>
        </w:trPr>
        <w:tc>
          <w:tcPr>
            <w:tcW w:w="3681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26C4A" w14:textId="77777777" w:rsidR="001474BF" w:rsidRPr="00EE3B4F" w:rsidRDefault="001474BF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冷却</w:t>
            </w:r>
          </w:p>
        </w:tc>
        <w:tc>
          <w:tcPr>
            <w:tcW w:w="10064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79865" w14:textId="77777777" w:rsidR="001474BF" w:rsidRPr="00EE3B4F" w:rsidRDefault="001474BF" w:rsidP="00EE3B4F">
            <w:pPr>
              <w:spacing w:after="0" w:line="24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脇・首・足の付け根など大血管部を冷やす。氷・水・扇風機使用</w:t>
            </w:r>
          </w:p>
          <w:p w14:paraId="1E314A65" w14:textId="10B5CE38" w:rsidR="0072444B" w:rsidRPr="00EE3B4F" w:rsidRDefault="0072444B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→「寒い」と訴えるまで続ける</w:t>
            </w:r>
          </w:p>
        </w:tc>
      </w:tr>
      <w:tr w:rsidR="001474BF" w:rsidRPr="001474BF" w14:paraId="1F31B70F" w14:textId="77777777" w:rsidTr="00EE3B4F">
        <w:trPr>
          <w:trHeight w:val="546"/>
        </w:trPr>
        <w:tc>
          <w:tcPr>
            <w:tcW w:w="3681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AEBB3" w14:textId="77777777" w:rsidR="001474BF" w:rsidRPr="00EE3B4F" w:rsidRDefault="001474BF" w:rsidP="00EE3B4F">
            <w:pPr>
              <w:spacing w:after="0" w:line="240" w:lineRule="exact"/>
              <w:rPr>
                <w:rFonts w:ascii="メイリオ" w:eastAsia="メイリオ" w:hAnsi="メイリオ" w:cs="Arial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cs="Segoe UI"/>
                <w:color w:val="000000" w:themeColor="dark1"/>
                <w:kern w:val="24"/>
                <w:sz w:val="24"/>
                <w:szCs w:val="24"/>
                <w:lang w:eastAsia="ja-JP"/>
              </w:rPr>
              <w:t>119</w:t>
            </w:r>
            <w:r w:rsidRPr="00EE3B4F">
              <w:rPr>
                <w:rFonts w:ascii="メイリオ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番通報基準</w:t>
            </w:r>
          </w:p>
        </w:tc>
        <w:tc>
          <w:tcPr>
            <w:tcW w:w="10064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E98594" w14:textId="77777777" w:rsidR="00B83413" w:rsidRPr="00EE3B4F" w:rsidRDefault="001474BF" w:rsidP="00EE3B4F">
            <w:pPr>
              <w:spacing w:after="0" w:line="24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意識障害、けいれん、嘔吐、高体温、立てない、応答困難な場合は即通報</w:t>
            </w:r>
          </w:p>
          <w:p w14:paraId="68E11D66" w14:textId="2F0ECA82" w:rsidR="001474BF" w:rsidRPr="00EE3B4F" w:rsidRDefault="00042913" w:rsidP="00EE3B4F">
            <w:pPr>
              <w:spacing w:after="0" w:line="24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 1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つでもあれば即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119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番通報</w:t>
            </w:r>
            <w:r w:rsidR="00DC1DEE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と、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現場での冷却</w:t>
            </w:r>
            <w:r w:rsidR="00B83413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（消防の指示内容に従った行動を</w:t>
            </w:r>
            <w:r w:rsidR="00DC1DEE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する</w:t>
            </w:r>
            <w:r w:rsidR="00B83413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）</w:t>
            </w:r>
          </w:p>
        </w:tc>
      </w:tr>
    </w:tbl>
    <w:p w14:paraId="068FAD3F" w14:textId="5C05B80E" w:rsidR="00AC7ACE" w:rsidRPr="00446593" w:rsidRDefault="00CA0B0E" w:rsidP="00AC7ACE">
      <w:pPr>
        <w:pStyle w:val="1"/>
        <w:spacing w:line="240" w:lineRule="auto"/>
        <w:rPr>
          <w:rFonts w:ascii="メイリオ" w:eastAsia="メイリオ" w:hAnsi="メイリオ"/>
          <w:lang w:eastAsia="ja-JP"/>
        </w:rPr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662DB" wp14:editId="0723DA87">
                <wp:simplePos x="0" y="0"/>
                <wp:positionH relativeFrom="column">
                  <wp:posOffset>8791575</wp:posOffset>
                </wp:positionH>
                <wp:positionV relativeFrom="paragraph">
                  <wp:posOffset>871855</wp:posOffset>
                </wp:positionV>
                <wp:extent cx="643890" cy="2125980"/>
                <wp:effectExtent l="57150" t="19050" r="80010" b="102870"/>
                <wp:wrapNone/>
                <wp:docPr id="2185434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1259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5C36D4" w14:textId="6189C66B" w:rsidR="00CA0B0E" w:rsidRPr="00CA0B0E" w:rsidRDefault="00CA0B0E" w:rsidP="00CA0B0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8"/>
                                <w:szCs w:val="48"/>
                                <w:lang w:eastAsia="ja-JP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8"/>
                                <w:szCs w:val="48"/>
                                <w:lang w:eastAsia="ja-JP"/>
                              </w:rPr>
                              <w:t>対処する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662DB" id="_x0000_s1028" style="position:absolute;margin-left:692.25pt;margin-top:68.65pt;width:50.7pt;height:1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" fillcolor="#0070c0" strokecolor="#4a7ebb">
                <v:shadow on="t" color="black" opacity="22937f" origin=",.5" offset="0,.63889mm"/>
                <v:textbox style="layout-flow:vertical-ideographic">
                  <w:txbxContent>
                    <w:p w14:paraId="175C36D4" w14:textId="6189C66B" w:rsidR="00CA0B0E" w:rsidRPr="00CA0B0E" w:rsidRDefault="00CA0B0E" w:rsidP="00CA0B0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8"/>
                          <w:szCs w:val="48"/>
                          <w:lang w:eastAsia="ja-JP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8"/>
                          <w:szCs w:val="48"/>
                          <w:lang w:eastAsia="ja-JP"/>
                        </w:rPr>
                        <w:t>対処する</w:t>
                      </w:r>
                    </w:p>
                  </w:txbxContent>
                </v:textbox>
              </v:roundrect>
            </w:pict>
          </mc:Fallback>
        </mc:AlternateContent>
      </w:r>
      <w:r w:rsidR="0072444B" w:rsidRPr="00446593">
        <w:rPr>
          <w:rFonts w:hint="eastAsia"/>
          <w:sz w:val="32"/>
          <w:szCs w:val="32"/>
          <w:lang w:eastAsia="ja-JP"/>
        </w:rPr>
        <w:t>③</w:t>
      </w:r>
      <w:r w:rsidR="00042913" w:rsidRPr="00446593">
        <w:rPr>
          <w:sz w:val="32"/>
          <w:szCs w:val="32"/>
          <w:lang w:eastAsia="ja-JP"/>
        </w:rPr>
        <w:t xml:space="preserve"> </w:t>
      </w:r>
      <w:r w:rsidR="00F74AFA">
        <w:rPr>
          <w:rFonts w:hint="eastAsia"/>
          <w:sz w:val="32"/>
          <w:szCs w:val="32"/>
          <w:lang w:eastAsia="ja-JP"/>
        </w:rPr>
        <w:t>身体の</w:t>
      </w:r>
      <w:r w:rsidR="00AC7ACE">
        <w:rPr>
          <w:rFonts w:hint="eastAsia"/>
          <w:sz w:val="32"/>
          <w:szCs w:val="32"/>
          <w:lang w:eastAsia="ja-JP"/>
        </w:rPr>
        <w:t>冷却方法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1"/>
        <w:gridCol w:w="6520"/>
        <w:gridCol w:w="3544"/>
      </w:tblGrid>
      <w:tr w:rsidR="00AC7ACE" w:rsidRPr="00AC7ACE" w14:paraId="0DD1031E" w14:textId="68400701" w:rsidTr="00CA0B0E">
        <w:trPr>
          <w:trHeight w:val="24"/>
        </w:trPr>
        <w:tc>
          <w:tcPr>
            <w:tcW w:w="3681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F54B5" w14:textId="77777777" w:rsidR="00AC7ACE" w:rsidRPr="00EE3B4F" w:rsidRDefault="00AC7ACE" w:rsidP="00AC7ACE">
            <w:pPr>
              <w:spacing w:after="0" w:line="28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冷却方法</w:t>
            </w:r>
          </w:p>
        </w:tc>
        <w:tc>
          <w:tcPr>
            <w:tcW w:w="6520" w:type="dxa"/>
            <w:shd w:val="clear" w:color="auto" w:fill="66BA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1A203" w14:textId="3926877A" w:rsidR="00AC7ACE" w:rsidRPr="00EE3B4F" w:rsidRDefault="00AC7ACE" w:rsidP="00AC7ACE">
            <w:pPr>
              <w:spacing w:after="0" w:line="28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具体的内容</w:t>
            </w:r>
          </w:p>
        </w:tc>
        <w:tc>
          <w:tcPr>
            <w:tcW w:w="3544" w:type="dxa"/>
            <w:shd w:val="clear" w:color="auto" w:fill="66BAB7"/>
            <w:vAlign w:val="center"/>
          </w:tcPr>
          <w:p w14:paraId="7B599CCF" w14:textId="6EE64C56" w:rsidR="00AC7ACE" w:rsidRPr="00EE3B4F" w:rsidRDefault="00F74AFA" w:rsidP="00AC7ACE">
            <w:pPr>
              <w:spacing w:after="0" w:line="280" w:lineRule="exact"/>
              <w:jc w:val="center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用具</w:t>
            </w:r>
            <w:r w:rsidR="00AC7ACE" w:rsidRPr="00EE3B4F">
              <w:rPr>
                <w:rFonts w:ascii="Segoe UI" w:eastAsia="メイリオ" w:hAnsi="メイリオ" w:cs="Arial" w:hint="eastAsia"/>
                <w:b/>
                <w:bCs/>
                <w:color w:val="FFFFFF" w:themeColor="light1"/>
                <w:kern w:val="24"/>
                <w:sz w:val="24"/>
                <w:szCs w:val="24"/>
                <w:lang w:eastAsia="ja-JP"/>
              </w:rPr>
              <w:t>等の設置場所</w:t>
            </w:r>
          </w:p>
        </w:tc>
      </w:tr>
      <w:tr w:rsidR="00AC7ACE" w:rsidRPr="00AC7ACE" w14:paraId="1ACBA5A0" w14:textId="3807A482" w:rsidTr="00CA0B0E">
        <w:trPr>
          <w:trHeight w:val="583"/>
        </w:trPr>
        <w:tc>
          <w:tcPr>
            <w:tcW w:w="3681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147F4" w14:textId="77777777" w:rsidR="00AC7ACE" w:rsidRPr="00EE3B4F" w:rsidRDefault="00AC7ACE" w:rsidP="00AC7ACE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涼しい場所へ移動</w:t>
            </w:r>
          </w:p>
        </w:tc>
        <w:tc>
          <w:tcPr>
            <w:tcW w:w="6520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6BF3C9" w14:textId="6E1A7A66" w:rsidR="00F74AFA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屋内・日陰・木陰・エアコンの効いた場所など</w:t>
            </w:r>
          </w:p>
          <w:p w14:paraId="62E23301" w14:textId="34A94F02" w:rsidR="00F74AFA" w:rsidRPr="00EE3B4F" w:rsidRDefault="00F74AFA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u w:val="single"/>
                <w:lang w:eastAsia="ja-JP"/>
              </w:rPr>
              <w:t>担架などの設置場所も明確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にする</w:t>
            </w:r>
          </w:p>
        </w:tc>
        <w:tc>
          <w:tcPr>
            <w:tcW w:w="3544" w:type="dxa"/>
            <w:shd w:val="clear" w:color="auto" w:fill="D3E7E6"/>
            <w:vAlign w:val="center"/>
          </w:tcPr>
          <w:p w14:paraId="603CAF53" w14:textId="0A9E5E57" w:rsidR="00F74AFA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最も近い休憩室</w:t>
            </w:r>
            <w:r w:rsidR="00F74AFA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に移動</w:t>
            </w:r>
          </w:p>
          <w:p w14:paraId="183EE2C6" w14:textId="445D7210" w:rsidR="00F74AFA" w:rsidRPr="00EE3B4F" w:rsidRDefault="00F74AFA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（現場内休憩所、日陰）</w:t>
            </w:r>
          </w:p>
        </w:tc>
      </w:tr>
      <w:tr w:rsidR="00AC7ACE" w:rsidRPr="00AC7ACE" w14:paraId="78AAB1F0" w14:textId="6160CD55" w:rsidTr="00CA0B0E">
        <w:trPr>
          <w:trHeight w:val="840"/>
        </w:trPr>
        <w:tc>
          <w:tcPr>
            <w:tcW w:w="3681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DB30F" w14:textId="77777777" w:rsidR="00AC7ACE" w:rsidRPr="00EE3B4F" w:rsidRDefault="00AC7ACE" w:rsidP="00AC7ACE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太い血管のある部位を重点的に冷却、「首」「脇の下」「足の付け根」</w:t>
            </w:r>
          </w:p>
        </w:tc>
        <w:tc>
          <w:tcPr>
            <w:tcW w:w="6520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3F42E" w14:textId="77777777" w:rsidR="00F74AFA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氷嚢・冷水・保冷剤・冷却スプレーなどで冷や</w:t>
            </w:r>
            <w:r w:rsidR="00F74AFA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す</w:t>
            </w:r>
          </w:p>
          <w:p w14:paraId="69EB084F" w14:textId="3CCA147D" w:rsidR="00AC7ACE" w:rsidRPr="00EE3B4F" w:rsidRDefault="00F74AFA" w:rsidP="00AC7ACE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→イラスト付きの方法を掲示</w:t>
            </w:r>
            <w:r w:rsidR="00CD2528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及び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訓練をする</w:t>
            </w:r>
          </w:p>
        </w:tc>
        <w:tc>
          <w:tcPr>
            <w:tcW w:w="3544" w:type="dxa"/>
            <w:shd w:val="clear" w:color="auto" w:fill="EAF3F3"/>
            <w:vAlign w:val="center"/>
          </w:tcPr>
          <w:p w14:paraId="6468DA2F" w14:textId="69919DE9" w:rsidR="00AC7ACE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健康管理室、休憩室に保管</w:t>
            </w:r>
          </w:p>
          <w:p w14:paraId="59B228F8" w14:textId="3B05B120" w:rsidR="00AC7ACE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（現場事務所内に保管）</w:t>
            </w:r>
          </w:p>
        </w:tc>
      </w:tr>
      <w:tr w:rsidR="00AC7ACE" w:rsidRPr="00AC7ACE" w14:paraId="427DF958" w14:textId="4C07E296" w:rsidTr="00EE3B4F">
        <w:trPr>
          <w:trHeight w:val="1031"/>
        </w:trPr>
        <w:tc>
          <w:tcPr>
            <w:tcW w:w="3681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92BF7" w14:textId="4607584A" w:rsidR="00AC7ACE" w:rsidRPr="00EE3B4F" w:rsidRDefault="00EE334D" w:rsidP="00AC7ACE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身体</w:t>
            </w:r>
            <w:r w:rsidR="00AC7ACE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全体を冷やす</w:t>
            </w:r>
          </w:p>
        </w:tc>
        <w:tc>
          <w:tcPr>
            <w:tcW w:w="6520" w:type="dxa"/>
            <w:shd w:val="clear" w:color="auto" w:fill="D3E7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2DF62" w14:textId="77777777" w:rsidR="00EE334D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扇風機・うちわで風を当てる、霧吹き＋風で「気化熱冷却」</w:t>
            </w:r>
            <w:r w:rsidR="00F74AFA"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、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水をかけて全身冷却</w:t>
            </w:r>
          </w:p>
          <w:p w14:paraId="087D1AE8" w14:textId="71C9DEBD" w:rsidR="00EE334D" w:rsidRPr="00EE3B4F" w:rsidRDefault="00EE334D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→寒いと訴えるまで続ける</w:t>
            </w:r>
          </w:p>
        </w:tc>
        <w:tc>
          <w:tcPr>
            <w:tcW w:w="3544" w:type="dxa"/>
            <w:shd w:val="clear" w:color="auto" w:fill="D3E7E6"/>
            <w:vAlign w:val="center"/>
          </w:tcPr>
          <w:p w14:paraId="22A05A93" w14:textId="77777777" w:rsidR="00F74AFA" w:rsidRPr="00EE3B4F" w:rsidRDefault="00F74AFA" w:rsidP="00F74AFA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健康管理室、休憩室に保管</w:t>
            </w:r>
          </w:p>
          <w:p w14:paraId="658C6916" w14:textId="7CBF7617" w:rsidR="00AC7ACE" w:rsidRPr="00EE3B4F" w:rsidRDefault="00F74AFA" w:rsidP="00F74AFA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（現場事務所内に保管）</w:t>
            </w:r>
          </w:p>
        </w:tc>
      </w:tr>
      <w:tr w:rsidR="00AC7ACE" w:rsidRPr="00AC7ACE" w14:paraId="722986A3" w14:textId="45B82CC3" w:rsidTr="00CA0B0E">
        <w:trPr>
          <w:trHeight w:val="840"/>
        </w:trPr>
        <w:tc>
          <w:tcPr>
            <w:tcW w:w="3681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97A3E" w14:textId="2B06FA84" w:rsidR="00AC7ACE" w:rsidRPr="00EE3B4F" w:rsidRDefault="00AC7ACE" w:rsidP="00AC7ACE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意識があり飲み込める場合</w:t>
            </w:r>
          </w:p>
          <w:p w14:paraId="75D36E3F" w14:textId="27A35C97" w:rsidR="00AC7ACE" w:rsidRPr="00EE3B4F" w:rsidRDefault="00AC7ACE" w:rsidP="00AC7ACE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→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 xml:space="preserve"> </w:t>
            </w: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冷水・経口補水液・アイススラリーを摂取</w:t>
            </w:r>
          </w:p>
        </w:tc>
        <w:tc>
          <w:tcPr>
            <w:tcW w:w="6520" w:type="dxa"/>
            <w:shd w:val="clear" w:color="auto" w:fill="EA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95974" w14:textId="77777777" w:rsidR="00AC7ACE" w:rsidRPr="00EE3B4F" w:rsidRDefault="00AC7ACE" w:rsidP="00AC7ACE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アイススラリーは深部体温を効率的に下げます</w:t>
            </w:r>
          </w:p>
        </w:tc>
        <w:tc>
          <w:tcPr>
            <w:tcW w:w="3544" w:type="dxa"/>
            <w:shd w:val="clear" w:color="auto" w:fill="EAF3F3"/>
            <w:vAlign w:val="center"/>
          </w:tcPr>
          <w:p w14:paraId="63557872" w14:textId="77777777" w:rsidR="00F74AFA" w:rsidRPr="00EE3B4F" w:rsidRDefault="00F74AFA" w:rsidP="00F74AFA">
            <w:pPr>
              <w:spacing w:after="0" w:line="280" w:lineRule="exact"/>
              <w:rPr>
                <w:rFonts w:ascii="Segoe UI" w:eastAsia="メイリオ" w:hAnsi="メイリオ" w:cs="Arial"/>
                <w:color w:val="000000" w:themeColor="dark1"/>
                <w:kern w:val="24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健康管理室、休憩室に保管</w:t>
            </w:r>
          </w:p>
          <w:p w14:paraId="459A0A09" w14:textId="60FA8CDF" w:rsidR="00AC7ACE" w:rsidRPr="00EE3B4F" w:rsidRDefault="00F74AFA" w:rsidP="00F74AFA">
            <w:pPr>
              <w:spacing w:after="0" w:line="280" w:lineRule="exact"/>
              <w:rPr>
                <w:rFonts w:ascii="Arial" w:eastAsia="ＭＳ Ｐゴシック" w:hAnsi="Arial" w:cs="Arial"/>
                <w:sz w:val="24"/>
                <w:szCs w:val="24"/>
                <w:lang w:eastAsia="ja-JP"/>
              </w:rPr>
            </w:pPr>
            <w:r w:rsidRPr="00EE3B4F">
              <w:rPr>
                <w:rFonts w:ascii="Segoe UI" w:eastAsia="メイリオ" w:hAnsi="メイリオ" w:cs="Arial" w:hint="eastAsia"/>
                <w:color w:val="000000" w:themeColor="dark1"/>
                <w:kern w:val="24"/>
                <w:sz w:val="24"/>
                <w:szCs w:val="24"/>
                <w:lang w:eastAsia="ja-JP"/>
              </w:rPr>
              <w:t>（現場事務所内に保管）</w:t>
            </w:r>
          </w:p>
        </w:tc>
      </w:tr>
    </w:tbl>
    <w:p w14:paraId="49D1CD45" w14:textId="23C30F93" w:rsidR="0072444B" w:rsidRPr="00446593" w:rsidRDefault="00F74AFA" w:rsidP="0072444B">
      <w:pPr>
        <w:pStyle w:val="1"/>
        <w:spacing w:line="240" w:lineRule="auto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④</w:t>
      </w:r>
      <w:r w:rsidR="00CA0B0E" w:rsidRPr="00CA0B0E">
        <w:rPr>
          <w:rFonts w:hint="eastAsia"/>
          <w:sz w:val="32"/>
          <w:szCs w:val="32"/>
          <w:lang w:eastAsia="ja-JP"/>
        </w:rPr>
        <w:t>救急に連絡する場合の作業場所の名称と応答例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9"/>
        <w:gridCol w:w="11985"/>
      </w:tblGrid>
      <w:tr w:rsidR="00254AF1" w14:paraId="600982CC" w14:textId="77777777" w:rsidTr="00EE3B4F">
        <w:trPr>
          <w:trHeight w:val="759"/>
        </w:trPr>
        <w:tc>
          <w:tcPr>
            <w:tcW w:w="2689" w:type="dxa"/>
            <w:vMerge w:val="restart"/>
            <w:vAlign w:val="center"/>
          </w:tcPr>
          <w:p w14:paraId="43526042" w14:textId="77777777" w:rsidR="00254AF1" w:rsidRPr="00EE3B4F" w:rsidRDefault="00254AF1" w:rsidP="00EE3B4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作業場所の名称</w:t>
            </w:r>
          </w:p>
          <w:p w14:paraId="3426D717" w14:textId="4A439DBE" w:rsidR="00254AF1" w:rsidRPr="00EE3B4F" w:rsidRDefault="00254AF1" w:rsidP="00EE3B4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（住所地）</w:t>
            </w:r>
          </w:p>
        </w:tc>
        <w:tc>
          <w:tcPr>
            <w:tcW w:w="11985" w:type="dxa"/>
            <w:vAlign w:val="center"/>
          </w:tcPr>
          <w:p w14:paraId="1B1CA177" w14:textId="77777777" w:rsidR="00254AF1" w:rsidRPr="00EE3B4F" w:rsidRDefault="00254AF1" w:rsidP="00EE3B4F">
            <w:pPr>
              <w:spacing w:line="240" w:lineRule="exact"/>
              <w:jc w:val="both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例１：ここは、株式会社〇〇　秋田工場です</w:t>
            </w:r>
          </w:p>
          <w:p w14:paraId="5116500A" w14:textId="48279161" w:rsidR="00254AF1" w:rsidRPr="00EE3B4F" w:rsidRDefault="00254AF1" w:rsidP="00EE3B4F">
            <w:pPr>
              <w:spacing w:line="240" w:lineRule="exact"/>
              <w:jc w:val="both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住所地は（可能な限り番地まで正確に記載）です。</w:t>
            </w:r>
          </w:p>
        </w:tc>
      </w:tr>
      <w:tr w:rsidR="00254AF1" w14:paraId="063FB781" w14:textId="77777777" w:rsidTr="00EE3B4F">
        <w:trPr>
          <w:trHeight w:val="884"/>
        </w:trPr>
        <w:tc>
          <w:tcPr>
            <w:tcW w:w="2689" w:type="dxa"/>
            <w:vMerge/>
            <w:vAlign w:val="center"/>
          </w:tcPr>
          <w:p w14:paraId="67EBACEA" w14:textId="4C1C5308" w:rsidR="00254AF1" w:rsidRPr="00EE3B4F" w:rsidRDefault="00254AF1" w:rsidP="00EE3B4F">
            <w:pPr>
              <w:spacing w:line="240" w:lineRule="exact"/>
              <w:jc w:val="both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  <w:tc>
          <w:tcPr>
            <w:tcW w:w="11985" w:type="dxa"/>
            <w:vAlign w:val="center"/>
          </w:tcPr>
          <w:p w14:paraId="1911BF6B" w14:textId="77777777" w:rsidR="00254AF1" w:rsidRPr="00EE3B4F" w:rsidRDefault="00254AF1" w:rsidP="00EE3B4F">
            <w:pPr>
              <w:spacing w:line="240" w:lineRule="exact"/>
              <w:jc w:val="both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例２：ここは、〇〇建設の工事現場。現場名は〇〇建設工事です。</w:t>
            </w:r>
          </w:p>
          <w:p w14:paraId="30869915" w14:textId="77777777" w:rsidR="00254AF1" w:rsidRPr="00EE3B4F" w:rsidRDefault="00254AF1" w:rsidP="00EE3B4F">
            <w:pPr>
              <w:spacing w:line="240" w:lineRule="exact"/>
              <w:jc w:val="both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 xml:space="preserve">　「番地の無い現場の場合」→近くの目印は〇〇商店（住所地）です。</w:t>
            </w:r>
          </w:p>
          <w:p w14:paraId="575580EC" w14:textId="7195A44F" w:rsidR="00254AF1" w:rsidRPr="00EE3B4F" w:rsidRDefault="00254AF1" w:rsidP="00EE3B4F">
            <w:pPr>
              <w:spacing w:line="240" w:lineRule="exact"/>
              <w:ind w:firstLineChars="100" w:firstLine="240"/>
              <w:jc w:val="both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（作業場所に番地等がない場合は、近くの建物の</w:t>
            </w:r>
            <w:r w:rsid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名称と</w:t>
            </w:r>
            <w:r w:rsidRPr="00EE3B4F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住所地を記載）</w:t>
            </w:r>
          </w:p>
        </w:tc>
      </w:tr>
    </w:tbl>
    <w:p w14:paraId="1164DABA" w14:textId="77777777" w:rsidR="000B4C69" w:rsidRPr="00EE334D" w:rsidRDefault="000B4C69" w:rsidP="00B83413">
      <w:pPr>
        <w:spacing w:line="240" w:lineRule="auto"/>
        <w:rPr>
          <w:sz w:val="16"/>
          <w:szCs w:val="16"/>
          <w:lang w:eastAsia="ja-JP"/>
        </w:rPr>
      </w:pPr>
    </w:p>
    <w:p w14:paraId="76060C14" w14:textId="77777777" w:rsidR="00EE334D" w:rsidRPr="00EE334D" w:rsidRDefault="00254AF1" w:rsidP="00EE334D">
      <w:pPr>
        <w:pStyle w:val="ae"/>
        <w:numPr>
          <w:ilvl w:val="0"/>
          <w:numId w:val="11"/>
        </w:numPr>
        <w:spacing w:line="240" w:lineRule="auto"/>
        <w:rPr>
          <w:rFonts w:ascii="メイリオ" w:eastAsia="メイリオ" w:hAnsi="メイリオ"/>
          <w:sz w:val="24"/>
          <w:szCs w:val="24"/>
          <w:lang w:eastAsia="ja-JP"/>
        </w:rPr>
      </w:pPr>
      <w:r w:rsidRPr="00EE334D"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記載する内容は各事業場や作業場所ごとに具体的に</w:t>
      </w:r>
      <w:r w:rsidR="00EE334D"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示してください</w:t>
      </w:r>
      <w:r w:rsidRPr="00EE334D"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。あいまいな表現は緊急時に混乱するので注意が必要</w:t>
      </w:r>
      <w:r w:rsidR="00EE334D"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です</w:t>
      </w:r>
      <w:r w:rsidR="00EE334D" w:rsidRPr="00EE334D"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。</w:t>
      </w:r>
    </w:p>
    <w:p w14:paraId="609D2445" w14:textId="5762C32F" w:rsidR="00254AF1" w:rsidRPr="00EE334D" w:rsidRDefault="00EE334D" w:rsidP="00EE334D">
      <w:pPr>
        <w:pStyle w:val="ae"/>
        <w:numPr>
          <w:ilvl w:val="0"/>
          <w:numId w:val="11"/>
        </w:numPr>
        <w:spacing w:line="240" w:lineRule="auto"/>
        <w:rPr>
          <w:rFonts w:ascii="メイリオ" w:eastAsia="メイリオ" w:hAnsi="メイリオ"/>
          <w:sz w:val="24"/>
          <w:szCs w:val="24"/>
          <w:lang w:eastAsia="ja-JP"/>
        </w:rPr>
      </w:pPr>
      <w:r w:rsidRPr="00EE334D"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用具や冷却に必要なものについて、使用後は補充するなども確認する</w:t>
      </w:r>
      <w:r>
        <w:rPr>
          <w:rFonts w:ascii="メイリオ" w:eastAsia="メイリオ" w:hAnsi="メイリオ" w:hint="eastAsia"/>
          <w:sz w:val="24"/>
          <w:szCs w:val="24"/>
          <w:highlight w:val="yellow"/>
          <w:lang w:eastAsia="ja-JP"/>
        </w:rPr>
        <w:t>ことも重要です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ja-JP"/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</w:p>
    <w:sectPr w:rsidR="00254AF1" w:rsidRPr="00EE334D" w:rsidSect="00EE3B4F">
      <w:footerReference w:type="default" r:id="rId8"/>
      <w:pgSz w:w="16838" w:h="23811" w:code="8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8426" w14:textId="77777777" w:rsidR="00921404" w:rsidRDefault="00921404" w:rsidP="0072444B">
      <w:pPr>
        <w:spacing w:after="0" w:line="240" w:lineRule="auto"/>
      </w:pPr>
      <w:r>
        <w:separator/>
      </w:r>
    </w:p>
  </w:endnote>
  <w:endnote w:type="continuationSeparator" w:id="0">
    <w:p w14:paraId="7EA825C2" w14:textId="77777777" w:rsidR="00921404" w:rsidRDefault="00921404" w:rsidP="0072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6149" w14:textId="63FC1E1E" w:rsidR="00DC1DEE" w:rsidRPr="00DC1DEE" w:rsidRDefault="00DC1DEE" w:rsidP="00DC1DEE">
    <w:pPr>
      <w:pStyle w:val="a7"/>
      <w:jc w:val="right"/>
      <w:rPr>
        <w:rFonts w:ascii="HG創英角ｺﾞｼｯｸUB" w:eastAsia="HG創英角ｺﾞｼｯｸUB" w:hAnsi="HG創英角ｺﾞｼｯｸUB"/>
      </w:rPr>
    </w:pPr>
    <w:r w:rsidRPr="00DC1DEE">
      <w:rPr>
        <w:rFonts w:ascii="HG創英角ｺﾞｼｯｸUB" w:eastAsia="HG創英角ｺﾞｼｯｸUB" w:hAnsi="HG創英角ｺﾞｼｯｸUB" w:hint="eastAsia"/>
        <w:lang w:eastAsia="ja-JP"/>
      </w:rPr>
      <w:t>秋田労働局版</w:t>
    </w:r>
    <w:r w:rsidR="0090430B">
      <w:rPr>
        <w:rFonts w:ascii="HG創英角ｺﾞｼｯｸUB" w:eastAsia="HG創英角ｺﾞｼｯｸUB" w:hAnsi="HG創英角ｺﾞｼｯｸUB" w:hint="eastAsia"/>
        <w:lang w:eastAsia="ja-JP"/>
      </w:rPr>
      <w:t>熱中症対応</w:t>
    </w:r>
    <w:r w:rsidRPr="00DC1DEE">
      <w:rPr>
        <w:rFonts w:ascii="HG創英角ｺﾞｼｯｸUB" w:eastAsia="HG創英角ｺﾞｼｯｸUB" w:hAnsi="HG創英角ｺﾞｼｯｸUB" w:hint="eastAsia"/>
        <w:lang w:eastAsia="ja-JP"/>
      </w:rPr>
      <w:t>手順</w:t>
    </w:r>
    <w:r>
      <w:rPr>
        <w:rFonts w:ascii="HG創英角ｺﾞｼｯｸUB" w:eastAsia="HG創英角ｺﾞｼｯｸUB" w:hAnsi="HG創英角ｺﾞｼｯｸUB" w:hint="eastAsia"/>
        <w:lang w:eastAsia="ja-JP"/>
      </w:rPr>
      <w:t>一覧</w:t>
    </w:r>
    <w:r w:rsidRPr="00DC1DEE">
      <w:rPr>
        <w:rFonts w:ascii="HG創英角ｺﾞｼｯｸUB" w:eastAsia="HG創英角ｺﾞｼｯｸUB" w:hAnsi="HG創英角ｺﾞｼｯｸUB" w:hint="eastAsia"/>
        <w:lang w:eastAsia="ja-JP"/>
      </w:rPr>
      <w:t>例【2025.6】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A7F7" w14:textId="77777777" w:rsidR="00921404" w:rsidRDefault="00921404" w:rsidP="0072444B">
      <w:pPr>
        <w:spacing w:after="0" w:line="240" w:lineRule="auto"/>
      </w:pPr>
      <w:r>
        <w:separator/>
      </w:r>
    </w:p>
  </w:footnote>
  <w:footnote w:type="continuationSeparator" w:id="0">
    <w:p w14:paraId="1EDE2501" w14:textId="77777777" w:rsidR="00921404" w:rsidRDefault="00921404" w:rsidP="0072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6E3B5B"/>
    <w:multiLevelType w:val="hybridMultilevel"/>
    <w:tmpl w:val="BDC834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136294A"/>
    <w:multiLevelType w:val="hybridMultilevel"/>
    <w:tmpl w:val="1B82C72C"/>
    <w:lvl w:ilvl="0" w:tplc="313C3A0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6655232">
    <w:abstractNumId w:val="8"/>
  </w:num>
  <w:num w:numId="2" w16cid:durableId="322390393">
    <w:abstractNumId w:val="6"/>
  </w:num>
  <w:num w:numId="3" w16cid:durableId="1012609341">
    <w:abstractNumId w:val="5"/>
  </w:num>
  <w:num w:numId="4" w16cid:durableId="1067142184">
    <w:abstractNumId w:val="4"/>
  </w:num>
  <w:num w:numId="5" w16cid:durableId="471142923">
    <w:abstractNumId w:val="7"/>
  </w:num>
  <w:num w:numId="6" w16cid:durableId="161313542">
    <w:abstractNumId w:val="3"/>
  </w:num>
  <w:num w:numId="7" w16cid:durableId="188882986">
    <w:abstractNumId w:val="2"/>
  </w:num>
  <w:num w:numId="8" w16cid:durableId="2118481439">
    <w:abstractNumId w:val="1"/>
  </w:num>
  <w:num w:numId="9" w16cid:durableId="1804076243">
    <w:abstractNumId w:val="0"/>
  </w:num>
  <w:num w:numId="10" w16cid:durableId="828327531">
    <w:abstractNumId w:val="9"/>
  </w:num>
  <w:num w:numId="11" w16cid:durableId="1376735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913"/>
    <w:rsid w:val="0006063C"/>
    <w:rsid w:val="000B4C69"/>
    <w:rsid w:val="001474BF"/>
    <w:rsid w:val="0015074B"/>
    <w:rsid w:val="00151571"/>
    <w:rsid w:val="00254AF1"/>
    <w:rsid w:val="0029639D"/>
    <w:rsid w:val="0030549B"/>
    <w:rsid w:val="00326F90"/>
    <w:rsid w:val="00446593"/>
    <w:rsid w:val="004A71A0"/>
    <w:rsid w:val="00501430"/>
    <w:rsid w:val="005C61DF"/>
    <w:rsid w:val="005F48F6"/>
    <w:rsid w:val="006A12B4"/>
    <w:rsid w:val="0072444B"/>
    <w:rsid w:val="0076707D"/>
    <w:rsid w:val="0089750B"/>
    <w:rsid w:val="0090430B"/>
    <w:rsid w:val="00921404"/>
    <w:rsid w:val="00926A45"/>
    <w:rsid w:val="00930E95"/>
    <w:rsid w:val="009754CC"/>
    <w:rsid w:val="00AA1D8D"/>
    <w:rsid w:val="00AC7ACE"/>
    <w:rsid w:val="00AF6AC5"/>
    <w:rsid w:val="00B47730"/>
    <w:rsid w:val="00B83413"/>
    <w:rsid w:val="00C31D8F"/>
    <w:rsid w:val="00CA0B0E"/>
    <w:rsid w:val="00CB0664"/>
    <w:rsid w:val="00CD2528"/>
    <w:rsid w:val="00DC1DEE"/>
    <w:rsid w:val="00DC3A61"/>
    <w:rsid w:val="00E16CF3"/>
    <w:rsid w:val="00EE334D"/>
    <w:rsid w:val="00EE3B4F"/>
    <w:rsid w:val="00F74A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F5E2A"/>
  <w14:defaultImageDpi w14:val="300"/>
  <w15:docId w15:val="{7F041651-2408-4339-BA31-9995E7C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1474B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1150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1349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