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67A951E" w14:textId="77777777" w:rsidR="00520689" w:rsidRPr="00286E35" w:rsidRDefault="00570D91" w:rsidP="00520689">
      <w:pPr>
        <w:rPr>
          <w:rFonts w:ascii="ＭＳ ゴシック" w:eastAsia="ＭＳ ゴシック" w:hAnsi="ＭＳ ゴシック"/>
          <w:szCs w:val="21"/>
        </w:rPr>
      </w:pPr>
      <w:r>
        <w:rPr>
          <w:rFonts w:ascii="ＭＳ ゴシック" w:eastAsia="ＭＳ ゴシック" w:hAnsi="ＭＳ ゴシック" w:hint="eastAsia"/>
          <w:szCs w:val="21"/>
        </w:rPr>
        <w:t>様式第７</w:t>
      </w:r>
      <w:r w:rsidR="00520689" w:rsidRPr="00286E35">
        <w:rPr>
          <w:rFonts w:ascii="ＭＳ ゴシック" w:eastAsia="ＭＳ ゴシック" w:hAnsi="ＭＳ ゴシック" w:hint="eastAsia"/>
          <w:szCs w:val="21"/>
        </w:rPr>
        <w:t>号</w:t>
      </w:r>
    </w:p>
    <w:p w14:paraId="667A951F" w14:textId="77777777" w:rsidR="00520689" w:rsidRPr="00E96F20" w:rsidRDefault="00520689" w:rsidP="00520689">
      <w:pPr>
        <w:jc w:val="center"/>
        <w:rPr>
          <w:rFonts w:ascii="ＭＳ ゴシック" w:eastAsia="ＭＳ ゴシック" w:hAnsi="ＭＳ ゴシック"/>
          <w:sz w:val="18"/>
          <w:szCs w:val="18"/>
        </w:rPr>
      </w:pPr>
      <w:r>
        <w:rPr>
          <w:rFonts w:ascii="ＭＳ ゴシック" w:eastAsia="ＭＳ ゴシック" w:hAnsi="ＭＳ ゴシック" w:hint="eastAsia"/>
          <w:sz w:val="28"/>
          <w:szCs w:val="28"/>
        </w:rPr>
        <w:t>第二</w:t>
      </w:r>
      <w:r w:rsidRPr="00E96F20">
        <w:rPr>
          <w:rFonts w:ascii="ＭＳ ゴシック" w:eastAsia="ＭＳ ゴシック" w:hAnsi="ＭＳ ゴシック" w:hint="eastAsia"/>
          <w:sz w:val="28"/>
          <w:szCs w:val="28"/>
        </w:rPr>
        <w:t>種計画認定・変更申請書</w:t>
      </w:r>
    </w:p>
    <w:p w14:paraId="667A9520" w14:textId="2ACFAC96" w:rsidR="00520689" w:rsidRPr="00286E35" w:rsidRDefault="00B0690C" w:rsidP="00520689">
      <w:pPr>
        <w:jc w:val="right"/>
        <w:rPr>
          <w:rFonts w:ascii="ＭＳ ゴシック" w:eastAsia="ＭＳ ゴシック" w:hAnsi="ＭＳ ゴシック"/>
          <w:szCs w:val="21"/>
        </w:rPr>
      </w:pPr>
      <w:r>
        <w:rPr>
          <w:rFonts w:ascii="ＭＳ ゴシック" w:eastAsia="ＭＳ ゴシック" w:hAnsi="ＭＳ ゴシック" w:hint="eastAsia"/>
          <w:szCs w:val="21"/>
        </w:rPr>
        <w:t xml:space="preserve">令和　　</w:t>
      </w:r>
      <w:r w:rsidR="00520689" w:rsidRPr="00286E35">
        <w:rPr>
          <w:rFonts w:ascii="ＭＳ ゴシック" w:eastAsia="ＭＳ ゴシック" w:hAnsi="ＭＳ ゴシック" w:hint="eastAsia"/>
          <w:szCs w:val="21"/>
        </w:rPr>
        <w:t>年　　月　　日</w:t>
      </w:r>
    </w:p>
    <w:p w14:paraId="667A9521" w14:textId="41B2F6A1" w:rsidR="00520689" w:rsidRPr="00286E35" w:rsidRDefault="00FD4FD7" w:rsidP="00A156A7">
      <w:pPr>
        <w:ind w:firstLineChars="200" w:firstLine="420"/>
        <w:jc w:val="left"/>
        <w:rPr>
          <w:rFonts w:ascii="ＭＳ ゴシック" w:eastAsia="ＭＳ ゴシック" w:hAnsi="ＭＳ ゴシック"/>
          <w:szCs w:val="21"/>
        </w:rPr>
      </w:pPr>
      <w:r w:rsidRPr="005418E6">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愛知</w:t>
      </w:r>
      <w:r w:rsidRPr="005418E6">
        <w:rPr>
          <w:rFonts w:ascii="ＭＳ ゴシック" w:eastAsia="ＭＳ ゴシック" w:hAnsi="ＭＳ ゴシック" w:hint="eastAsia"/>
          <w:szCs w:val="21"/>
          <w:u w:val="single"/>
        </w:rPr>
        <w:t xml:space="preserve">　</w:t>
      </w:r>
      <w:r w:rsidR="00520689" w:rsidRPr="00286E35">
        <w:rPr>
          <w:rFonts w:ascii="ＭＳ ゴシック" w:eastAsia="ＭＳ ゴシック" w:hAnsi="ＭＳ ゴシック" w:hint="eastAsia"/>
          <w:szCs w:val="21"/>
        </w:rPr>
        <w:t>労働局長殿</w:t>
      </w:r>
    </w:p>
    <w:p w14:paraId="667A9522" w14:textId="77777777" w:rsidR="00520689" w:rsidRDefault="00520689" w:rsidP="00520689">
      <w:pPr>
        <w:jc w:val="left"/>
        <w:rPr>
          <w:rFonts w:ascii="ＭＳ ゴシック" w:eastAsia="ＭＳ ゴシック" w:hAnsi="ＭＳ ゴシック"/>
          <w:sz w:val="18"/>
          <w:szCs w:val="18"/>
        </w:rPr>
      </w:pPr>
    </w:p>
    <w:p w14:paraId="667A9523" w14:textId="77777777" w:rsidR="00520689" w:rsidRPr="00E96F20" w:rsidRDefault="00520689" w:rsidP="00520689">
      <w:pPr>
        <w:jc w:val="left"/>
        <w:rPr>
          <w:rFonts w:ascii="ＭＳ ゴシック" w:eastAsia="ＭＳ ゴシック" w:hAnsi="ＭＳ ゴシック"/>
          <w:sz w:val="18"/>
          <w:szCs w:val="18"/>
        </w:rPr>
      </w:pPr>
    </w:p>
    <w:p w14:paraId="667A9524" w14:textId="77777777" w:rsidR="00520689" w:rsidRPr="00C07661" w:rsidRDefault="00520689" w:rsidP="00520689">
      <w:pPr>
        <w:jc w:val="left"/>
        <w:rPr>
          <w:rFonts w:ascii="ＭＳ ゴシック" w:eastAsia="ＭＳ ゴシック" w:hAnsi="ＭＳ ゴシック"/>
          <w:b/>
          <w:szCs w:val="21"/>
        </w:rPr>
      </w:pPr>
      <w:r w:rsidRPr="00C07661">
        <w:rPr>
          <w:rFonts w:ascii="ＭＳ ゴシック" w:eastAsia="ＭＳ ゴシック" w:hAnsi="ＭＳ ゴシック" w:hint="eastAsia"/>
          <w:b/>
          <w:szCs w:val="21"/>
        </w:rPr>
        <w:t>１　申請事業主</w:t>
      </w:r>
    </w:p>
    <w:tbl>
      <w:tblPr>
        <w:tblW w:w="950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20"/>
        <w:gridCol w:w="3069"/>
        <w:gridCol w:w="1621"/>
        <w:gridCol w:w="3198"/>
      </w:tblGrid>
      <w:tr w:rsidR="00520689" w14:paraId="667A952D" w14:textId="77777777" w:rsidTr="008A08C0">
        <w:trPr>
          <w:trHeight w:val="1140"/>
        </w:trPr>
        <w:tc>
          <w:tcPr>
            <w:tcW w:w="1620" w:type="dxa"/>
            <w:vAlign w:val="center"/>
          </w:tcPr>
          <w:p w14:paraId="667A9525" w14:textId="77777777" w:rsidR="00520689" w:rsidRPr="0096638E" w:rsidRDefault="00520689" w:rsidP="0053462A">
            <w:pPr>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名称・氏名</w:t>
            </w:r>
          </w:p>
        </w:tc>
        <w:tc>
          <w:tcPr>
            <w:tcW w:w="3069" w:type="dxa"/>
            <w:vAlign w:val="center"/>
          </w:tcPr>
          <w:p w14:paraId="667A9526" w14:textId="77777777" w:rsidR="00520689" w:rsidRPr="0096638E" w:rsidRDefault="00520689" w:rsidP="00E55F71">
            <w:pPr>
              <w:widowControl/>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7" w14:textId="77777777" w:rsidR="00520689"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14:paraId="667A9528"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 xml:space="preserve">                     </w:t>
            </w:r>
          </w:p>
        </w:tc>
        <w:tc>
          <w:tcPr>
            <w:tcW w:w="1621" w:type="dxa"/>
            <w:vAlign w:val="center"/>
          </w:tcPr>
          <w:p w14:paraId="667A9529" w14:textId="77777777" w:rsidR="006F62D8" w:rsidRDefault="00520689" w:rsidP="00E55F71">
            <w:pPr>
              <w:widowControl/>
              <w:jc w:val="center"/>
              <w:rPr>
                <w:rFonts w:ascii="ＭＳ ゴシック" w:eastAsia="ＭＳ ゴシック" w:hAnsi="ＭＳ ゴシック"/>
                <w:szCs w:val="21"/>
              </w:rPr>
            </w:pPr>
            <w:r w:rsidRPr="0096638E">
              <w:rPr>
                <w:rFonts w:ascii="ＭＳ ゴシック" w:eastAsia="ＭＳ ゴシック" w:hAnsi="ＭＳ ゴシック" w:hint="eastAsia"/>
                <w:szCs w:val="21"/>
              </w:rPr>
              <w:t>代表者</w:t>
            </w:r>
            <w:r w:rsidR="00146D06">
              <w:rPr>
                <w:rFonts w:ascii="ＭＳ ゴシック" w:eastAsia="ＭＳ ゴシック" w:hAnsi="ＭＳ ゴシック" w:hint="eastAsia"/>
                <w:szCs w:val="21"/>
              </w:rPr>
              <w:t>職</w:t>
            </w:r>
            <w:r w:rsidRPr="0096638E">
              <w:rPr>
                <w:rFonts w:ascii="ＭＳ ゴシック" w:eastAsia="ＭＳ ゴシック" w:hAnsi="ＭＳ ゴシック" w:hint="eastAsia"/>
                <w:szCs w:val="21"/>
              </w:rPr>
              <w:t>氏名</w:t>
            </w:r>
          </w:p>
          <w:p w14:paraId="667A952A" w14:textId="77777777" w:rsidR="00520689" w:rsidRPr="0096638E" w:rsidRDefault="00520689" w:rsidP="00E55F71">
            <w:pPr>
              <w:widowControl/>
              <w:jc w:val="center"/>
              <w:rPr>
                <w:rFonts w:ascii="ＭＳ ゴシック" w:eastAsia="ＭＳ ゴシック" w:hAnsi="ＭＳ ゴシック"/>
                <w:sz w:val="18"/>
                <w:szCs w:val="18"/>
              </w:rPr>
            </w:pPr>
            <w:r w:rsidRPr="0096638E">
              <w:rPr>
                <w:rFonts w:ascii="ＭＳ ゴシック" w:eastAsia="ＭＳ ゴシック" w:hAnsi="ＭＳ ゴシック" w:hint="eastAsia"/>
                <w:sz w:val="18"/>
                <w:szCs w:val="18"/>
              </w:rPr>
              <w:t>（法人の場合）</w:t>
            </w:r>
            <w:r>
              <w:rPr>
                <w:rFonts w:ascii="ＭＳ ゴシック" w:eastAsia="ＭＳ ゴシック" w:hAnsi="ＭＳ ゴシック" w:hint="eastAsia"/>
                <w:sz w:val="18"/>
                <w:szCs w:val="18"/>
              </w:rPr>
              <w:t xml:space="preserve">  </w:t>
            </w:r>
          </w:p>
        </w:tc>
        <w:tc>
          <w:tcPr>
            <w:tcW w:w="3198" w:type="dxa"/>
            <w:vAlign w:val="center"/>
          </w:tcPr>
          <w:p w14:paraId="667A952B" w14:textId="77777777" w:rsidR="00520689" w:rsidRDefault="00520689" w:rsidP="00E55F71">
            <w:pPr>
              <w:widowControl/>
              <w:wordWrap w:val="0"/>
              <w:ind w:right="1590"/>
              <w:rPr>
                <w:rFonts w:ascii="ＭＳ ゴシック" w:eastAsia="ＭＳ ゴシック" w:hAnsi="ＭＳ ゴシック"/>
                <w:szCs w:val="21"/>
              </w:rPr>
            </w:pPr>
          </w:p>
          <w:p w14:paraId="667A952C" w14:textId="77777777" w:rsidR="00520689" w:rsidRPr="000E4F9C" w:rsidRDefault="00520689" w:rsidP="00E55F71">
            <w:pPr>
              <w:widowControl/>
              <w:wordWrap w:val="0"/>
              <w:jc w:val="right"/>
              <w:rPr>
                <w:rFonts w:ascii="ＭＳ ゴシック" w:eastAsia="ＭＳ ゴシック" w:hAnsi="ＭＳ ゴシック"/>
                <w:sz w:val="18"/>
                <w:szCs w:val="18"/>
              </w:rPr>
            </w:pPr>
            <w:r>
              <w:rPr>
                <w:rFonts w:ascii="ＭＳ ゴシック" w:eastAsia="ＭＳ ゴシック" w:hAnsi="ＭＳ ゴシック" w:hint="eastAsia"/>
                <w:sz w:val="18"/>
                <w:szCs w:val="18"/>
              </w:rPr>
              <w:t xml:space="preserve">　</w:t>
            </w:r>
          </w:p>
        </w:tc>
      </w:tr>
      <w:tr w:rsidR="00520689" w14:paraId="667A9531" w14:textId="77777777" w:rsidTr="6499FFC2">
        <w:trPr>
          <w:trHeight w:val="335"/>
        </w:trPr>
        <w:tc>
          <w:tcPr>
            <w:tcW w:w="1620" w:type="dxa"/>
            <w:vAlign w:val="center"/>
          </w:tcPr>
          <w:p w14:paraId="667A952E" w14:textId="77777777" w:rsidR="00520689" w:rsidRPr="0096638E" w:rsidRDefault="00520689" w:rsidP="00E55F71">
            <w:pPr>
              <w:jc w:val="center"/>
              <w:rPr>
                <w:rFonts w:ascii="ＭＳ ゴシック" w:eastAsia="ＭＳ ゴシック" w:hAnsi="ＭＳ ゴシック"/>
                <w:szCs w:val="21"/>
              </w:rPr>
            </w:pPr>
            <w:r>
              <w:rPr>
                <w:rFonts w:ascii="ＭＳ ゴシック" w:eastAsia="ＭＳ ゴシック" w:hAnsi="ＭＳ ゴシック" w:hint="eastAsia"/>
                <w:szCs w:val="21"/>
              </w:rPr>
              <w:t>住所・所在地</w:t>
            </w:r>
          </w:p>
        </w:tc>
        <w:tc>
          <w:tcPr>
            <w:tcW w:w="7888" w:type="dxa"/>
            <w:gridSpan w:val="3"/>
            <w:vAlign w:val="center"/>
          </w:tcPr>
          <w:p w14:paraId="667A952F" w14:textId="77777777" w:rsidR="00520689" w:rsidRPr="0096638E" w:rsidRDefault="00520689" w:rsidP="6499FFC2">
            <w:pPr>
              <w:rPr>
                <w:rFonts w:ascii="ＭＳ ゴシック" w:eastAsia="ＭＳ ゴシック" w:hAnsi="ＭＳ ゴシック"/>
                <w:sz w:val="18"/>
                <w:szCs w:val="18"/>
              </w:rPr>
            </w:pPr>
            <w:r w:rsidRPr="6499FFC2">
              <w:rPr>
                <w:rFonts w:ascii="ＭＳ ゴシック" w:eastAsia="ＭＳ ゴシック" w:hAnsi="ＭＳ ゴシック"/>
                <w:sz w:val="18"/>
                <w:szCs w:val="18"/>
              </w:rPr>
              <w:t>〒(    -     )  　　　　　　　　　　　　　　　　　　電話番号　　　　(       )</w:t>
            </w:r>
          </w:p>
          <w:p w14:paraId="667A9530" w14:textId="4966846F" w:rsidR="00520689" w:rsidRPr="0096638E" w:rsidRDefault="00520689" w:rsidP="00E55F71">
            <w:pPr>
              <w:ind w:firstLineChars="2600" w:firstLine="5460"/>
              <w:rPr>
                <w:rFonts w:ascii="ＭＳ ゴシック" w:eastAsia="ＭＳ ゴシック" w:hAnsi="ＭＳ ゴシック"/>
                <w:szCs w:val="21"/>
              </w:rPr>
            </w:pPr>
          </w:p>
        </w:tc>
      </w:tr>
    </w:tbl>
    <w:p w14:paraId="667A9533" w14:textId="77777777" w:rsidR="00520689" w:rsidRDefault="00520689" w:rsidP="00520689">
      <w:pPr>
        <w:jc w:val="left"/>
        <w:rPr>
          <w:rFonts w:ascii="ＭＳ ゴシック" w:eastAsia="ＭＳ ゴシック" w:hAnsi="ＭＳ ゴシック"/>
          <w:szCs w:val="21"/>
        </w:rPr>
      </w:pPr>
    </w:p>
    <w:p w14:paraId="4D6CA2E3" w14:textId="77777777" w:rsidR="00502C8A" w:rsidRDefault="00502C8A" w:rsidP="00520689">
      <w:pPr>
        <w:jc w:val="left"/>
        <w:rPr>
          <w:rFonts w:ascii="ＭＳ ゴシック" w:eastAsia="ＭＳ ゴシック" w:hAnsi="ＭＳ ゴシック"/>
          <w:szCs w:val="21"/>
        </w:rPr>
      </w:pPr>
    </w:p>
    <w:p w14:paraId="667A9534" w14:textId="77777777" w:rsidR="00520689" w:rsidRPr="00FF6154" w:rsidRDefault="00520689" w:rsidP="00520689">
      <w:pPr>
        <w:rPr>
          <w:rFonts w:ascii="ＭＳ ゴシック" w:eastAsia="ＭＳ ゴシック" w:hAnsi="ＭＳ ゴシック"/>
          <w:b/>
          <w:szCs w:val="21"/>
        </w:rPr>
      </w:pPr>
      <w:r w:rsidRPr="00FF6154">
        <w:rPr>
          <w:rFonts w:ascii="ＭＳ ゴシック" w:eastAsia="ＭＳ ゴシック" w:hAnsi="ＭＳ ゴシック" w:hint="eastAsia"/>
          <w:b/>
          <w:szCs w:val="21"/>
        </w:rPr>
        <w:t>２　第二</w:t>
      </w:r>
      <w:r>
        <w:rPr>
          <w:rFonts w:ascii="ＭＳ ゴシック" w:eastAsia="ＭＳ ゴシック" w:hAnsi="ＭＳ ゴシック" w:hint="eastAsia"/>
          <w:b/>
          <w:szCs w:val="21"/>
        </w:rPr>
        <w:t>種特定有期雇用労働者の特性に応じた雇用管理に関する措置の内容</w:t>
      </w:r>
    </w:p>
    <w:p w14:paraId="667A9535"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w:t>
      </w:r>
      <w:r w:rsidR="00F41D8D">
        <w:rPr>
          <w:rFonts w:ascii="ＭＳ ゴシック" w:eastAsia="ＭＳ ゴシック" w:hAnsi="ＭＳ ゴシック" w:hint="eastAsia"/>
          <w:szCs w:val="21"/>
        </w:rPr>
        <w:t>等</w:t>
      </w:r>
      <w:r>
        <w:rPr>
          <w:rFonts w:ascii="ＭＳ ゴシック" w:eastAsia="ＭＳ ゴシック" w:hAnsi="ＭＳ ゴシック" w:hint="eastAsia"/>
          <w:szCs w:val="21"/>
        </w:rPr>
        <w:t>推進者の選任</w:t>
      </w:r>
    </w:p>
    <w:p w14:paraId="667A9536"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□職業訓練の実施</w:t>
      </w:r>
    </w:p>
    <w:p w14:paraId="667A9537" w14:textId="77777777" w:rsidR="00520689"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□作業施設</w:t>
      </w:r>
      <w:r>
        <w:rPr>
          <w:rFonts w:ascii="ＭＳ ゴシック" w:eastAsia="ＭＳ ゴシック" w:hAnsi="ＭＳ ゴシック" w:hint="eastAsia"/>
          <w:szCs w:val="21"/>
        </w:rPr>
        <w:t>・方法</w:t>
      </w:r>
      <w:r w:rsidRPr="00FF6154">
        <w:rPr>
          <w:rFonts w:ascii="ＭＳ ゴシック" w:eastAsia="ＭＳ ゴシック" w:hAnsi="ＭＳ ゴシック" w:hint="eastAsia"/>
          <w:szCs w:val="21"/>
        </w:rPr>
        <w:t>の改善</w:t>
      </w:r>
    </w:p>
    <w:p w14:paraId="667A9538"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□健康管理、安全衛生の配慮</w:t>
      </w:r>
    </w:p>
    <w:p w14:paraId="667A9539"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□職域の拡大</w:t>
      </w:r>
    </w:p>
    <w:p w14:paraId="667A953A" w14:textId="77777777" w:rsidR="00520689" w:rsidRPr="00FF6154"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□職業能力を評価する仕組み、資格制度、専門</w:t>
      </w:r>
      <w:r>
        <w:rPr>
          <w:rFonts w:ascii="ＭＳ ゴシック" w:eastAsia="ＭＳ ゴシック" w:hAnsi="ＭＳ ゴシック" w:hint="eastAsia"/>
          <w:szCs w:val="21"/>
        </w:rPr>
        <w:t>職</w:t>
      </w:r>
      <w:r w:rsidRPr="00FF6154">
        <w:rPr>
          <w:rFonts w:ascii="ＭＳ ゴシック" w:eastAsia="ＭＳ ゴシック" w:hAnsi="ＭＳ ゴシック" w:hint="eastAsia"/>
          <w:szCs w:val="21"/>
        </w:rPr>
        <w:t>制度等の整備</w:t>
      </w:r>
    </w:p>
    <w:p w14:paraId="667A953B" w14:textId="77777777" w:rsidR="00520689" w:rsidRDefault="00520689" w:rsidP="00520689">
      <w:pPr>
        <w:ind w:leftChars="100" w:left="420" w:hangingChars="100" w:hanging="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□職務等の要素を重視する賃金制度の整備</w:t>
      </w:r>
    </w:p>
    <w:p w14:paraId="667A953C" w14:textId="77777777" w:rsidR="00520689" w:rsidRPr="00FF6154" w:rsidRDefault="00520689" w:rsidP="00520689">
      <w:pPr>
        <w:ind w:firstLineChars="100" w:firstLine="210"/>
        <w:jc w:val="left"/>
        <w:rPr>
          <w:rFonts w:ascii="ＭＳ ゴシック" w:eastAsia="ＭＳ ゴシック" w:hAnsi="ＭＳ ゴシック"/>
          <w:szCs w:val="21"/>
        </w:rPr>
      </w:pPr>
      <w:r w:rsidRPr="00FF6154">
        <w:rPr>
          <w:rFonts w:ascii="ＭＳ ゴシック" w:eastAsia="ＭＳ ゴシック" w:hAnsi="ＭＳ ゴシック" w:hint="eastAsia"/>
          <w:szCs w:val="21"/>
        </w:rPr>
        <w:t>□勤務時間制度の弾力化</w:t>
      </w:r>
    </w:p>
    <w:p w14:paraId="4346C1A1" w14:textId="77777777" w:rsidR="004A43B4" w:rsidRDefault="004A43B4" w:rsidP="00520689">
      <w:pPr>
        <w:jc w:val="left"/>
        <w:rPr>
          <w:rFonts w:ascii="ＭＳ ゴシック" w:eastAsia="ＭＳ ゴシック" w:hAnsi="ＭＳ ゴシック"/>
          <w:szCs w:val="21"/>
        </w:rPr>
      </w:pPr>
    </w:p>
    <w:p w14:paraId="4D8AC7E7" w14:textId="77777777" w:rsidR="00502C8A" w:rsidRPr="00886A74" w:rsidRDefault="00502C8A" w:rsidP="00520689">
      <w:pPr>
        <w:jc w:val="left"/>
        <w:rPr>
          <w:rFonts w:ascii="ＭＳ ゴシック" w:eastAsia="ＭＳ ゴシック" w:hAnsi="ＭＳ ゴシック"/>
          <w:szCs w:val="21"/>
        </w:rPr>
      </w:pPr>
    </w:p>
    <w:p w14:paraId="667A953E" w14:textId="77777777" w:rsidR="00520689" w:rsidRPr="00C07661" w:rsidRDefault="00520689" w:rsidP="00520689">
      <w:pPr>
        <w:ind w:left="422" w:hangingChars="200" w:hanging="422"/>
        <w:jc w:val="left"/>
        <w:rPr>
          <w:rFonts w:ascii="ＭＳ ゴシック" w:eastAsia="ＭＳ ゴシック" w:hAnsi="ＭＳ ゴシック"/>
          <w:b/>
          <w:szCs w:val="21"/>
        </w:rPr>
      </w:pPr>
      <w:r>
        <w:rPr>
          <w:rFonts w:ascii="ＭＳ ゴシック" w:eastAsia="ＭＳ ゴシック" w:hAnsi="ＭＳ ゴシック" w:hint="eastAsia"/>
          <w:b/>
          <w:szCs w:val="21"/>
        </w:rPr>
        <w:t>３</w:t>
      </w:r>
      <w:r w:rsidRPr="00C07661">
        <w:rPr>
          <w:rFonts w:ascii="ＭＳ ゴシック" w:eastAsia="ＭＳ ゴシック" w:hAnsi="ＭＳ ゴシック" w:hint="eastAsia"/>
          <w:b/>
          <w:szCs w:val="21"/>
        </w:rPr>
        <w:t xml:space="preserve">　その他</w:t>
      </w:r>
    </w:p>
    <w:p w14:paraId="667A953F" w14:textId="77777777" w:rsidR="00520689" w:rsidRDefault="00520689" w:rsidP="00520689">
      <w:pPr>
        <w:ind w:firstLineChars="100" w:firstLine="210"/>
        <w:jc w:val="left"/>
        <w:rPr>
          <w:rFonts w:ascii="ＭＳ ゴシック" w:eastAsia="ＭＳ ゴシック" w:hAnsi="ＭＳ ゴシック"/>
          <w:szCs w:val="21"/>
        </w:rPr>
      </w:pPr>
      <w:r>
        <w:rPr>
          <w:rFonts w:ascii="ＭＳ ゴシック" w:eastAsia="ＭＳ ゴシック" w:hAnsi="ＭＳ ゴシック" w:hint="eastAsia"/>
          <w:szCs w:val="21"/>
        </w:rPr>
        <w:t>□高年齢者雇用安定法第９条の高年齢者雇用確保措置を講じている。</w:t>
      </w:r>
    </w:p>
    <w:p w14:paraId="667A9540" w14:textId="77777777" w:rsidR="00520689" w:rsidRPr="0067327C" w:rsidRDefault="00520689" w:rsidP="00520689">
      <w:pPr>
        <w:ind w:firstLineChars="200" w:firstLine="420"/>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r w:rsidRPr="00EA1C30">
        <w:rPr>
          <w:rFonts w:ascii="ＭＳ ゴシック" w:eastAsia="ＭＳ ゴシック" w:hAnsi="ＭＳ ゴシック" w:hint="eastAsia"/>
          <w:szCs w:val="21"/>
        </w:rPr>
        <w:t>65歳以上への</w:t>
      </w:r>
      <w:r>
        <w:rPr>
          <w:rFonts w:ascii="ＭＳ ゴシック" w:eastAsia="ＭＳ ゴシック" w:hAnsi="ＭＳ ゴシック" w:hint="eastAsia"/>
          <w:szCs w:val="21"/>
        </w:rPr>
        <w:t>定年の引き上げ</w:t>
      </w:r>
    </w:p>
    <w:p w14:paraId="667A9541" w14:textId="77777777" w:rsidR="00520689" w:rsidRPr="00D872CF" w:rsidRDefault="00520689" w:rsidP="00520689">
      <w:pPr>
        <w:ind w:firstLineChars="100" w:firstLine="210"/>
        <w:jc w:val="left"/>
        <w:rPr>
          <w:rFonts w:ascii="ＭＳ ゴシック" w:eastAsia="ＭＳ ゴシック" w:hAnsi="ＭＳ ゴシック"/>
          <w:color w:val="000000" w:themeColor="text1"/>
          <w:szCs w:val="21"/>
        </w:rPr>
      </w:pPr>
      <w:r>
        <w:rPr>
          <w:rFonts w:ascii="ＭＳ ゴシック" w:eastAsia="ＭＳ ゴシック" w:hAnsi="ＭＳ ゴシック" w:hint="eastAsia"/>
          <w:szCs w:val="21"/>
        </w:rPr>
        <w:t xml:space="preserve">　</w:t>
      </w:r>
      <w:r w:rsidRPr="00D872CF">
        <w:rPr>
          <w:rFonts w:ascii="ＭＳ ゴシック" w:eastAsia="ＭＳ ゴシック" w:hAnsi="ＭＳ ゴシック" w:hint="eastAsia"/>
          <w:color w:val="000000" w:themeColor="text1"/>
          <w:szCs w:val="21"/>
        </w:rPr>
        <w:t xml:space="preserve">　□継続雇用制度の導入</w:t>
      </w:r>
    </w:p>
    <w:p w14:paraId="667A9546" w14:textId="77777777" w:rsidR="00520689" w:rsidRDefault="00520689" w:rsidP="00520689">
      <w:pPr>
        <w:jc w:val="left"/>
        <w:rPr>
          <w:rFonts w:ascii="ＭＳ ゴシック" w:eastAsia="ＭＳ ゴシック" w:hAnsi="ＭＳ ゴシック"/>
          <w:color w:val="000000" w:themeColor="text1"/>
          <w:szCs w:val="21"/>
        </w:rPr>
      </w:pPr>
    </w:p>
    <w:p w14:paraId="287E4EDF" w14:textId="77777777" w:rsidR="00CC54CB" w:rsidRPr="00D872CF" w:rsidRDefault="00CC54CB" w:rsidP="00520689">
      <w:pPr>
        <w:jc w:val="left"/>
        <w:rPr>
          <w:rFonts w:ascii="ＭＳ ゴシック" w:eastAsia="ＭＳ ゴシック" w:hAnsi="ＭＳ ゴシック"/>
          <w:color w:val="000000" w:themeColor="text1"/>
          <w:szCs w:val="21"/>
        </w:rPr>
      </w:pPr>
    </w:p>
    <w:p w14:paraId="667A9547" w14:textId="77777777" w:rsidR="00520689" w:rsidRPr="00D872CF" w:rsidRDefault="00520689" w:rsidP="00520689">
      <w:pPr>
        <w:spacing w:line="240" w:lineRule="exact"/>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（記入上の注意）</w:t>
      </w:r>
    </w:p>
    <w:p w14:paraId="667A9548"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１．「２　第二種特定有期雇用労働者の特性に応じた雇用管理に関する措置の内容」は該当する措置の内容の□</w:t>
      </w:r>
      <w:r>
        <w:rPr>
          <w:rFonts w:ascii="ＭＳ ゴシック" w:eastAsia="ＭＳ ゴシック" w:hAnsi="ＭＳ ゴシック" w:hint="eastAsia"/>
          <w:color w:val="000000" w:themeColor="text1"/>
          <w:sz w:val="18"/>
          <w:szCs w:val="21"/>
        </w:rPr>
        <w:t>に</w:t>
      </w:r>
      <w:r w:rsidRPr="00D872CF">
        <w:rPr>
          <w:rFonts w:ascii="ＭＳ ゴシック" w:eastAsia="ＭＳ ゴシック" w:hAnsi="ＭＳ ゴシック" w:hint="eastAsia"/>
          <w:color w:val="000000" w:themeColor="text1"/>
          <w:sz w:val="18"/>
          <w:szCs w:val="21"/>
        </w:rPr>
        <w:t>チェックして下さい。</w:t>
      </w:r>
    </w:p>
    <w:p w14:paraId="667A9549"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２．「３　その他」は、該当する□はすべてチェックしてください。</w:t>
      </w:r>
    </w:p>
    <w:p w14:paraId="667A954A"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p>
    <w:p w14:paraId="667A954B" w14:textId="777777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（添付書類）</w:t>
      </w:r>
    </w:p>
    <w:p w14:paraId="667A954C" w14:textId="78E1F277"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１</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hint="eastAsia"/>
          <w:color w:val="000000" w:themeColor="text1"/>
          <w:sz w:val="18"/>
          <w:szCs w:val="21"/>
        </w:rPr>
        <w:t>「２　第二種特定有期雇用労働者の特性に応じた雇用管理に関する措置」を実施することが分かる資料（例：契約書の雛形、就業規則等）</w:t>
      </w:r>
    </w:p>
    <w:p w14:paraId="667A954D" w14:textId="6DB9741A" w:rsidR="00520689" w:rsidRPr="00D872CF" w:rsidRDefault="00520689" w:rsidP="00520689">
      <w:pPr>
        <w:spacing w:line="240" w:lineRule="exact"/>
        <w:ind w:left="180" w:hangingChars="100" w:hanging="180"/>
        <w:jc w:val="left"/>
        <w:rPr>
          <w:rFonts w:ascii="ＭＳ ゴシック" w:eastAsia="ＭＳ ゴシック" w:hAnsi="ＭＳ ゴシック"/>
          <w:color w:val="000000" w:themeColor="text1"/>
          <w:sz w:val="18"/>
          <w:szCs w:val="21"/>
        </w:rPr>
      </w:pPr>
      <w:r w:rsidRPr="00D872CF">
        <w:rPr>
          <w:rFonts w:ascii="ＭＳ ゴシック" w:eastAsia="ＭＳ ゴシック" w:hAnsi="ＭＳ ゴシック" w:hint="eastAsia"/>
          <w:color w:val="000000" w:themeColor="text1"/>
          <w:sz w:val="18"/>
          <w:szCs w:val="21"/>
        </w:rPr>
        <w:t>２</w:t>
      </w:r>
      <w:r w:rsidR="005F018D">
        <w:rPr>
          <w:rFonts w:ascii="ＭＳ ゴシック" w:eastAsia="ＭＳ ゴシック" w:hAnsi="ＭＳ ゴシック" w:hint="eastAsia"/>
          <w:color w:val="000000" w:themeColor="text1"/>
          <w:sz w:val="18"/>
          <w:szCs w:val="21"/>
        </w:rPr>
        <w:t>．</w:t>
      </w:r>
      <w:r w:rsidRPr="00D872CF">
        <w:rPr>
          <w:rFonts w:ascii="ＭＳ ゴシック" w:eastAsia="ＭＳ ゴシック" w:hAnsi="ＭＳ ゴシック"/>
          <w:color w:val="000000" w:themeColor="text1"/>
          <w:sz w:val="18"/>
          <w:szCs w:val="21"/>
        </w:rPr>
        <w:t>高年齢者雇用確保措置を講じていることが分かる資料（</w:t>
      </w:r>
      <w:r w:rsidR="00E1068C">
        <w:rPr>
          <w:rFonts w:ascii="ＭＳ ゴシック" w:eastAsia="ＭＳ ゴシック" w:hAnsi="ＭＳ ゴシック" w:hint="eastAsia"/>
          <w:color w:val="000000" w:themeColor="text1"/>
          <w:sz w:val="18"/>
          <w:szCs w:val="21"/>
        </w:rPr>
        <w:t>例：</w:t>
      </w:r>
      <w:r w:rsidRPr="00D872CF">
        <w:rPr>
          <w:rFonts w:ascii="ＭＳ ゴシック" w:eastAsia="ＭＳ ゴシック" w:hAnsi="ＭＳ ゴシック"/>
          <w:color w:val="000000" w:themeColor="text1"/>
          <w:sz w:val="18"/>
          <w:szCs w:val="21"/>
        </w:rPr>
        <w:t>就業規則</w:t>
      </w:r>
      <w:r w:rsidRPr="00D872CF">
        <w:rPr>
          <w:rFonts w:ascii="ＭＳ ゴシック" w:eastAsia="ＭＳ ゴシック" w:hAnsi="ＭＳ ゴシック" w:hint="eastAsia"/>
          <w:color w:val="000000" w:themeColor="text1"/>
          <w:sz w:val="18"/>
          <w:szCs w:val="21"/>
        </w:rPr>
        <w:t>等</w:t>
      </w:r>
      <w:r>
        <w:rPr>
          <w:rFonts w:ascii="ＭＳ ゴシック" w:eastAsia="ＭＳ ゴシック" w:hAnsi="ＭＳ ゴシック" w:hint="eastAsia"/>
          <w:color w:val="000000" w:themeColor="text1"/>
          <w:sz w:val="18"/>
          <w:szCs w:val="21"/>
        </w:rPr>
        <w:t>）</w:t>
      </w:r>
    </w:p>
    <w:p w14:paraId="667A954E" w14:textId="0F1FC608" w:rsidR="00520689" w:rsidRDefault="00520689" w:rsidP="00520689">
      <w:pPr>
        <w:spacing w:line="240" w:lineRule="exact"/>
        <w:ind w:left="180" w:hangingChars="100" w:hanging="180"/>
        <w:jc w:val="left"/>
        <w:rPr>
          <w:rFonts w:ascii="ＭＳ ゴシック" w:eastAsia="ＭＳ ゴシック" w:hAnsi="ＭＳ ゴシック"/>
          <w:sz w:val="18"/>
          <w:szCs w:val="21"/>
        </w:rPr>
      </w:pPr>
      <w:r w:rsidRPr="00D872CF">
        <w:rPr>
          <w:rFonts w:asciiTheme="majorEastAsia" w:eastAsiaTheme="majorEastAsia" w:hAnsiTheme="majorEastAsia" w:hint="eastAsia"/>
          <w:color w:val="000000" w:themeColor="text1"/>
          <w:sz w:val="18"/>
          <w:szCs w:val="21"/>
        </w:rPr>
        <w:t>３．</w:t>
      </w:r>
      <w:r w:rsidRPr="00D872CF">
        <w:rPr>
          <w:rFonts w:ascii="ＭＳ ゴシック" w:eastAsia="ＭＳ ゴシック" w:hAnsi="ＭＳ ゴシック" w:hint="eastAsia"/>
          <w:color w:val="000000" w:themeColor="text1"/>
          <w:sz w:val="18"/>
          <w:szCs w:val="21"/>
        </w:rPr>
        <w:t>変更申請</w:t>
      </w:r>
      <w:r w:rsidRPr="007638CB">
        <w:rPr>
          <w:rFonts w:ascii="ＭＳ ゴシック" w:eastAsia="ＭＳ ゴシック" w:hAnsi="ＭＳ ゴシック" w:hint="eastAsia"/>
          <w:sz w:val="18"/>
          <w:szCs w:val="21"/>
        </w:rPr>
        <w:t>の場合は、認定されている計画の写し</w:t>
      </w:r>
    </w:p>
    <w:p w14:paraId="4895A7D9" w14:textId="77777777" w:rsidR="006F2CCB" w:rsidRDefault="006F2CCB" w:rsidP="00520689">
      <w:pPr>
        <w:spacing w:line="240" w:lineRule="exact"/>
        <w:ind w:left="180" w:hangingChars="100" w:hanging="180"/>
        <w:jc w:val="left"/>
        <w:rPr>
          <w:rFonts w:ascii="ＭＳ ゴシック" w:eastAsia="ＭＳ ゴシック" w:hAnsi="ＭＳ ゴシック"/>
          <w:sz w:val="18"/>
          <w:szCs w:val="21"/>
        </w:rPr>
      </w:pPr>
    </w:p>
    <w:p w14:paraId="48D6E35D" w14:textId="77777777" w:rsidR="006F2CCB" w:rsidRDefault="006F2CCB" w:rsidP="00520689">
      <w:pPr>
        <w:spacing w:line="240" w:lineRule="exact"/>
        <w:ind w:left="180" w:hangingChars="100" w:hanging="180"/>
        <w:jc w:val="left"/>
        <w:rPr>
          <w:rFonts w:ascii="ＭＳ ゴシック" w:eastAsia="ＭＳ ゴシック" w:hAnsi="ＭＳ ゴシック"/>
          <w:sz w:val="18"/>
          <w:szCs w:val="21"/>
        </w:rPr>
      </w:pPr>
    </w:p>
    <w:p w14:paraId="21D9C23B" w14:textId="77777777" w:rsidR="006F2CCB" w:rsidRDefault="006F2CCB" w:rsidP="00520689">
      <w:pPr>
        <w:spacing w:line="240" w:lineRule="exact"/>
        <w:ind w:left="180" w:hangingChars="100" w:hanging="180"/>
        <w:jc w:val="left"/>
        <w:rPr>
          <w:rFonts w:ascii="ＭＳ ゴシック" w:eastAsia="ＭＳ ゴシック" w:hAnsi="ＭＳ ゴシック"/>
          <w:sz w:val="18"/>
          <w:szCs w:val="21"/>
        </w:rPr>
      </w:pPr>
    </w:p>
    <w:p w14:paraId="5CDB1A23" w14:textId="77777777" w:rsidR="006F2CCB" w:rsidRDefault="006F2CCB" w:rsidP="00520689">
      <w:pPr>
        <w:spacing w:line="240" w:lineRule="exact"/>
        <w:ind w:left="180" w:hangingChars="100" w:hanging="180"/>
        <w:jc w:val="left"/>
        <w:rPr>
          <w:rFonts w:ascii="ＭＳ ゴシック" w:eastAsia="ＭＳ ゴシック" w:hAnsi="ＭＳ ゴシック"/>
          <w:sz w:val="18"/>
          <w:szCs w:val="21"/>
        </w:rPr>
      </w:pPr>
    </w:p>
    <w:p w14:paraId="33B17667" w14:textId="77777777" w:rsidR="006F2CCB" w:rsidRPr="007638CB" w:rsidRDefault="006F2CCB" w:rsidP="00520689">
      <w:pPr>
        <w:spacing w:line="240" w:lineRule="exact"/>
        <w:ind w:left="180" w:hangingChars="100" w:hanging="180"/>
        <w:jc w:val="left"/>
        <w:rPr>
          <w:rFonts w:ascii="ＭＳ ゴシック" w:eastAsia="ＭＳ ゴシック" w:hAnsi="ＭＳ ゴシック"/>
          <w:sz w:val="18"/>
          <w:szCs w:val="21"/>
        </w:rPr>
      </w:pPr>
    </w:p>
    <w:tbl>
      <w:tblPr>
        <w:tblStyle w:val="a3"/>
        <w:tblW w:w="0" w:type="auto"/>
        <w:tblInd w:w="2802" w:type="dxa"/>
        <w:tblLook w:val="04A0" w:firstRow="1" w:lastRow="0" w:firstColumn="1" w:lastColumn="0" w:noHBand="0" w:noVBand="1"/>
      </w:tblPr>
      <w:tblGrid>
        <w:gridCol w:w="4677"/>
        <w:gridCol w:w="2471"/>
      </w:tblGrid>
      <w:tr w:rsidR="006F2CCB" w:rsidRPr="00BB51F4" w14:paraId="5261B993" w14:textId="77777777" w:rsidTr="002B3577">
        <w:tc>
          <w:tcPr>
            <w:tcW w:w="7148" w:type="dxa"/>
            <w:gridSpan w:val="2"/>
            <w:vAlign w:val="center"/>
          </w:tcPr>
          <w:p w14:paraId="10CAE28B" w14:textId="77777777" w:rsidR="006F2CCB" w:rsidRPr="00BB51F4" w:rsidRDefault="006F2CCB" w:rsidP="002B3577">
            <w:pPr>
              <w:pStyle w:val="af0"/>
              <w:ind w:leftChars="0" w:left="420"/>
              <w:jc w:val="center"/>
              <w:rPr>
                <w:rFonts w:ascii="ＭＳ ゴシック" w:eastAsia="ＭＳ ゴシック" w:hAnsi="ＭＳ ゴシック"/>
                <w:sz w:val="16"/>
                <w:szCs w:val="16"/>
              </w:rPr>
            </w:pPr>
            <w:r w:rsidRPr="00BB51F4">
              <w:rPr>
                <w:rFonts w:ascii="ＭＳ ゴシック" w:eastAsia="ＭＳ ゴシック" w:hAnsi="ＭＳ ゴシック" w:hint="eastAsia"/>
                <w:sz w:val="16"/>
                <w:szCs w:val="16"/>
              </w:rPr>
              <w:t>社会保険労務士記載欄</w:t>
            </w:r>
          </w:p>
        </w:tc>
      </w:tr>
      <w:tr w:rsidR="006F2CCB" w:rsidRPr="00BB51F4" w14:paraId="73C19D55" w14:textId="77777777" w:rsidTr="002B3577">
        <w:tc>
          <w:tcPr>
            <w:tcW w:w="4677" w:type="dxa"/>
            <w:tcBorders>
              <w:right w:val="dashSmallGap" w:sz="4" w:space="0" w:color="auto"/>
            </w:tcBorders>
            <w:vAlign w:val="center"/>
          </w:tcPr>
          <w:p w14:paraId="0A191665" w14:textId="77777777" w:rsidR="006F2CCB" w:rsidRPr="00BB51F4" w:rsidRDefault="006F2CCB" w:rsidP="002B3577">
            <w:pPr>
              <w:jc w:val="center"/>
              <w:rPr>
                <w:rFonts w:ascii="ＭＳ ゴシック" w:eastAsia="ＭＳ ゴシック" w:hAnsi="ＭＳ ゴシック"/>
                <w:sz w:val="16"/>
                <w:szCs w:val="16"/>
              </w:rPr>
            </w:pPr>
            <w:r w:rsidRPr="00BB51F4">
              <w:rPr>
                <w:rFonts w:ascii="ＭＳ ゴシック" w:eastAsia="ＭＳ ゴシック" w:hAnsi="ＭＳ ゴシック" w:hint="eastAsia"/>
                <w:sz w:val="16"/>
                <w:szCs w:val="16"/>
              </w:rPr>
              <w:t>作成年月日・提出代行者、事務代理者の表示・名称</w:t>
            </w:r>
          </w:p>
        </w:tc>
        <w:tc>
          <w:tcPr>
            <w:tcW w:w="2471" w:type="dxa"/>
            <w:tcBorders>
              <w:left w:val="dashSmallGap" w:sz="4" w:space="0" w:color="auto"/>
              <w:bottom w:val="single" w:sz="4" w:space="0" w:color="auto"/>
            </w:tcBorders>
            <w:vAlign w:val="center"/>
          </w:tcPr>
          <w:p w14:paraId="7F7CD9EF" w14:textId="77777777" w:rsidR="006F2CCB" w:rsidRPr="00BB51F4" w:rsidRDefault="006F2CCB" w:rsidP="002B3577">
            <w:pPr>
              <w:jc w:val="center"/>
              <w:rPr>
                <w:rFonts w:ascii="ＭＳ ゴシック" w:eastAsia="ＭＳ ゴシック" w:hAnsi="ＭＳ ゴシック"/>
                <w:sz w:val="16"/>
                <w:szCs w:val="16"/>
              </w:rPr>
            </w:pPr>
            <w:r w:rsidRPr="00BB51F4">
              <w:rPr>
                <w:rFonts w:ascii="ＭＳ ゴシック" w:eastAsia="ＭＳ ゴシック" w:hAnsi="ＭＳ ゴシック" w:hint="eastAsia"/>
                <w:sz w:val="16"/>
                <w:szCs w:val="16"/>
              </w:rPr>
              <w:t>電話番号</w:t>
            </w:r>
          </w:p>
        </w:tc>
      </w:tr>
      <w:tr w:rsidR="006F2CCB" w14:paraId="7E24E3F9" w14:textId="77777777" w:rsidTr="002B3577">
        <w:trPr>
          <w:trHeight w:val="929"/>
        </w:trPr>
        <w:tc>
          <w:tcPr>
            <w:tcW w:w="4677" w:type="dxa"/>
            <w:tcBorders>
              <w:right w:val="dashSmallGap" w:sz="4" w:space="0" w:color="auto"/>
            </w:tcBorders>
            <w:vAlign w:val="center"/>
          </w:tcPr>
          <w:p w14:paraId="65BDBB4A" w14:textId="77777777" w:rsidR="006F2CCB" w:rsidRDefault="006F2CCB" w:rsidP="002B3577">
            <w:pPr>
              <w:jc w:val="right"/>
              <w:rPr>
                <w:rFonts w:ascii="ＭＳ ゴシック" w:eastAsia="ＭＳ ゴシック" w:hAnsi="ＭＳ ゴシック"/>
                <w:sz w:val="18"/>
                <w:szCs w:val="21"/>
              </w:rPr>
            </w:pPr>
          </w:p>
        </w:tc>
        <w:tc>
          <w:tcPr>
            <w:tcW w:w="2471" w:type="dxa"/>
            <w:tcBorders>
              <w:left w:val="dashSmallGap" w:sz="4" w:space="0" w:color="auto"/>
            </w:tcBorders>
          </w:tcPr>
          <w:p w14:paraId="3AC6F800" w14:textId="77777777" w:rsidR="006F2CCB" w:rsidRDefault="006F2CCB" w:rsidP="002B3577">
            <w:pPr>
              <w:rPr>
                <w:rFonts w:ascii="ＭＳ ゴシック" w:eastAsia="ＭＳ ゴシック" w:hAnsi="ＭＳ ゴシック"/>
                <w:sz w:val="18"/>
                <w:szCs w:val="21"/>
              </w:rPr>
            </w:pPr>
          </w:p>
        </w:tc>
      </w:tr>
    </w:tbl>
    <w:p w14:paraId="0F425130" w14:textId="77777777" w:rsidR="006F2CCB" w:rsidRPr="00520689" w:rsidRDefault="006F2CCB" w:rsidP="00520689">
      <w:pPr>
        <w:rPr>
          <w:rFonts w:ascii="ＭＳ ゴシック" w:eastAsia="ＭＳ ゴシック" w:hAnsi="ＭＳ ゴシック"/>
          <w:sz w:val="18"/>
          <w:szCs w:val="21"/>
        </w:rPr>
      </w:pPr>
    </w:p>
    <w:sectPr w:rsidR="006F2CCB" w:rsidRPr="00520689" w:rsidSect="00E96F20">
      <w:pgSz w:w="11906" w:h="16838" w:code="9"/>
      <w:pgMar w:top="567" w:right="1077" w:bottom="851" w:left="1077" w:header="851" w:footer="992" w:gutter="0"/>
      <w:cols w:space="425"/>
      <w:docGrid w:type="lines" w:linePitch="29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76885" w14:textId="77777777" w:rsidR="008E71A9" w:rsidRDefault="008E71A9" w:rsidP="007638CB">
      <w:r>
        <w:separator/>
      </w:r>
    </w:p>
  </w:endnote>
  <w:endnote w:type="continuationSeparator" w:id="0">
    <w:p w14:paraId="7046B387" w14:textId="77777777" w:rsidR="008E71A9" w:rsidRDefault="008E71A9" w:rsidP="007638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A9653E7" w14:textId="77777777" w:rsidR="008E71A9" w:rsidRDefault="008E71A9" w:rsidP="007638CB">
      <w:r>
        <w:separator/>
      </w:r>
    </w:p>
  </w:footnote>
  <w:footnote w:type="continuationSeparator" w:id="0">
    <w:p w14:paraId="5A3BC561" w14:textId="77777777" w:rsidR="008E71A9" w:rsidRDefault="008E71A9" w:rsidP="007638C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9"/>
  <w:removePersonalInformation/>
  <w:removeDateAndTime/>
  <w:bordersDoNotSurroundHeader/>
  <w:bordersDoNotSurroundFooter/>
  <w:proofState w:spelling="clean" w:grammar="dirty"/>
  <w:defaultTabStop w:val="840"/>
  <w:drawingGridHorizontalSpacing w:val="105"/>
  <w:drawingGridVerticalSpacing w:val="14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022FA"/>
    <w:rsid w:val="00037334"/>
    <w:rsid w:val="00046F0B"/>
    <w:rsid w:val="000C0A7B"/>
    <w:rsid w:val="000E4F9C"/>
    <w:rsid w:val="00100643"/>
    <w:rsid w:val="00114534"/>
    <w:rsid w:val="00146D06"/>
    <w:rsid w:val="00160564"/>
    <w:rsid w:val="00161246"/>
    <w:rsid w:val="00161893"/>
    <w:rsid w:val="00167AE9"/>
    <w:rsid w:val="00194855"/>
    <w:rsid w:val="001A18A9"/>
    <w:rsid w:val="001E1E28"/>
    <w:rsid w:val="001E6F53"/>
    <w:rsid w:val="0021596E"/>
    <w:rsid w:val="0023410E"/>
    <w:rsid w:val="00240DA0"/>
    <w:rsid w:val="00246C01"/>
    <w:rsid w:val="0025078A"/>
    <w:rsid w:val="002557B0"/>
    <w:rsid w:val="00261624"/>
    <w:rsid w:val="00286E35"/>
    <w:rsid w:val="0029588E"/>
    <w:rsid w:val="002F438C"/>
    <w:rsid w:val="00302C42"/>
    <w:rsid w:val="0032700E"/>
    <w:rsid w:val="0037566F"/>
    <w:rsid w:val="00423EF8"/>
    <w:rsid w:val="00440CC5"/>
    <w:rsid w:val="004869B3"/>
    <w:rsid w:val="004A43B4"/>
    <w:rsid w:val="004A6E73"/>
    <w:rsid w:val="004E4D30"/>
    <w:rsid w:val="004F424D"/>
    <w:rsid w:val="00502C8A"/>
    <w:rsid w:val="00506D73"/>
    <w:rsid w:val="00520689"/>
    <w:rsid w:val="0053462A"/>
    <w:rsid w:val="00570D91"/>
    <w:rsid w:val="005C6E1D"/>
    <w:rsid w:val="005F018D"/>
    <w:rsid w:val="005F46B1"/>
    <w:rsid w:val="00613B2B"/>
    <w:rsid w:val="0061558E"/>
    <w:rsid w:val="00615DF7"/>
    <w:rsid w:val="00646197"/>
    <w:rsid w:val="00660270"/>
    <w:rsid w:val="0067327C"/>
    <w:rsid w:val="00691B0F"/>
    <w:rsid w:val="006B2217"/>
    <w:rsid w:val="006B38E4"/>
    <w:rsid w:val="006C4893"/>
    <w:rsid w:val="006C6996"/>
    <w:rsid w:val="006F2CCB"/>
    <w:rsid w:val="006F5904"/>
    <w:rsid w:val="006F62D8"/>
    <w:rsid w:val="00716FDB"/>
    <w:rsid w:val="007549C6"/>
    <w:rsid w:val="007638CB"/>
    <w:rsid w:val="007777DC"/>
    <w:rsid w:val="007826E5"/>
    <w:rsid w:val="007B43C0"/>
    <w:rsid w:val="007C37DD"/>
    <w:rsid w:val="007D3462"/>
    <w:rsid w:val="007E1788"/>
    <w:rsid w:val="008022D0"/>
    <w:rsid w:val="008022FA"/>
    <w:rsid w:val="00822021"/>
    <w:rsid w:val="00830306"/>
    <w:rsid w:val="00843DF3"/>
    <w:rsid w:val="00852FE8"/>
    <w:rsid w:val="00853735"/>
    <w:rsid w:val="00886A74"/>
    <w:rsid w:val="008A08C0"/>
    <w:rsid w:val="008C077B"/>
    <w:rsid w:val="008D791A"/>
    <w:rsid w:val="008E64E6"/>
    <w:rsid w:val="008E71A9"/>
    <w:rsid w:val="008F03E6"/>
    <w:rsid w:val="0096428A"/>
    <w:rsid w:val="0096638E"/>
    <w:rsid w:val="0096673D"/>
    <w:rsid w:val="009866D9"/>
    <w:rsid w:val="00996EC9"/>
    <w:rsid w:val="009C0BBD"/>
    <w:rsid w:val="00A156A7"/>
    <w:rsid w:val="00A1762D"/>
    <w:rsid w:val="00A22D30"/>
    <w:rsid w:val="00A46F12"/>
    <w:rsid w:val="00A82900"/>
    <w:rsid w:val="00A927DB"/>
    <w:rsid w:val="00A95E4E"/>
    <w:rsid w:val="00AA0746"/>
    <w:rsid w:val="00AA31DC"/>
    <w:rsid w:val="00AD132C"/>
    <w:rsid w:val="00B0690C"/>
    <w:rsid w:val="00B174E3"/>
    <w:rsid w:val="00B86E35"/>
    <w:rsid w:val="00BE6EBD"/>
    <w:rsid w:val="00C07661"/>
    <w:rsid w:val="00C24CC0"/>
    <w:rsid w:val="00C56C85"/>
    <w:rsid w:val="00C62955"/>
    <w:rsid w:val="00C6505F"/>
    <w:rsid w:val="00C659E7"/>
    <w:rsid w:val="00C772CB"/>
    <w:rsid w:val="00C921F9"/>
    <w:rsid w:val="00CA0C4A"/>
    <w:rsid w:val="00CC54CB"/>
    <w:rsid w:val="00CD6F68"/>
    <w:rsid w:val="00D07854"/>
    <w:rsid w:val="00D142FE"/>
    <w:rsid w:val="00D30996"/>
    <w:rsid w:val="00D462E8"/>
    <w:rsid w:val="00D872CF"/>
    <w:rsid w:val="00D90952"/>
    <w:rsid w:val="00D96A74"/>
    <w:rsid w:val="00DE4333"/>
    <w:rsid w:val="00E1068C"/>
    <w:rsid w:val="00E327FF"/>
    <w:rsid w:val="00E96F20"/>
    <w:rsid w:val="00E97211"/>
    <w:rsid w:val="00EA1C30"/>
    <w:rsid w:val="00EB4D71"/>
    <w:rsid w:val="00EE79B5"/>
    <w:rsid w:val="00EE7B5E"/>
    <w:rsid w:val="00EF747F"/>
    <w:rsid w:val="00F05539"/>
    <w:rsid w:val="00F26302"/>
    <w:rsid w:val="00F3766A"/>
    <w:rsid w:val="00F37D8F"/>
    <w:rsid w:val="00F41D8D"/>
    <w:rsid w:val="00F526BB"/>
    <w:rsid w:val="00F55767"/>
    <w:rsid w:val="00F605D5"/>
    <w:rsid w:val="00F72C76"/>
    <w:rsid w:val="00F81018"/>
    <w:rsid w:val="00FB1787"/>
    <w:rsid w:val="00FC7813"/>
    <w:rsid w:val="00FC786A"/>
    <w:rsid w:val="00FD4FD7"/>
    <w:rsid w:val="00FE1CA6"/>
    <w:rsid w:val="00FF6154"/>
    <w:rsid w:val="6499FFC2"/>
    <w:rsid w:val="7AE168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7A9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B43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16FDB"/>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16FDB"/>
    <w:rPr>
      <w:rFonts w:asciiTheme="majorHAnsi" w:eastAsiaTheme="majorEastAsia" w:hAnsiTheme="majorHAnsi" w:cstheme="majorBidi"/>
      <w:sz w:val="18"/>
      <w:szCs w:val="18"/>
    </w:rPr>
  </w:style>
  <w:style w:type="paragraph" w:styleId="a6">
    <w:name w:val="header"/>
    <w:basedOn w:val="a"/>
    <w:link w:val="a7"/>
    <w:uiPriority w:val="99"/>
    <w:unhideWhenUsed/>
    <w:rsid w:val="007638CB"/>
    <w:pPr>
      <w:tabs>
        <w:tab w:val="center" w:pos="4252"/>
        <w:tab w:val="right" w:pos="8504"/>
      </w:tabs>
      <w:snapToGrid w:val="0"/>
    </w:pPr>
  </w:style>
  <w:style w:type="character" w:customStyle="1" w:styleId="a7">
    <w:name w:val="ヘッダー (文字)"/>
    <w:basedOn w:val="a0"/>
    <w:link w:val="a6"/>
    <w:uiPriority w:val="99"/>
    <w:rsid w:val="007638CB"/>
  </w:style>
  <w:style w:type="paragraph" w:styleId="a8">
    <w:name w:val="footer"/>
    <w:basedOn w:val="a"/>
    <w:link w:val="a9"/>
    <w:uiPriority w:val="99"/>
    <w:unhideWhenUsed/>
    <w:rsid w:val="007638CB"/>
    <w:pPr>
      <w:tabs>
        <w:tab w:val="center" w:pos="4252"/>
        <w:tab w:val="right" w:pos="8504"/>
      </w:tabs>
      <w:snapToGrid w:val="0"/>
    </w:pPr>
  </w:style>
  <w:style w:type="character" w:customStyle="1" w:styleId="a9">
    <w:name w:val="フッター (文字)"/>
    <w:basedOn w:val="a0"/>
    <w:link w:val="a8"/>
    <w:uiPriority w:val="99"/>
    <w:rsid w:val="007638CB"/>
  </w:style>
  <w:style w:type="character" w:styleId="aa">
    <w:name w:val="annotation reference"/>
    <w:basedOn w:val="a0"/>
    <w:uiPriority w:val="99"/>
    <w:semiHidden/>
    <w:unhideWhenUsed/>
    <w:rsid w:val="005F46B1"/>
    <w:rPr>
      <w:sz w:val="18"/>
      <w:szCs w:val="18"/>
    </w:rPr>
  </w:style>
  <w:style w:type="paragraph" w:styleId="ab">
    <w:name w:val="annotation text"/>
    <w:basedOn w:val="a"/>
    <w:link w:val="ac"/>
    <w:uiPriority w:val="99"/>
    <w:semiHidden/>
    <w:unhideWhenUsed/>
    <w:rsid w:val="005F46B1"/>
    <w:pPr>
      <w:jc w:val="left"/>
    </w:pPr>
  </w:style>
  <w:style w:type="character" w:customStyle="1" w:styleId="ac">
    <w:name w:val="コメント文字列 (文字)"/>
    <w:basedOn w:val="a0"/>
    <w:link w:val="ab"/>
    <w:uiPriority w:val="99"/>
    <w:semiHidden/>
    <w:rsid w:val="005F46B1"/>
  </w:style>
  <w:style w:type="paragraph" w:styleId="ad">
    <w:name w:val="annotation subject"/>
    <w:basedOn w:val="ab"/>
    <w:next w:val="ab"/>
    <w:link w:val="ae"/>
    <w:uiPriority w:val="99"/>
    <w:semiHidden/>
    <w:unhideWhenUsed/>
    <w:rsid w:val="005F46B1"/>
    <w:rPr>
      <w:b/>
      <w:bCs/>
    </w:rPr>
  </w:style>
  <w:style w:type="character" w:customStyle="1" w:styleId="ae">
    <w:name w:val="コメント内容 (文字)"/>
    <w:basedOn w:val="ac"/>
    <w:link w:val="ad"/>
    <w:uiPriority w:val="99"/>
    <w:semiHidden/>
    <w:rsid w:val="005F46B1"/>
    <w:rPr>
      <w:b/>
      <w:bCs/>
    </w:rPr>
  </w:style>
  <w:style w:type="paragraph" w:styleId="af">
    <w:name w:val="Revision"/>
    <w:hidden/>
    <w:uiPriority w:val="99"/>
    <w:semiHidden/>
    <w:rsid w:val="0025078A"/>
  </w:style>
  <w:style w:type="paragraph" w:styleId="af0">
    <w:name w:val="List Paragraph"/>
    <w:basedOn w:val="a"/>
    <w:uiPriority w:val="34"/>
    <w:qFormat/>
    <w:rsid w:val="006F2CCB"/>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Relationships xmlns="http://schemas.openxmlformats.org/package/2006/relationships"><Relationship Id="rId1" Target="styles.xml" Type="http://schemas.openxmlformats.org/officeDocument/2006/relationships/styles"/><Relationship Id="rId2" Target="settings.xml" Type="http://schemas.openxmlformats.org/officeDocument/2006/relationships/settings"/><Relationship Id="rId3" Target="webSettings.xml" Type="http://schemas.openxmlformats.org/officeDocument/2006/relationships/webSettings"/><Relationship Id="rId4" Target="footnotes.xml" Type="http://schemas.openxmlformats.org/officeDocument/2006/relationships/footnotes"/><Relationship Id="rId5" Target="endnotes.xml" Type="http://schemas.openxmlformats.org/officeDocument/2006/relationships/endnotes"/><Relationship Id="rId6" Target="fontTable.xml" Type="http://schemas.openxmlformats.org/officeDocument/2006/relationships/fontTable"/><Relationship Id="rId7"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114</Words>
  <Characters>651</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764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