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144" w:rsidRPr="001107BF" w:rsidRDefault="0036698B">
      <w:pPr>
        <w:rPr>
          <w:rFonts w:asciiTheme="majorEastAsia" w:eastAsiaTheme="majorEastAsia" w:hAnsiTheme="majorEastAsia"/>
          <w:b/>
        </w:rPr>
      </w:pPr>
      <w:bookmarkStart w:id="0" w:name="_GoBack"/>
      <w:r w:rsidRPr="001107BF">
        <w:rPr>
          <w:rFonts w:asciiTheme="majorEastAsia" w:eastAsiaTheme="majorEastAsia" w:hAnsiTheme="majorEastAsia" w:hint="eastAsia"/>
          <w:b/>
        </w:rPr>
        <w:t>※各事業所で相談に対応し、人事部長が対応を行うケース</w:t>
      </w:r>
    </w:p>
    <w:bookmarkEnd w:id="0"/>
    <w:p w:rsidR="0036698B" w:rsidRDefault="0036698B"/>
    <w:p w:rsidR="0036698B" w:rsidRPr="005C5E74" w:rsidRDefault="0036698B">
      <w:pPr>
        <w:rPr>
          <w:rFonts w:ascii="ＭＳ Ｐゴシック" w:eastAsia="ＭＳ Ｐゴシック" w:hAnsi="ＭＳ Ｐゴシック"/>
          <w:sz w:val="24"/>
          <w:szCs w:val="24"/>
        </w:rPr>
      </w:pPr>
      <w:r w:rsidRPr="005C5E74">
        <w:rPr>
          <w:rFonts w:ascii="ＭＳ Ｐゴシック" w:eastAsia="ＭＳ Ｐゴシック" w:hAnsi="ＭＳ Ｐゴシック" w:hint="eastAsia"/>
          <w:sz w:val="24"/>
          <w:szCs w:val="24"/>
        </w:rPr>
        <w:t>【相談担当者の手引き】</w:t>
      </w:r>
    </w:p>
    <w:p w:rsidR="0036698B" w:rsidRPr="005C5E74" w:rsidRDefault="0036698B">
      <w:pPr>
        <w:rPr>
          <w:rFonts w:ascii="ＭＳ Ｐゴシック" w:eastAsia="ＭＳ Ｐゴシック" w:hAnsi="ＭＳ Ｐゴシック"/>
        </w:rPr>
      </w:pPr>
      <w:r w:rsidRPr="005C5E74">
        <w:rPr>
          <w:rFonts w:ascii="ＭＳ Ｐゴシック" w:eastAsia="ＭＳ Ｐゴシック" w:hAnsi="ＭＳ Ｐゴシック" w:hint="eastAsia"/>
        </w:rPr>
        <w:t>１　担当者の職務</w:t>
      </w:r>
    </w:p>
    <w:p w:rsidR="0036698B" w:rsidRDefault="0036698B">
      <w:r>
        <w:rPr>
          <w:rFonts w:hint="eastAsia"/>
        </w:rPr>
        <w:t xml:space="preserve">　・相談者からの相談を受け、記録する。</w:t>
      </w:r>
    </w:p>
    <w:p w:rsidR="0036698B" w:rsidRDefault="0036698B" w:rsidP="0036698B">
      <w:pPr>
        <w:ind w:firstLineChars="100" w:firstLine="210"/>
      </w:pPr>
      <w:r>
        <w:rPr>
          <w:rFonts w:hint="eastAsia"/>
        </w:rPr>
        <w:t>・相談者に対し、会社の具体的対応手順について説明する</w:t>
      </w:r>
      <w:r w:rsidR="003D0DE1">
        <w:rPr>
          <w:rFonts w:hint="eastAsia"/>
        </w:rPr>
        <w:t>。</w:t>
      </w:r>
    </w:p>
    <w:p w:rsidR="0036698B" w:rsidRDefault="0036698B" w:rsidP="0036698B">
      <w:pPr>
        <w:ind w:firstLineChars="100" w:firstLine="210"/>
      </w:pPr>
      <w:r>
        <w:rPr>
          <w:rFonts w:hint="eastAsia"/>
        </w:rPr>
        <w:t>・相談者の了解を得た上で、本社人事部長に報告する</w:t>
      </w:r>
      <w:r w:rsidR="003D0DE1">
        <w:rPr>
          <w:rFonts w:hint="eastAsia"/>
        </w:rPr>
        <w:t>。</w:t>
      </w:r>
    </w:p>
    <w:p w:rsidR="0036698B" w:rsidRDefault="0036698B" w:rsidP="0036698B"/>
    <w:p w:rsidR="0036698B" w:rsidRPr="005C5E74" w:rsidRDefault="0036698B" w:rsidP="0036698B">
      <w:pPr>
        <w:rPr>
          <w:rFonts w:ascii="ＭＳ Ｐゴシック" w:eastAsia="ＭＳ Ｐゴシック" w:hAnsi="ＭＳ Ｐゴシック"/>
        </w:rPr>
      </w:pPr>
      <w:r w:rsidRPr="005C5E74">
        <w:rPr>
          <w:rFonts w:ascii="ＭＳ Ｐゴシック" w:eastAsia="ＭＳ Ｐゴシック" w:hAnsi="ＭＳ Ｐゴシック" w:hint="eastAsia"/>
        </w:rPr>
        <w:t>２　相談を受けるに当たって留意すべき</w:t>
      </w:r>
      <w:r w:rsidR="003D0DE1" w:rsidRPr="005C5E74">
        <w:rPr>
          <w:rFonts w:ascii="ＭＳ Ｐゴシック" w:eastAsia="ＭＳ Ｐゴシック" w:hAnsi="ＭＳ Ｐゴシック" w:hint="eastAsia"/>
        </w:rPr>
        <w:t>点</w:t>
      </w:r>
    </w:p>
    <w:p w:rsidR="003D0DE1" w:rsidRDefault="003D0DE1" w:rsidP="003D0DE1">
      <w:pPr>
        <w:pStyle w:val="a3"/>
        <w:numPr>
          <w:ilvl w:val="0"/>
          <w:numId w:val="2"/>
        </w:numPr>
        <w:ind w:leftChars="0"/>
      </w:pPr>
      <w:r>
        <w:rPr>
          <w:rFonts w:hint="eastAsia"/>
        </w:rPr>
        <w:t>相談者のプライバシーに配慮する。</w:t>
      </w:r>
    </w:p>
    <w:p w:rsidR="003D0DE1" w:rsidRDefault="003D0DE1" w:rsidP="003D0DE1">
      <w:pPr>
        <w:pStyle w:val="a3"/>
        <w:ind w:leftChars="0" w:left="930"/>
      </w:pPr>
      <w:r>
        <w:rPr>
          <w:rFonts w:hint="eastAsia"/>
        </w:rPr>
        <w:t>相談を受ける際には、プライバシーが保てる場所・時間を設定し、相談内容については、相談者への説明なしには一切口外しないことを説明する。</w:t>
      </w:r>
    </w:p>
    <w:p w:rsidR="0036698B" w:rsidRDefault="0036698B" w:rsidP="0036698B">
      <w:pPr>
        <w:pStyle w:val="a3"/>
        <w:numPr>
          <w:ilvl w:val="0"/>
          <w:numId w:val="2"/>
        </w:numPr>
        <w:ind w:leftChars="0"/>
      </w:pPr>
      <w:r>
        <w:rPr>
          <w:rFonts w:hint="eastAsia"/>
        </w:rPr>
        <w:t>不利益な取り扱いはしないことを説明する。</w:t>
      </w:r>
    </w:p>
    <w:p w:rsidR="0036698B" w:rsidRDefault="0036698B" w:rsidP="0036698B">
      <w:pPr>
        <w:pStyle w:val="a3"/>
        <w:ind w:leftChars="0" w:left="930"/>
      </w:pPr>
      <w:r>
        <w:rPr>
          <w:rFonts w:hint="eastAsia"/>
        </w:rPr>
        <w:t>行為者からの仕返しを恐れ、事実を公にしたくない相談者の場合、不安な気持ちを和らげるため、会社として職場環境整備のために中立かつ厳正に対処することを説明し、理解を求める。</w:t>
      </w:r>
    </w:p>
    <w:p w:rsidR="0036698B" w:rsidRDefault="0036698B" w:rsidP="0036698B">
      <w:pPr>
        <w:pStyle w:val="a3"/>
        <w:numPr>
          <w:ilvl w:val="0"/>
          <w:numId w:val="2"/>
        </w:numPr>
        <w:ind w:leftChars="0"/>
      </w:pPr>
      <w:r>
        <w:rPr>
          <w:rFonts w:hint="eastAsia"/>
        </w:rPr>
        <w:t>面談中に記録を取ることについて、了解をとる。</w:t>
      </w:r>
    </w:p>
    <w:p w:rsidR="003D0DE1" w:rsidRDefault="0036698B" w:rsidP="0036698B">
      <w:pPr>
        <w:pStyle w:val="a3"/>
        <w:numPr>
          <w:ilvl w:val="0"/>
          <w:numId w:val="2"/>
        </w:numPr>
        <w:ind w:leftChars="0"/>
      </w:pPr>
      <w:r>
        <w:rPr>
          <w:rFonts w:hint="eastAsia"/>
        </w:rPr>
        <w:t>相談者の話をよく聴く。</w:t>
      </w:r>
    </w:p>
    <w:p w:rsidR="0036698B" w:rsidRDefault="00C86F13" w:rsidP="003D0DE1">
      <w:pPr>
        <w:pStyle w:val="a3"/>
        <w:ind w:leftChars="0" w:left="930"/>
      </w:pPr>
      <w:r>
        <w:rPr>
          <w:rFonts w:hint="eastAsia"/>
        </w:rPr>
        <w:t>相談者に予断を持たず、相談者が訴える事実関係、気持ち及び相談者の希望等を正しく理解するよう心掛ける。</w:t>
      </w:r>
    </w:p>
    <w:p w:rsidR="00C86F13" w:rsidRDefault="00C86F13" w:rsidP="0036698B">
      <w:pPr>
        <w:pStyle w:val="a3"/>
        <w:numPr>
          <w:ilvl w:val="0"/>
          <w:numId w:val="2"/>
        </w:numPr>
        <w:ind w:leftChars="0"/>
      </w:pPr>
      <w:r>
        <w:rPr>
          <w:rFonts w:hint="eastAsia"/>
        </w:rPr>
        <w:t>セカンドハラスメント（相談者が担当者の言動によって、更に傷つくこと）にならないよう、相談者を責めるような言動や、興味本位で相談内容に関して必要以上の詮索をしないよう留意する。</w:t>
      </w:r>
    </w:p>
    <w:p w:rsidR="00C86F13" w:rsidRDefault="00C86F13" w:rsidP="0036698B">
      <w:pPr>
        <w:pStyle w:val="a3"/>
        <w:numPr>
          <w:ilvl w:val="0"/>
          <w:numId w:val="2"/>
        </w:numPr>
        <w:ind w:leftChars="0"/>
      </w:pPr>
      <w:r>
        <w:rPr>
          <w:rFonts w:hint="eastAsia"/>
        </w:rPr>
        <w:t>相談者が精神的に不安定な場合は、心理カウンセラー等の専門家を紹介する、管理監督者等によるメンタルヘルス不調への相談対応等の対応を検討するので、人事部に連絡する。</w:t>
      </w:r>
    </w:p>
    <w:p w:rsidR="00C86F13" w:rsidRDefault="00C86F13" w:rsidP="0036698B">
      <w:pPr>
        <w:pStyle w:val="a3"/>
        <w:numPr>
          <w:ilvl w:val="0"/>
          <w:numId w:val="2"/>
        </w:numPr>
        <w:ind w:leftChars="0"/>
      </w:pPr>
      <w:r>
        <w:rPr>
          <w:rFonts w:hint="eastAsia"/>
        </w:rPr>
        <w:t>相談者の心身の状況や当該言動が行われた際の受け止めなど、相談者の認識にも配慮すること。</w:t>
      </w:r>
    </w:p>
    <w:p w:rsidR="00C86F13" w:rsidRDefault="00C86F13" w:rsidP="0036698B">
      <w:pPr>
        <w:pStyle w:val="a3"/>
        <w:numPr>
          <w:ilvl w:val="0"/>
          <w:numId w:val="2"/>
        </w:numPr>
        <w:ind w:leftChars="0"/>
      </w:pPr>
      <w:r>
        <w:rPr>
          <w:rFonts w:hint="eastAsia"/>
        </w:rPr>
        <w:t>性別役割分担意識に基づく言動（発言例：「女には仕事を任せられない。」「男のくせに根性がない。」）などハラスメントかどうか</w:t>
      </w:r>
      <w:r w:rsidR="00171EFC">
        <w:rPr>
          <w:rFonts w:hint="eastAsia"/>
        </w:rPr>
        <w:t>微妙</w:t>
      </w:r>
      <w:r>
        <w:rPr>
          <w:rFonts w:hint="eastAsia"/>
        </w:rPr>
        <w:t>な</w:t>
      </w:r>
      <w:r w:rsidR="00171EFC">
        <w:rPr>
          <w:rFonts w:hint="eastAsia"/>
        </w:rPr>
        <w:t>事案でも、広く相談に対応すること。</w:t>
      </w:r>
    </w:p>
    <w:p w:rsidR="00171EFC" w:rsidRDefault="00171EFC" w:rsidP="00171EFC"/>
    <w:p w:rsidR="00171EFC" w:rsidRPr="005C5E74" w:rsidRDefault="00171EFC" w:rsidP="00171EFC">
      <w:pPr>
        <w:rPr>
          <w:rFonts w:ascii="ＭＳ Ｐゴシック" w:eastAsia="ＭＳ Ｐゴシック" w:hAnsi="ＭＳ Ｐゴシック"/>
        </w:rPr>
      </w:pPr>
      <w:r w:rsidRPr="005C5E74">
        <w:rPr>
          <w:rFonts w:ascii="ＭＳ Ｐゴシック" w:eastAsia="ＭＳ Ｐゴシック" w:hAnsi="ＭＳ Ｐゴシック" w:hint="eastAsia"/>
        </w:rPr>
        <w:t>３　相談内容の記録、報告手順</w:t>
      </w:r>
    </w:p>
    <w:p w:rsidR="00171EFC" w:rsidRDefault="00171EFC" w:rsidP="00171EFC">
      <w:r>
        <w:rPr>
          <w:rFonts w:hint="eastAsia"/>
        </w:rPr>
        <w:t xml:space="preserve">　　・記録は、所定の「相談受付票」により行う。</w:t>
      </w:r>
    </w:p>
    <w:p w:rsidR="00171EFC" w:rsidRDefault="00171EFC" w:rsidP="00171EFC">
      <w:r>
        <w:rPr>
          <w:rFonts w:hint="eastAsia"/>
        </w:rPr>
        <w:t xml:space="preserve">　　・「相談受付票」原本を本社人事部長あて提出し、担当者が控えを○年間保存する。</w:t>
      </w:r>
    </w:p>
    <w:p w:rsidR="00171EFC" w:rsidRDefault="00171EFC" w:rsidP="00171EFC">
      <w:r>
        <w:rPr>
          <w:rFonts w:hint="eastAsia"/>
        </w:rPr>
        <w:t xml:space="preserve">　　・「相談受付票」は、担当者以外の者の目に触れないよう、厳重に管理する。</w:t>
      </w:r>
    </w:p>
    <w:p w:rsidR="00171EFC" w:rsidRDefault="00171EFC" w:rsidP="00171EFC"/>
    <w:p w:rsidR="00171EFC" w:rsidRPr="005C5E74" w:rsidRDefault="00171EFC" w:rsidP="00171EFC">
      <w:pPr>
        <w:rPr>
          <w:rFonts w:ascii="ＭＳ Ｐゴシック" w:eastAsia="ＭＳ Ｐゴシック" w:hAnsi="ＭＳ Ｐゴシック"/>
          <w:sz w:val="24"/>
          <w:szCs w:val="24"/>
        </w:rPr>
      </w:pPr>
      <w:r w:rsidRPr="005C5E74">
        <w:rPr>
          <w:rFonts w:ascii="ＭＳ Ｐゴシック" w:eastAsia="ＭＳ Ｐゴシック" w:hAnsi="ＭＳ Ｐゴシック" w:hint="eastAsia"/>
          <w:sz w:val="24"/>
          <w:szCs w:val="24"/>
        </w:rPr>
        <w:t>【本社対応手順】</w:t>
      </w:r>
    </w:p>
    <w:p w:rsidR="00171EFC" w:rsidRPr="005C5E74" w:rsidRDefault="00171EFC" w:rsidP="00171EFC">
      <w:pPr>
        <w:rPr>
          <w:rFonts w:ascii="ＭＳ Ｐゴシック" w:eastAsia="ＭＳ Ｐゴシック" w:hAnsi="ＭＳ Ｐゴシック"/>
        </w:rPr>
      </w:pPr>
      <w:r w:rsidRPr="005C5E74">
        <w:rPr>
          <w:rFonts w:ascii="ＭＳ Ｐゴシック" w:eastAsia="ＭＳ Ｐゴシック" w:hAnsi="ＭＳ Ｐゴシック" w:hint="eastAsia"/>
        </w:rPr>
        <w:t>１　事実関係の調査</w:t>
      </w:r>
    </w:p>
    <w:p w:rsidR="00171EFC" w:rsidRDefault="00171EFC" w:rsidP="00171EFC">
      <w:r>
        <w:rPr>
          <w:rFonts w:hint="eastAsia"/>
        </w:rPr>
        <w:t xml:space="preserve">　　人事部長は、「相談受付票」を受理次第、早急に調査を開始する。調査は以下の手順で行う。</w:t>
      </w:r>
    </w:p>
    <w:p w:rsidR="00171EFC" w:rsidRDefault="00171EFC" w:rsidP="00171EFC">
      <w:pPr>
        <w:pStyle w:val="a3"/>
        <w:numPr>
          <w:ilvl w:val="0"/>
          <w:numId w:val="4"/>
        </w:numPr>
        <w:ind w:leftChars="0"/>
      </w:pPr>
      <w:r>
        <w:rPr>
          <w:rFonts w:hint="eastAsia"/>
        </w:rPr>
        <w:t>相談者への事情聴取</w:t>
      </w:r>
      <w:r w:rsidR="00421171">
        <w:rPr>
          <w:rFonts w:hint="eastAsia"/>
        </w:rPr>
        <w:t>。</w:t>
      </w:r>
    </w:p>
    <w:p w:rsidR="00171EFC" w:rsidRDefault="00171EFC" w:rsidP="00171EFC">
      <w:pPr>
        <w:pStyle w:val="a3"/>
        <w:ind w:leftChars="0" w:left="780"/>
      </w:pPr>
      <w:r>
        <w:rPr>
          <w:rFonts w:hint="eastAsia"/>
        </w:rPr>
        <w:t>相談内容の確認、追加事項の聴取、行為者への事情聴取の実施の可否についての確認、相談者の</w:t>
      </w:r>
      <w:r>
        <w:rPr>
          <w:rFonts w:hint="eastAsia"/>
        </w:rPr>
        <w:lastRenderedPageBreak/>
        <w:t>希望の確認等を行う。</w:t>
      </w:r>
    </w:p>
    <w:p w:rsidR="00171EFC" w:rsidRDefault="00171EFC" w:rsidP="00171EFC">
      <w:pPr>
        <w:pStyle w:val="a3"/>
        <w:numPr>
          <w:ilvl w:val="0"/>
          <w:numId w:val="4"/>
        </w:numPr>
        <w:ind w:leftChars="0"/>
      </w:pPr>
      <w:r>
        <w:rPr>
          <w:rFonts w:hint="eastAsia"/>
        </w:rPr>
        <w:t>行為者とされる者への事情聴取</w:t>
      </w:r>
      <w:r w:rsidR="00421171">
        <w:rPr>
          <w:rFonts w:hint="eastAsia"/>
        </w:rPr>
        <w:t>。</w:t>
      </w:r>
    </w:p>
    <w:p w:rsidR="00421171" w:rsidRDefault="00421171" w:rsidP="00421171">
      <w:pPr>
        <w:pStyle w:val="a3"/>
        <w:ind w:leftChars="0" w:left="780"/>
      </w:pPr>
      <w:r>
        <w:rPr>
          <w:rFonts w:hint="eastAsia"/>
        </w:rPr>
        <w:t>詳細な事実関係の確認（相談者の相談内容との比較のため、詳細に行う）等。</w:t>
      </w:r>
    </w:p>
    <w:p w:rsidR="00421171" w:rsidRDefault="00421171" w:rsidP="00421171">
      <w:pPr>
        <w:pStyle w:val="a3"/>
        <w:numPr>
          <w:ilvl w:val="0"/>
          <w:numId w:val="4"/>
        </w:numPr>
        <w:ind w:leftChars="0"/>
      </w:pPr>
      <w:r>
        <w:rPr>
          <w:rFonts w:hint="eastAsia"/>
        </w:rPr>
        <w:t>双方の聴取内容を照合し、必要に応じて追加聴取を行う。</w:t>
      </w:r>
    </w:p>
    <w:p w:rsidR="00421171" w:rsidRDefault="00421171" w:rsidP="00421171">
      <w:pPr>
        <w:pStyle w:val="a3"/>
        <w:ind w:leftChars="0" w:left="780"/>
      </w:pPr>
    </w:p>
    <w:p w:rsidR="00171EFC" w:rsidRPr="005C5E74" w:rsidRDefault="00421171" w:rsidP="00171EFC">
      <w:pPr>
        <w:rPr>
          <w:rFonts w:ascii="ＭＳ Ｐゴシック" w:eastAsia="ＭＳ Ｐゴシック" w:hAnsi="ＭＳ Ｐゴシック"/>
        </w:rPr>
      </w:pPr>
      <w:r w:rsidRPr="005C5E74">
        <w:rPr>
          <w:rFonts w:ascii="ＭＳ Ｐゴシック" w:eastAsia="ＭＳ Ｐゴシック" w:hAnsi="ＭＳ Ｐゴシック" w:hint="eastAsia"/>
        </w:rPr>
        <w:t>２　判定</w:t>
      </w:r>
    </w:p>
    <w:p w:rsidR="00421171" w:rsidRDefault="00421171" w:rsidP="00171EFC">
      <w:r>
        <w:rPr>
          <w:rFonts w:hint="eastAsia"/>
        </w:rPr>
        <w:t xml:space="preserve">　　　人事部長は、前項の調査結果を記録し、判定を行う。</w:t>
      </w:r>
    </w:p>
    <w:p w:rsidR="00421171" w:rsidRDefault="00421171" w:rsidP="00171EFC"/>
    <w:p w:rsidR="00421171" w:rsidRPr="005C5E74" w:rsidRDefault="00421171" w:rsidP="00171EFC">
      <w:pPr>
        <w:rPr>
          <w:rFonts w:ascii="ＭＳ Ｐゴシック" w:eastAsia="ＭＳ Ｐゴシック" w:hAnsi="ＭＳ Ｐゴシック"/>
        </w:rPr>
      </w:pPr>
      <w:r w:rsidRPr="005C5E74">
        <w:rPr>
          <w:rFonts w:ascii="ＭＳ Ｐゴシック" w:eastAsia="ＭＳ Ｐゴシック" w:hAnsi="ＭＳ Ｐゴシック" w:hint="eastAsia"/>
        </w:rPr>
        <w:t>３　会社の措置</w:t>
      </w:r>
    </w:p>
    <w:p w:rsidR="00421171" w:rsidRDefault="00421171" w:rsidP="00421171">
      <w:pPr>
        <w:ind w:left="210" w:hangingChars="100" w:hanging="210"/>
      </w:pPr>
      <w:r>
        <w:rPr>
          <w:rFonts w:hint="eastAsia"/>
        </w:rPr>
        <w:t xml:space="preserve">　　役員会は、人事部長の調査結果および判定に関する報告を受け、判定結果及び会社の措置を決定する。措置を行うに当たっては、次の手順で行う。</w:t>
      </w:r>
    </w:p>
    <w:p w:rsidR="00421171" w:rsidRDefault="00421171" w:rsidP="00421171">
      <w:pPr>
        <w:pStyle w:val="a3"/>
        <w:numPr>
          <w:ilvl w:val="0"/>
          <w:numId w:val="7"/>
        </w:numPr>
        <w:ind w:leftChars="0"/>
      </w:pPr>
      <w:r>
        <w:rPr>
          <w:rFonts w:hint="eastAsia"/>
        </w:rPr>
        <w:t>ハラスメントの事実が確認できた場合</w:t>
      </w:r>
    </w:p>
    <w:p w:rsidR="00F36305" w:rsidRDefault="00F36305" w:rsidP="00F36305">
      <w:pPr>
        <w:pStyle w:val="a3"/>
        <w:ind w:leftChars="0" w:left="780"/>
      </w:pPr>
      <w:r>
        <w:rPr>
          <w:rFonts w:hint="eastAsia"/>
        </w:rPr>
        <w:t>・行為者に対しては、就業規則第〇条の懲戒処分の手続きを開始する。懲戒事由に該当しない場合であっても、必要に応じて配置転換、口頭注意等を行う。</w:t>
      </w:r>
    </w:p>
    <w:p w:rsidR="00F36305" w:rsidRDefault="00F36305" w:rsidP="00F36305">
      <w:pPr>
        <w:pStyle w:val="a3"/>
        <w:ind w:leftChars="0" w:left="780"/>
      </w:pPr>
      <w:r>
        <w:rPr>
          <w:rFonts w:hint="eastAsia"/>
        </w:rPr>
        <w:t>・被害者に対しては、その意向を尊重した措置を講ずるとともに、ハラスメントによって生じた不利益がある場合にはその回復に努める。</w:t>
      </w:r>
    </w:p>
    <w:p w:rsidR="00F36305" w:rsidRDefault="00F36305" w:rsidP="00F36305">
      <w:pPr>
        <w:pStyle w:val="a3"/>
        <w:ind w:leftChars="0" w:left="780"/>
      </w:pPr>
      <w:r>
        <w:rPr>
          <w:rFonts w:hint="eastAsia"/>
        </w:rPr>
        <w:t>・いずれの措置を講ずる場合でも、双方に対して判定結果及び会社としての対応について説明を行い、納得を得られるよう努める。</w:t>
      </w:r>
    </w:p>
    <w:p w:rsidR="00F36305" w:rsidRDefault="00F36305" w:rsidP="00F36305">
      <w:pPr>
        <w:pStyle w:val="a3"/>
        <w:numPr>
          <w:ilvl w:val="0"/>
          <w:numId w:val="7"/>
        </w:numPr>
        <w:ind w:leftChars="0"/>
      </w:pPr>
      <w:r>
        <w:rPr>
          <w:rFonts w:hint="eastAsia"/>
        </w:rPr>
        <w:t>ハラスメントの事実が確認できなかった場合</w:t>
      </w:r>
    </w:p>
    <w:p w:rsidR="00F36305" w:rsidRDefault="00F36305" w:rsidP="00F36305">
      <w:pPr>
        <w:pStyle w:val="a3"/>
        <w:ind w:leftChars="0" w:left="780"/>
      </w:pPr>
      <w:r>
        <w:rPr>
          <w:rFonts w:hint="eastAsia"/>
        </w:rPr>
        <w:t>双方に対して、判定結果及び会社としての対応を説明する。</w:t>
      </w:r>
    </w:p>
    <w:p w:rsidR="00F36305" w:rsidRDefault="00F36305" w:rsidP="00F36305">
      <w:pPr>
        <w:pStyle w:val="a3"/>
        <w:numPr>
          <w:ilvl w:val="0"/>
          <w:numId w:val="7"/>
        </w:numPr>
        <w:ind w:leftChars="0"/>
      </w:pPr>
      <w:r>
        <w:rPr>
          <w:rFonts w:hint="eastAsia"/>
        </w:rPr>
        <w:t>その他</w:t>
      </w:r>
    </w:p>
    <w:p w:rsidR="00F36305" w:rsidRPr="0036698B" w:rsidRDefault="00F36305" w:rsidP="00F36305">
      <w:pPr>
        <w:pStyle w:val="a3"/>
        <w:ind w:leftChars="0" w:left="780"/>
      </w:pPr>
      <w:r>
        <w:rPr>
          <w:rFonts w:hint="eastAsia"/>
        </w:rPr>
        <w:t>ハラスメントに関する相談があった場合は、職場環境や従来の方針等の周知方法について見直しを行い、全従業員への周知を徹底する。</w:t>
      </w:r>
    </w:p>
    <w:sectPr w:rsidR="00F36305" w:rsidRPr="0036698B" w:rsidSect="0036698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9EC" w:rsidRDefault="000629EC"/>
  </w:endnote>
  <w:endnote w:type="continuationSeparator" w:id="0">
    <w:p w:rsidR="000629EC" w:rsidRDefault="00062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9EC" w:rsidRDefault="000629EC"/>
  </w:footnote>
  <w:footnote w:type="continuationSeparator" w:id="0">
    <w:p w:rsidR="000629EC" w:rsidRDefault="000629E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561"/>
    <w:multiLevelType w:val="hybridMultilevel"/>
    <w:tmpl w:val="34EA6C74"/>
    <w:lvl w:ilvl="0" w:tplc="9300F8B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02F057B4"/>
    <w:multiLevelType w:val="hybridMultilevel"/>
    <w:tmpl w:val="09AA2D00"/>
    <w:lvl w:ilvl="0" w:tplc="A5680D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95DA5"/>
    <w:multiLevelType w:val="hybridMultilevel"/>
    <w:tmpl w:val="A17461FA"/>
    <w:lvl w:ilvl="0" w:tplc="D3AE3A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A157858"/>
    <w:multiLevelType w:val="hybridMultilevel"/>
    <w:tmpl w:val="AA8E957E"/>
    <w:lvl w:ilvl="0" w:tplc="3AE266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C2A4F99"/>
    <w:multiLevelType w:val="hybridMultilevel"/>
    <w:tmpl w:val="DA545B02"/>
    <w:lvl w:ilvl="0" w:tplc="05CC9D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3112D42"/>
    <w:multiLevelType w:val="hybridMultilevel"/>
    <w:tmpl w:val="9DCC2248"/>
    <w:lvl w:ilvl="0" w:tplc="88FA3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621526"/>
    <w:multiLevelType w:val="hybridMultilevel"/>
    <w:tmpl w:val="748C9C7E"/>
    <w:lvl w:ilvl="0" w:tplc="CC403A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8B"/>
    <w:rsid w:val="000629EC"/>
    <w:rsid w:val="001107BF"/>
    <w:rsid w:val="00171EFC"/>
    <w:rsid w:val="0036698B"/>
    <w:rsid w:val="003D0DE1"/>
    <w:rsid w:val="00421171"/>
    <w:rsid w:val="00571144"/>
    <w:rsid w:val="005C5E74"/>
    <w:rsid w:val="00C86F13"/>
    <w:rsid w:val="00D433CB"/>
    <w:rsid w:val="00F36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D07091B-9094-404F-84AB-FC96A092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98B"/>
    <w:pPr>
      <w:ind w:leftChars="400" w:left="840"/>
    </w:pPr>
  </w:style>
  <w:style w:type="paragraph" w:styleId="a4">
    <w:name w:val="Balloon Text"/>
    <w:basedOn w:val="a"/>
    <w:link w:val="a5"/>
    <w:uiPriority w:val="99"/>
    <w:semiHidden/>
    <w:unhideWhenUsed/>
    <w:rsid w:val="003D0D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0DE1"/>
    <w:rPr>
      <w:rFonts w:asciiTheme="majorHAnsi" w:eastAsiaTheme="majorEastAsia" w:hAnsiTheme="majorHAnsi" w:cstheme="majorBidi"/>
      <w:sz w:val="18"/>
      <w:szCs w:val="18"/>
    </w:rPr>
  </w:style>
  <w:style w:type="paragraph" w:styleId="a6">
    <w:name w:val="header"/>
    <w:basedOn w:val="a"/>
    <w:link w:val="a7"/>
    <w:uiPriority w:val="99"/>
    <w:unhideWhenUsed/>
    <w:rsid w:val="005C5E74"/>
    <w:pPr>
      <w:tabs>
        <w:tab w:val="center" w:pos="4252"/>
        <w:tab w:val="right" w:pos="8504"/>
      </w:tabs>
      <w:snapToGrid w:val="0"/>
    </w:pPr>
  </w:style>
  <w:style w:type="character" w:customStyle="1" w:styleId="a7">
    <w:name w:val="ヘッダー (文字)"/>
    <w:basedOn w:val="a0"/>
    <w:link w:val="a6"/>
    <w:uiPriority w:val="99"/>
    <w:rsid w:val="005C5E74"/>
  </w:style>
  <w:style w:type="paragraph" w:styleId="a8">
    <w:name w:val="footer"/>
    <w:basedOn w:val="a"/>
    <w:link w:val="a9"/>
    <w:uiPriority w:val="99"/>
    <w:unhideWhenUsed/>
    <w:rsid w:val="005C5E74"/>
    <w:pPr>
      <w:tabs>
        <w:tab w:val="center" w:pos="4252"/>
        <w:tab w:val="right" w:pos="8504"/>
      </w:tabs>
      <w:snapToGrid w:val="0"/>
    </w:pPr>
  </w:style>
  <w:style w:type="character" w:customStyle="1" w:styleId="a9">
    <w:name w:val="フッター (文字)"/>
    <w:basedOn w:val="a0"/>
    <w:link w:val="a8"/>
    <w:uiPriority w:val="99"/>
    <w:rsid w:val="005C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伏見 有希子(fushimi-yukiko)</dc:creator>
  <cp:keywords/>
  <dc:description/>
  <cp:lastModifiedBy>大津 洋子(ootsu-youko)</cp:lastModifiedBy>
  <cp:revision>3</cp:revision>
  <cp:lastPrinted>2020-03-05T05:20:00Z</cp:lastPrinted>
  <dcterms:created xsi:type="dcterms:W3CDTF">2020-03-05T05:17:00Z</dcterms:created>
  <dcterms:modified xsi:type="dcterms:W3CDTF">2020-03-05T05:20:00Z</dcterms:modified>
</cp:coreProperties>
</file>