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Pr="00E3167A" w:rsidRDefault="00605487" w:rsidP="0095305B">
      <w:pPr>
        <w:spacing w:after="0" w:line="300" w:lineRule="auto"/>
        <w:ind w:left="-5"/>
        <w:rPr>
          <w:rFonts w:ascii="ＭＳ ゴシック" w:eastAsia="ＭＳ ゴシック" w:hAnsi="ＭＳ ゴシック"/>
        </w:rPr>
      </w:pPr>
      <w:r w:rsidRPr="00E3167A">
        <w:rPr>
          <w:rFonts w:ascii="ＭＳ ゴシック" w:eastAsia="ＭＳ ゴシック" w:hAnsi="ＭＳ ゴシック" w:cs="ＭＳ ゴシック"/>
        </w:rPr>
        <w:t xml:space="preserve">モデル行動計画 </w:t>
      </w:r>
      <w:r w:rsidRPr="00E3167A">
        <w:rPr>
          <w:rFonts w:ascii="ＭＳ ゴシック" w:eastAsia="ＭＳ ゴシック" w:hAnsi="ＭＳ ゴシック" w:cs="Century"/>
        </w:rPr>
        <w:t>A</w:t>
      </w:r>
      <w:r w:rsidRPr="00E3167A">
        <w:rPr>
          <w:rFonts w:ascii="ＭＳ ゴシック" w:eastAsia="ＭＳ ゴシック" w:hAnsi="ＭＳ ゴシック" w:cs="ＭＳ ゴシック"/>
        </w:rPr>
        <w:t>：</w:t>
      </w:r>
      <w:r w:rsidRPr="00E3167A">
        <w:rPr>
          <w:rFonts w:ascii="ＭＳ ゴシック" w:eastAsia="ＭＳ ゴシック" w:hAnsi="ＭＳ ゴシック" w:cs="Century"/>
        </w:rPr>
        <w:t xml:space="preserve">300 </w:t>
      </w:r>
      <w:r w:rsidRPr="00E3167A">
        <w:rPr>
          <w:rFonts w:ascii="ＭＳ ゴシック" w:eastAsia="ＭＳ ゴシック" w:hAnsi="ＭＳ ゴシック" w:cs="ＭＳ ゴシック"/>
        </w:rPr>
        <w:t>人以下（女性の採用が進んでおらず、かつ結婚や出産等で退職する女性が多く、女性の人数が少ない会社）</w:t>
      </w:r>
      <w:r w:rsidRPr="00E3167A">
        <w:rPr>
          <w:rFonts w:ascii="ＭＳ ゴシック" w:eastAsia="ＭＳ ゴシック" w:hAnsi="ＭＳ ゴシック"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9B51DC" w:rsidRDefault="00605487" w:rsidP="0095305B">
      <w:pPr>
        <w:spacing w:after="0" w:line="300" w:lineRule="auto"/>
        <w:ind w:left="147" w:right="248"/>
        <w:jc w:val="center"/>
        <w:rPr>
          <w:rFonts w:ascii="游明朝" w:eastAsia="游明朝" w:hAnsi="游明朝" w:cs="游明朝"/>
          <w:sz w:val="24"/>
        </w:rP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A</w:t>
      </w:r>
      <w:r>
        <w:rPr>
          <w:rFonts w:ascii="游明朝" w:eastAsia="游明朝" w:hAnsi="游明朝" w:cs="游明朝"/>
          <w:sz w:val="24"/>
        </w:rPr>
        <w:t xml:space="preserve"> </w:t>
      </w:r>
    </w:p>
    <w:p w:rsidR="003E2B30" w:rsidRPr="009B51DC" w:rsidRDefault="00605487" w:rsidP="008A22AC">
      <w:pPr>
        <w:spacing w:after="0" w:line="300" w:lineRule="auto"/>
        <w:ind w:left="147" w:right="250" w:hanging="11"/>
        <w:jc w:val="center"/>
        <w:rPr>
          <w:rFonts w:ascii="ＭＳ ゴシック" w:eastAsia="ＭＳ ゴシック" w:hAnsi="ＭＳ ゴシック"/>
          <w:sz w:val="24"/>
          <w:szCs w:val="24"/>
        </w:rPr>
      </w:pPr>
      <w:r w:rsidRPr="009B51DC">
        <w:rPr>
          <w:rFonts w:ascii="ＭＳ ゴシック" w:eastAsia="ＭＳ ゴシック" w:hAnsi="ＭＳ ゴシック"/>
          <w:sz w:val="24"/>
          <w:szCs w:val="24"/>
        </w:rPr>
        <w:t>女性活躍推進法に基づく一般事業主行動計画</w:t>
      </w:r>
      <w:r w:rsidRPr="009B51DC">
        <w:rPr>
          <w:rFonts w:ascii="ＭＳ ゴシック" w:eastAsia="ＭＳ ゴシック" w:hAnsi="ＭＳ ゴシック" w:cs="游明朝"/>
          <w:sz w:val="24"/>
          <w:szCs w:val="24"/>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pPr>
      <w:r>
        <w:t>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1"/>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1"/>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95305B">
      <w:pPr>
        <w:numPr>
          <w:ilvl w:val="0"/>
          <w:numId w:val="2"/>
        </w:numPr>
        <w:spacing w:after="0" w:line="300" w:lineRule="auto"/>
        <w:ind w:left="567" w:hanging="425"/>
      </w:pPr>
      <w:r>
        <w:t>女性からの応募が少ない。</w:t>
      </w:r>
      <w:r>
        <w:rPr>
          <w:rFonts w:ascii="Century" w:eastAsia="Century" w:hAnsi="Century" w:cs="Century"/>
        </w:rPr>
        <w:t xml:space="preserve"> </w:t>
      </w:r>
    </w:p>
    <w:p w:rsidR="003E2B30" w:rsidRDefault="00605487" w:rsidP="0095305B">
      <w:pPr>
        <w:numPr>
          <w:ilvl w:val="0"/>
          <w:numId w:val="2"/>
        </w:numPr>
        <w:spacing w:after="0" w:line="300" w:lineRule="auto"/>
        <w:ind w:left="567" w:hanging="425"/>
      </w:pPr>
      <w:r>
        <w:t>女性に適した業務がないという先入観があり、女性の採用が進んでいない。</w:t>
      </w:r>
      <w:r>
        <w:rPr>
          <w:rFonts w:ascii="Century" w:eastAsia="Century" w:hAnsi="Century" w:cs="Century"/>
        </w:rPr>
        <w:t xml:space="preserve"> </w:t>
      </w:r>
    </w:p>
    <w:p w:rsidR="003E2B30" w:rsidRDefault="00605487" w:rsidP="0095305B">
      <w:pPr>
        <w:numPr>
          <w:ilvl w:val="0"/>
          <w:numId w:val="2"/>
        </w:numPr>
        <w:spacing w:after="0" w:line="300" w:lineRule="auto"/>
        <w:ind w:left="567" w:hanging="425"/>
      </w:pPr>
      <w:r>
        <w:t>残業が多く、仕事と家庭の両立が難しいと考えられることから、結婚や出産等のライフイベントを機に退職する社員が多い。</w:t>
      </w:r>
      <w:r>
        <w:rPr>
          <w:rFonts w:ascii="Century" w:eastAsia="Century" w:hAnsi="Century" w:cs="Century"/>
        </w:rPr>
        <w:t xml:space="preserve"> </w:t>
      </w:r>
    </w:p>
    <w:p w:rsidR="003E2B30" w:rsidRDefault="00605487" w:rsidP="0095305B">
      <w:pPr>
        <w:spacing w:after="0" w:line="300" w:lineRule="auto"/>
        <w:ind w:left="840" w:firstLine="0"/>
      </w:pPr>
      <w:r>
        <w:rPr>
          <w:rFonts w:ascii="Century" w:eastAsia="Century" w:hAnsi="Century" w:cs="Century"/>
        </w:rPr>
        <w:t xml:space="preserve"> </w:t>
      </w:r>
    </w:p>
    <w:p w:rsidR="009B51DC" w:rsidRDefault="00605487" w:rsidP="0095305B">
      <w:pPr>
        <w:spacing w:after="0" w:line="300" w:lineRule="auto"/>
        <w:ind w:left="-5" w:right="5758"/>
        <w:rPr>
          <w:rFonts w:ascii="ＭＳ ゴシック" w:eastAsia="ＭＳ ゴシック" w:hAnsi="ＭＳ ゴシック" w:cs="ＭＳ ゴシック"/>
        </w:rPr>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p>
    <w:p w:rsidR="003E2B30" w:rsidRDefault="00605487" w:rsidP="0095305B">
      <w:pPr>
        <w:spacing w:after="0" w:line="300" w:lineRule="auto"/>
        <w:ind w:left="-5" w:right="5758"/>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p>
    <w:p w:rsidR="0095305B" w:rsidRDefault="00241DC7" w:rsidP="0095305B">
      <w:pPr>
        <w:spacing w:after="0" w:line="300" w:lineRule="auto"/>
        <w:ind w:left="-5" w:right="5758"/>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86360</wp:posOffset>
                </wp:positionV>
                <wp:extent cx="632460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0E850" id="正方形/長方形 1" o:spid="_x0000_s1026" style="position:absolute;left:0;text-align:left;margin-left:1.85pt;margin-top:6.8pt;width:498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" filled="f" strokecolor="black [3213]" strokeweight="1pt"/>
            </w:pict>
          </mc:Fallback>
        </mc:AlternateContent>
      </w:r>
    </w:p>
    <w:p w:rsidR="0095305B" w:rsidRDefault="0095305B" w:rsidP="00241DC7">
      <w:pPr>
        <w:spacing w:after="0" w:line="300" w:lineRule="auto"/>
        <w:ind w:left="-5" w:right="75" w:firstLine="289"/>
        <w:rPr>
          <w:rFonts w:ascii="Century" w:eastAsia="Century" w:hAnsi="Century" w:cs="Century"/>
        </w:rPr>
      </w:pPr>
      <w:r>
        <w:rPr>
          <w:rFonts w:ascii="ＭＳ ゴシック" w:eastAsia="ＭＳ ゴシック" w:hAnsi="ＭＳ ゴシック" w:cs="ＭＳ ゴシック"/>
        </w:rPr>
        <w:t xml:space="preserve">全社員に占める女性の割合を </w:t>
      </w:r>
      <w:r>
        <w:rPr>
          <w:rFonts w:ascii="Century" w:eastAsia="Century" w:hAnsi="Century" w:cs="Century"/>
        </w:rPr>
        <w:t>30</w:t>
      </w:r>
      <w:r>
        <w:rPr>
          <w:rFonts w:ascii="ＭＳ ゴシック" w:eastAsia="ＭＳ ゴシック" w:hAnsi="ＭＳ ゴシック" w:cs="ＭＳ ゴシック"/>
        </w:rPr>
        <w:t>％以上とする。</w:t>
      </w:r>
    </w:p>
    <w:p w:rsidR="0095305B" w:rsidRDefault="0095305B" w:rsidP="0095305B">
      <w:pPr>
        <w:spacing w:after="0" w:line="300" w:lineRule="auto"/>
        <w:ind w:left="-5" w:right="5758"/>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Default="00605487" w:rsidP="00241DC7">
      <w:pPr>
        <w:spacing w:after="0" w:line="300" w:lineRule="auto"/>
        <w:ind w:leftChars="67" w:left="141" w:firstLine="0"/>
      </w:pPr>
      <w:r>
        <w:rPr>
          <w:rFonts w:ascii="Century" w:eastAsia="Century" w:hAnsi="Century" w:cs="Century"/>
        </w:rPr>
        <w:t xml:space="preserve">2020 </w:t>
      </w:r>
      <w:r>
        <w:t xml:space="preserve">年 </w:t>
      </w:r>
      <w:r>
        <w:rPr>
          <w:rFonts w:ascii="Century" w:eastAsia="Century" w:hAnsi="Century" w:cs="Century"/>
        </w:rPr>
        <w:t xml:space="preserve">10 </w:t>
      </w:r>
      <w:r>
        <w:t>月～</w:t>
      </w:r>
      <w:r w:rsidR="00241DC7">
        <w:rPr>
          <w:rFonts w:asciiTheme="minorEastAsia" w:eastAsiaTheme="minorEastAsia" w:hAnsiTheme="minorEastAsia" w:cs="Century" w:hint="eastAsia"/>
        </w:rPr>
        <w:t xml:space="preserve">　</w:t>
      </w:r>
      <w:r>
        <w:t>女子学生からの応募を増やすため、就職説明会等で積極的な広報を行う。</w:t>
      </w:r>
      <w:r>
        <w:rPr>
          <w:rFonts w:ascii="Century" w:eastAsia="Century" w:hAnsi="Century" w:cs="Century"/>
        </w:rPr>
        <w:t xml:space="preserve"> </w:t>
      </w:r>
    </w:p>
    <w:p w:rsidR="003E2B30" w:rsidRDefault="00605487" w:rsidP="00241DC7">
      <w:pPr>
        <w:spacing w:after="0" w:line="300" w:lineRule="auto"/>
        <w:ind w:leftChars="67" w:left="1842" w:hangingChars="810" w:hanging="1701"/>
      </w:pPr>
      <w:r>
        <w:rPr>
          <w:rFonts w:ascii="Century" w:eastAsia="Century" w:hAnsi="Century" w:cs="Century"/>
        </w:rPr>
        <w:t xml:space="preserve">2022 </w:t>
      </w:r>
      <w:r>
        <w:t xml:space="preserve">年 </w:t>
      </w:r>
      <w:r>
        <w:rPr>
          <w:rFonts w:ascii="Century" w:eastAsia="Century" w:hAnsi="Century" w:cs="Century"/>
        </w:rPr>
        <w:t xml:space="preserve">4 </w:t>
      </w:r>
      <w:r>
        <w:t>月～</w:t>
      </w:r>
      <w:r w:rsidR="00241DC7">
        <w:rPr>
          <w:rFonts w:hint="eastAsia"/>
        </w:rPr>
        <w:t xml:space="preserve">　 </w:t>
      </w:r>
      <w:r>
        <w:t>仕事と育児の両立を支援するため、定期的に管理職に対して当社の育児関連制度の周知と意識啓発を実施する。</w:t>
      </w:r>
      <w:r>
        <w:rPr>
          <w:rFonts w:ascii="Century" w:eastAsia="Century" w:hAnsi="Century" w:cs="Century"/>
        </w:rPr>
        <w:t xml:space="preserve"> </w:t>
      </w:r>
    </w:p>
    <w:p w:rsidR="003E2B30" w:rsidRDefault="00605487" w:rsidP="00241DC7">
      <w:pPr>
        <w:spacing w:after="0" w:line="300" w:lineRule="auto"/>
        <w:ind w:leftChars="67" w:left="141" w:firstLine="0"/>
      </w:pPr>
      <w:r>
        <w:rPr>
          <w:rFonts w:ascii="Century" w:eastAsia="Century" w:hAnsi="Century" w:cs="Century"/>
        </w:rPr>
        <w:t xml:space="preserve">2023 </w:t>
      </w:r>
      <w:r>
        <w:t xml:space="preserve">年 </w:t>
      </w:r>
      <w:r>
        <w:rPr>
          <w:rFonts w:ascii="Century" w:eastAsia="Century" w:hAnsi="Century" w:cs="Century"/>
        </w:rPr>
        <w:t xml:space="preserve">4 </w:t>
      </w:r>
      <w:r>
        <w:t>月～</w:t>
      </w:r>
      <w:r>
        <w:rPr>
          <w:rFonts w:ascii="Century" w:eastAsia="Century" w:hAnsi="Century" w:cs="Century"/>
        </w:rPr>
        <w:t xml:space="preserve"> </w:t>
      </w:r>
      <w:r w:rsidR="00241DC7">
        <w:rPr>
          <w:rFonts w:asciiTheme="minorEastAsia" w:eastAsiaTheme="minorEastAsia" w:hAnsiTheme="minorEastAsia" w:cs="Century" w:hint="eastAsia"/>
        </w:rPr>
        <w:t xml:space="preserve">　</w:t>
      </w:r>
      <w:r>
        <w:t>社内の配置転換のルールを明確化する。</w:t>
      </w:r>
      <w:r>
        <w:rPr>
          <w:rFonts w:ascii="Century" w:eastAsia="Century" w:hAnsi="Century" w:cs="Century"/>
        </w:rPr>
        <w:t xml:space="preserve"> </w:t>
      </w:r>
    </w:p>
    <w:p w:rsidR="003E2B30" w:rsidRDefault="00605487" w:rsidP="00241DC7">
      <w:pPr>
        <w:spacing w:after="0" w:line="300" w:lineRule="auto"/>
        <w:ind w:leftChars="67" w:left="141" w:firstLine="0"/>
      </w:pPr>
      <w:r>
        <w:rPr>
          <w:rFonts w:ascii="Century" w:eastAsia="Century" w:hAnsi="Century" w:cs="Century"/>
        </w:rPr>
        <w:t xml:space="preserve">2024 </w:t>
      </w:r>
      <w:r>
        <w:t xml:space="preserve">年 </w:t>
      </w:r>
      <w:r>
        <w:rPr>
          <w:rFonts w:ascii="Century" w:eastAsia="Century" w:hAnsi="Century" w:cs="Century"/>
        </w:rPr>
        <w:t xml:space="preserve">4 </w:t>
      </w:r>
      <w:r>
        <w:t>月～</w:t>
      </w:r>
      <w:r>
        <w:rPr>
          <w:rFonts w:ascii="Century" w:eastAsia="Century" w:hAnsi="Century" w:cs="Century"/>
        </w:rPr>
        <w:t xml:space="preserve"> </w:t>
      </w:r>
      <w:r w:rsidR="00241DC7">
        <w:rPr>
          <w:rFonts w:asciiTheme="minorEastAsia" w:eastAsiaTheme="minorEastAsia" w:hAnsiTheme="minorEastAsia" w:cs="Century" w:hint="eastAsia"/>
        </w:rPr>
        <w:t xml:space="preserve">　</w:t>
      </w:r>
      <w:r>
        <w:t>女性が少ない○○部への女性の積極的な配置をする。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p>
    <w:p w:rsidR="00241DC7" w:rsidRDefault="00241DC7"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1312" behindDoc="0" locked="0" layoutInCell="1" allowOverlap="1" wp14:anchorId="7B385EFB" wp14:editId="3CA0C602">
                <wp:simplePos x="0" y="0"/>
                <wp:positionH relativeFrom="column">
                  <wp:posOffset>19050</wp:posOffset>
                </wp:positionH>
                <wp:positionV relativeFrom="paragraph">
                  <wp:posOffset>95250</wp:posOffset>
                </wp:positionV>
                <wp:extent cx="632460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9CB5D" id="正方形/長方形 2" o:spid="_x0000_s1026" style="position:absolute;left:0;text-align:left;margin-left:1.5pt;margin-top:7.5pt;width:498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" filled="f" strokecolor="black [3213]" strokeweight="1pt"/>
            </w:pict>
          </mc:Fallback>
        </mc:AlternateContent>
      </w:r>
    </w:p>
    <w:p w:rsidR="00241DC7" w:rsidRDefault="00241DC7" w:rsidP="00241DC7">
      <w:pPr>
        <w:spacing w:after="0" w:line="300" w:lineRule="auto"/>
        <w:ind w:left="-5" w:right="75" w:firstLine="289"/>
        <w:rPr>
          <w:rFonts w:ascii="ＭＳ ゴシック" w:eastAsia="ＭＳ ゴシック" w:hAnsi="ＭＳ ゴシック" w:cs="ＭＳ ゴシック"/>
        </w:rPr>
      </w:pPr>
      <w:r>
        <w:rPr>
          <w:rFonts w:ascii="ＭＳ ゴシック" w:eastAsia="ＭＳ ゴシック" w:hAnsi="ＭＳ ゴシック" w:cs="ＭＳ ゴシック"/>
        </w:rPr>
        <w:t xml:space="preserve">全社員の一月当たりの平均残業時間を </w:t>
      </w:r>
      <w:r w:rsidRPr="00241DC7">
        <w:rPr>
          <w:rFonts w:ascii="ＭＳ ゴシック" w:eastAsia="ＭＳ ゴシック" w:hAnsi="ＭＳ ゴシック" w:cs="ＭＳ ゴシック"/>
        </w:rPr>
        <w:t xml:space="preserve">10 </w:t>
      </w:r>
      <w:r>
        <w:rPr>
          <w:rFonts w:ascii="ＭＳ ゴシック" w:eastAsia="ＭＳ ゴシック" w:hAnsi="ＭＳ ゴシック" w:cs="ＭＳ ゴシック"/>
        </w:rPr>
        <w:t>時間以内とする。</w:t>
      </w:r>
    </w:p>
    <w:p w:rsidR="00241DC7" w:rsidRPr="00241DC7" w:rsidRDefault="00241DC7" w:rsidP="00241DC7">
      <w:pPr>
        <w:spacing w:after="0" w:line="300" w:lineRule="auto"/>
        <w:ind w:left="-5" w:right="75" w:firstLine="289"/>
        <w:rPr>
          <w:rFonts w:ascii="ＭＳ ゴシック" w:eastAsia="ＭＳ ゴシック" w:hAnsi="ＭＳ ゴシック" w:cs="ＭＳ ゴシック"/>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2020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長時間労働削減の方針について、経営トップからメッセージを発信する。</w:t>
      </w:r>
      <w:r>
        <w:rPr>
          <w:rFonts w:ascii="Century" w:eastAsia="Century" w:hAnsi="Century" w:cs="Century"/>
        </w:rPr>
        <w:t xml:space="preserve"> </w:t>
      </w:r>
    </w:p>
    <w:p w:rsidR="003E2B30" w:rsidRPr="008A22AC" w:rsidRDefault="00605487" w:rsidP="008A22AC">
      <w:pPr>
        <w:spacing w:after="0" w:line="300" w:lineRule="auto"/>
        <w:ind w:leftChars="67" w:left="141" w:firstLineChars="900" w:firstLine="1890"/>
        <w:rPr>
          <w:rFonts w:ascii="Century" w:eastAsia="Century" w:hAnsi="Century" w:cs="Century"/>
        </w:rPr>
      </w:pPr>
      <w:r w:rsidRPr="008A22AC">
        <w:rPr>
          <w:rFonts w:ascii="Century" w:eastAsia="Century" w:hAnsi="Century" w:cs="Century"/>
        </w:rPr>
        <w:t>（毎年１回実施）</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2021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部門ごとに業務内容の見直しを実施し、効率化に向けての計画を策定する。</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2022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毎週水曜日と金曜日は、管理職も含めた完全定時退社とする。</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2023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部門ごとの業務効率化計画の進捗を経営会議での報告事項とする。</w:t>
      </w:r>
      <w:r>
        <w:rPr>
          <w:rFonts w:ascii="Century" w:eastAsia="Century" w:hAnsi="Century" w:cs="Century"/>
        </w:rPr>
        <w:t xml:space="preserve"> </w:t>
      </w:r>
    </w:p>
    <w:p w:rsidR="0095305B" w:rsidRPr="00A25080" w:rsidRDefault="00605487" w:rsidP="00A25080">
      <w:pPr>
        <w:spacing w:after="0" w:line="300" w:lineRule="auto"/>
        <w:ind w:leftChars="67" w:left="1842" w:hangingChars="810" w:hanging="1701"/>
        <w:rPr>
          <w:rFonts w:ascii="Century" w:eastAsiaTheme="minorEastAsia" w:hAnsi="Century" w:cs="Century" w:hint="eastAsia"/>
        </w:rPr>
      </w:pPr>
      <w:r>
        <w:rPr>
          <w:rFonts w:ascii="Century" w:eastAsia="Century" w:hAnsi="Century" w:cs="Century"/>
        </w:rPr>
        <w:t xml:space="preserve">2024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sidRPr="008A22AC">
        <w:rPr>
          <w:rFonts w:ascii="Century" w:eastAsia="Century" w:hAnsi="Century" w:cs="Century" w:hint="eastAsia"/>
        </w:rPr>
        <w:t xml:space="preserve">　</w:t>
      </w:r>
      <w:r w:rsidRPr="008A22AC">
        <w:rPr>
          <w:rFonts w:ascii="Century" w:eastAsia="Century" w:hAnsi="Century" w:cs="Century"/>
        </w:rPr>
        <w:t xml:space="preserve">社内の業務効率化への優れた取組に対して表彰を行い、好事例として全社 </w:t>
      </w:r>
      <w:r>
        <w:rPr>
          <w:rFonts w:ascii="Century" w:eastAsia="Century" w:hAnsi="Century" w:cs="Century"/>
        </w:rPr>
        <w:t xml:space="preserve"> </w:t>
      </w:r>
      <w:r>
        <w:rPr>
          <w:rFonts w:ascii="Century" w:eastAsia="Century" w:hAnsi="Century" w:cs="Century"/>
        </w:rPr>
        <w:tab/>
      </w:r>
      <w:r w:rsidRPr="008A22AC">
        <w:rPr>
          <w:rFonts w:ascii="Century" w:eastAsia="Century" w:hAnsi="Century" w:cs="Century"/>
        </w:rPr>
        <w:t>に展開する。</w:t>
      </w:r>
      <w:r>
        <w:rPr>
          <w:rFonts w:ascii="Century" w:eastAsia="Century" w:hAnsi="Century" w:cs="Century"/>
        </w:rPr>
        <w:t xml:space="preserve"> </w:t>
      </w:r>
      <w:bookmarkStart w:id="0" w:name="_GoBack"/>
      <w:bookmarkEnd w:id="0"/>
    </w:p>
    <w:sectPr w:rsidR="0095305B" w:rsidRPr="00A25080">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75428"/>
    <w:rsid w:val="000A1587"/>
    <w:rsid w:val="001D2B39"/>
    <w:rsid w:val="00241DC7"/>
    <w:rsid w:val="003E2B30"/>
    <w:rsid w:val="005C3D88"/>
    <w:rsid w:val="005F3409"/>
    <w:rsid w:val="00602445"/>
    <w:rsid w:val="00605487"/>
    <w:rsid w:val="00693C70"/>
    <w:rsid w:val="007133CD"/>
    <w:rsid w:val="007251C8"/>
    <w:rsid w:val="00810FA1"/>
    <w:rsid w:val="008A22AC"/>
    <w:rsid w:val="0095305B"/>
    <w:rsid w:val="009B51DC"/>
    <w:rsid w:val="00A25080"/>
    <w:rsid w:val="00A94F4E"/>
    <w:rsid w:val="00D2438A"/>
    <w:rsid w:val="00E3167A"/>
    <w:rsid w:val="00E5667C"/>
    <w:rsid w:val="00ED1576"/>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AF0D36"/>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2</cp:revision>
  <cp:lastPrinted>2020-09-08T09:30:00Z</cp:lastPrinted>
  <dcterms:created xsi:type="dcterms:W3CDTF">2021-12-09T09:32:00Z</dcterms:created>
  <dcterms:modified xsi:type="dcterms:W3CDTF">2021-12-09T09:32:00Z</dcterms:modified>
</cp:coreProperties>
</file>