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3BD15" w14:textId="2A33DD64" w:rsidR="00841EE1" w:rsidRPr="000F0352" w:rsidRDefault="00841EE1" w:rsidP="00B36193">
      <w:pPr>
        <w:overflowPunct w:val="0"/>
        <w:jc w:val="left"/>
        <w:textAlignment w:val="baseline"/>
        <w:rPr>
          <w:rFonts w:ascii="ＭＳ ゴシック" w:eastAsia="ＭＳ ゴシック" w:hAnsi="ＭＳ ゴシック"/>
          <w:b/>
          <w:color w:val="FF0000"/>
          <w:sz w:val="44"/>
          <w:szCs w:val="36"/>
        </w:rPr>
      </w:pPr>
      <w:bookmarkStart w:id="0" w:name="_GoBack"/>
      <w:bookmarkEnd w:id="0"/>
    </w:p>
    <w:p w14:paraId="2CE982A1" w14:textId="77777777" w:rsidR="00841EE1" w:rsidRPr="009C6867" w:rsidRDefault="00841EE1" w:rsidP="00841EE1">
      <w:pPr>
        <w:pStyle w:val="Default"/>
        <w:rPr>
          <w:rFonts w:ascii="ＭＳ ゴシック" w:eastAsia="ＭＳ ゴシック" w:hAnsi="ＭＳ ゴシック"/>
        </w:rPr>
      </w:pPr>
    </w:p>
    <w:p w14:paraId="15453694" w14:textId="77777777" w:rsidR="00841EE1" w:rsidRPr="009C6867" w:rsidRDefault="00841EE1" w:rsidP="00841EE1">
      <w:pPr>
        <w:pStyle w:val="Default"/>
        <w:rPr>
          <w:rFonts w:ascii="ＭＳ ゴシック" w:eastAsia="ＭＳ ゴシック" w:hAnsi="ＭＳ ゴシック"/>
        </w:rPr>
      </w:pPr>
    </w:p>
    <w:p w14:paraId="1B4B884F" w14:textId="77777777" w:rsidR="00841EE1" w:rsidRPr="009C6867" w:rsidRDefault="00841EE1" w:rsidP="00841EE1">
      <w:pPr>
        <w:pStyle w:val="Default"/>
        <w:rPr>
          <w:rFonts w:ascii="ＭＳ ゴシック" w:eastAsia="ＭＳ ゴシック" w:hAnsi="ＭＳ ゴシック"/>
        </w:rPr>
      </w:pPr>
    </w:p>
    <w:p w14:paraId="3BB90F8C" w14:textId="77777777" w:rsidR="00841EE1" w:rsidRPr="009C6867" w:rsidRDefault="00841EE1" w:rsidP="00841EE1">
      <w:pPr>
        <w:pStyle w:val="Default"/>
        <w:rPr>
          <w:rFonts w:ascii="ＭＳ ゴシック" w:eastAsia="ＭＳ ゴシック" w:hAnsi="ＭＳ ゴシック"/>
        </w:rPr>
      </w:pPr>
    </w:p>
    <w:p w14:paraId="45964753" w14:textId="77777777" w:rsidR="00841EE1" w:rsidRPr="009C6867" w:rsidRDefault="00841EE1" w:rsidP="00841EE1">
      <w:pPr>
        <w:pStyle w:val="Default"/>
        <w:rPr>
          <w:rFonts w:ascii="ＭＳ ゴシック" w:eastAsia="ＭＳ ゴシック" w:hAnsi="ＭＳ ゴシック"/>
        </w:rPr>
      </w:pPr>
    </w:p>
    <w:p w14:paraId="313B1059" w14:textId="77777777" w:rsidR="00841EE1" w:rsidRPr="009C6867" w:rsidRDefault="00841EE1" w:rsidP="00841EE1">
      <w:pPr>
        <w:pStyle w:val="Default"/>
        <w:rPr>
          <w:rFonts w:ascii="ＭＳ ゴシック" w:eastAsia="ＭＳ ゴシック" w:hAnsi="ＭＳ ゴシック"/>
        </w:rPr>
      </w:pPr>
    </w:p>
    <w:p w14:paraId="41EEEDF7" w14:textId="77777777" w:rsidR="00841EE1" w:rsidRPr="009C6867" w:rsidRDefault="00841EE1" w:rsidP="00841EE1">
      <w:pPr>
        <w:pStyle w:val="Default"/>
        <w:rPr>
          <w:rFonts w:ascii="ＭＳ ゴシック" w:eastAsia="ＭＳ ゴシック" w:hAnsi="ＭＳ ゴシック"/>
        </w:rPr>
      </w:pPr>
    </w:p>
    <w:p w14:paraId="062BE916" w14:textId="2A5D6801" w:rsidR="00841EE1" w:rsidRPr="009C6867" w:rsidRDefault="00841EE1" w:rsidP="00841EE1">
      <w:pPr>
        <w:pStyle w:val="Default"/>
        <w:rPr>
          <w:rFonts w:ascii="ＭＳ ゴシック" w:eastAsia="ＭＳ ゴシック" w:hAnsi="ＭＳ ゴシック"/>
        </w:rPr>
      </w:pPr>
    </w:p>
    <w:p w14:paraId="5D99A7FD" w14:textId="59D5AD97" w:rsidR="00841EE1" w:rsidRPr="00B57497" w:rsidRDefault="00841EE1" w:rsidP="00841EE1">
      <w:pPr>
        <w:overflowPunct w:val="0"/>
        <w:jc w:val="center"/>
        <w:textAlignment w:val="baseline"/>
        <w:rPr>
          <w:rFonts w:ascii="ＭＳ ゴシック" w:eastAsia="ＭＳ ゴシック" w:hAnsi="ＭＳ ゴシック"/>
          <w:b/>
          <w:sz w:val="72"/>
          <w:szCs w:val="72"/>
        </w:rPr>
      </w:pPr>
      <w:r w:rsidRPr="00B57497">
        <w:rPr>
          <w:rFonts w:ascii="ＭＳ ゴシック" w:eastAsia="ＭＳ ゴシック" w:hAnsi="ＭＳ ゴシック" w:hint="eastAsia"/>
          <w:b/>
          <w:sz w:val="56"/>
          <w:szCs w:val="72"/>
        </w:rPr>
        <w:t>第</w:t>
      </w:r>
      <w:r w:rsidRPr="00B57497">
        <w:rPr>
          <w:rFonts w:ascii="ＭＳ ゴシック" w:eastAsia="ＭＳ ゴシック" w:hAnsi="ＭＳ ゴシック"/>
          <w:b/>
          <w:sz w:val="56"/>
          <w:szCs w:val="72"/>
        </w:rPr>
        <w:t>1</w:t>
      </w:r>
      <w:r w:rsidR="005561F3" w:rsidRPr="00B57497">
        <w:rPr>
          <w:rFonts w:ascii="ＭＳ ゴシック" w:eastAsia="ＭＳ ゴシック" w:hAnsi="ＭＳ ゴシック"/>
          <w:b/>
          <w:sz w:val="56"/>
          <w:szCs w:val="72"/>
        </w:rPr>
        <w:t>4</w:t>
      </w:r>
      <w:r w:rsidRPr="00B57497">
        <w:rPr>
          <w:rFonts w:ascii="ＭＳ ゴシック" w:eastAsia="ＭＳ ゴシック" w:hAnsi="ＭＳ ゴシック" w:hint="eastAsia"/>
          <w:b/>
          <w:sz w:val="56"/>
          <w:szCs w:val="72"/>
        </w:rPr>
        <w:t>次労働災害防止</w:t>
      </w:r>
      <w:r w:rsidR="00E812F8" w:rsidRPr="00B57497">
        <w:rPr>
          <w:rFonts w:ascii="ＭＳ ゴシック" w:eastAsia="ＭＳ ゴシック" w:hAnsi="ＭＳ ゴシック" w:hint="eastAsia"/>
          <w:b/>
          <w:sz w:val="56"/>
          <w:szCs w:val="72"/>
        </w:rPr>
        <w:t>推進</w:t>
      </w:r>
      <w:r w:rsidRPr="00B57497">
        <w:rPr>
          <w:rFonts w:ascii="ＭＳ ゴシック" w:eastAsia="ＭＳ ゴシック" w:hAnsi="ＭＳ ゴシック" w:hint="eastAsia"/>
          <w:b/>
          <w:sz w:val="56"/>
          <w:szCs w:val="72"/>
        </w:rPr>
        <w:t>計画</w:t>
      </w:r>
    </w:p>
    <w:p w14:paraId="6ACE7B2F" w14:textId="77777777" w:rsidR="00841EE1" w:rsidRPr="00B57497" w:rsidRDefault="00841EE1" w:rsidP="00841EE1">
      <w:pPr>
        <w:overflowPunct w:val="0"/>
        <w:jc w:val="center"/>
        <w:textAlignment w:val="baseline"/>
        <w:rPr>
          <w:rFonts w:ascii="ＭＳ ゴシック" w:eastAsia="ＭＳ ゴシック" w:hAnsi="ＭＳ ゴシック"/>
          <w:b/>
          <w:sz w:val="44"/>
          <w:szCs w:val="44"/>
        </w:rPr>
      </w:pPr>
    </w:p>
    <w:p w14:paraId="0E58B7F5" w14:textId="031F4A4C" w:rsidR="00841EE1" w:rsidRPr="00B57497" w:rsidRDefault="00841EE1" w:rsidP="00841EE1">
      <w:pPr>
        <w:overflowPunct w:val="0"/>
        <w:jc w:val="center"/>
        <w:textAlignment w:val="baseline"/>
        <w:rPr>
          <w:rFonts w:ascii="ＭＳ ゴシック" w:eastAsia="ＭＳ ゴシック" w:hAnsi="ＭＳ ゴシック"/>
          <w:b/>
          <w:sz w:val="44"/>
          <w:szCs w:val="44"/>
        </w:rPr>
      </w:pPr>
    </w:p>
    <w:p w14:paraId="62720359" w14:textId="77777777" w:rsidR="003D2F2D" w:rsidRPr="00B57497" w:rsidRDefault="003D2F2D" w:rsidP="00841EE1">
      <w:pPr>
        <w:overflowPunct w:val="0"/>
        <w:jc w:val="center"/>
        <w:textAlignment w:val="baseline"/>
        <w:rPr>
          <w:rFonts w:ascii="ＭＳ ゴシック" w:eastAsia="ＭＳ ゴシック" w:hAnsi="ＭＳ ゴシック"/>
          <w:b/>
          <w:sz w:val="44"/>
          <w:szCs w:val="44"/>
        </w:rPr>
      </w:pPr>
    </w:p>
    <w:p w14:paraId="504F14B1" w14:textId="77777777" w:rsidR="005561F3" w:rsidRPr="00B57497" w:rsidRDefault="005561F3" w:rsidP="005561F3">
      <w:pPr>
        <w:overflowPunct w:val="0"/>
        <w:jc w:val="center"/>
        <w:textAlignment w:val="baseline"/>
        <w:rPr>
          <w:rFonts w:ascii="ＭＳ ゴシック" w:eastAsia="ＭＳ ゴシック" w:hAnsi="ＭＳ ゴシック"/>
          <w:b/>
          <w:sz w:val="44"/>
          <w:szCs w:val="44"/>
        </w:rPr>
      </w:pPr>
    </w:p>
    <w:p w14:paraId="04D9B261" w14:textId="77777777" w:rsidR="005561F3" w:rsidRPr="00B57497" w:rsidRDefault="005561F3" w:rsidP="005561F3">
      <w:pPr>
        <w:overflowPunct w:val="0"/>
        <w:jc w:val="center"/>
        <w:textAlignment w:val="baseline"/>
        <w:rPr>
          <w:rFonts w:ascii="ＭＳ ゴシック" w:eastAsia="ＭＳ ゴシック" w:hAnsi="ＭＳ ゴシック"/>
          <w:b/>
          <w:sz w:val="44"/>
          <w:szCs w:val="44"/>
        </w:rPr>
      </w:pPr>
    </w:p>
    <w:p w14:paraId="2E9CF22E" w14:textId="77777777" w:rsidR="005561F3" w:rsidRPr="00B57497" w:rsidRDefault="005561F3" w:rsidP="005561F3">
      <w:pPr>
        <w:overflowPunct w:val="0"/>
        <w:jc w:val="center"/>
        <w:textAlignment w:val="baseline"/>
        <w:rPr>
          <w:rFonts w:ascii="ＭＳ ゴシック" w:eastAsia="ＭＳ ゴシック" w:hAnsi="ＭＳ ゴシック"/>
          <w:b/>
          <w:sz w:val="44"/>
          <w:szCs w:val="44"/>
        </w:rPr>
      </w:pPr>
    </w:p>
    <w:p w14:paraId="5603985D" w14:textId="77777777" w:rsidR="005561F3" w:rsidRPr="00B57497" w:rsidRDefault="005561F3" w:rsidP="005561F3">
      <w:pPr>
        <w:overflowPunct w:val="0"/>
        <w:jc w:val="center"/>
        <w:textAlignment w:val="baseline"/>
        <w:rPr>
          <w:rFonts w:ascii="ＭＳ ゴシック" w:eastAsia="ＭＳ ゴシック" w:hAnsi="ＭＳ ゴシック"/>
          <w:b/>
          <w:sz w:val="44"/>
          <w:szCs w:val="44"/>
        </w:rPr>
      </w:pPr>
    </w:p>
    <w:p w14:paraId="62F916D4" w14:textId="5D6D27F6" w:rsidR="005561F3" w:rsidRPr="00B57497" w:rsidRDefault="005561F3" w:rsidP="005561F3">
      <w:pPr>
        <w:overflowPunct w:val="0"/>
        <w:jc w:val="center"/>
        <w:textAlignment w:val="baseline"/>
        <w:rPr>
          <w:rFonts w:ascii="ＭＳ ゴシック" w:eastAsia="ＭＳ ゴシック" w:hAnsi="ＭＳ ゴシック"/>
          <w:b/>
          <w:sz w:val="48"/>
          <w:szCs w:val="40"/>
        </w:rPr>
      </w:pPr>
      <w:r w:rsidRPr="00B57497">
        <w:rPr>
          <w:rFonts w:ascii="ＭＳ ゴシック" w:eastAsia="ＭＳ ゴシック" w:hAnsi="ＭＳ ゴシック" w:hint="eastAsia"/>
          <w:b/>
          <w:sz w:val="48"/>
          <w:szCs w:val="40"/>
        </w:rPr>
        <w:t>令和</w:t>
      </w:r>
      <w:r w:rsidR="00A439D0" w:rsidRPr="00B57497">
        <w:rPr>
          <w:rFonts w:ascii="ＭＳ ゴシック" w:eastAsia="ＭＳ ゴシック" w:hAnsi="ＭＳ ゴシック" w:hint="eastAsia"/>
          <w:b/>
          <w:sz w:val="48"/>
          <w:szCs w:val="40"/>
        </w:rPr>
        <w:t>５</w:t>
      </w:r>
      <w:r w:rsidRPr="00B57497">
        <w:rPr>
          <w:rFonts w:ascii="ＭＳ ゴシック" w:eastAsia="ＭＳ ゴシック" w:hAnsi="ＭＳ ゴシック" w:hint="eastAsia"/>
          <w:b/>
          <w:sz w:val="48"/>
          <w:szCs w:val="40"/>
        </w:rPr>
        <w:t>年</w:t>
      </w:r>
      <w:r w:rsidR="00E812F8" w:rsidRPr="00B57497">
        <w:rPr>
          <w:rFonts w:ascii="ＭＳ ゴシック" w:eastAsia="ＭＳ ゴシック" w:hAnsi="ＭＳ ゴシック" w:hint="eastAsia"/>
          <w:b/>
          <w:sz w:val="48"/>
          <w:szCs w:val="40"/>
        </w:rPr>
        <w:t>３</w:t>
      </w:r>
      <w:r w:rsidRPr="00B57497">
        <w:rPr>
          <w:rFonts w:ascii="ＭＳ ゴシック" w:eastAsia="ＭＳ ゴシック" w:hAnsi="ＭＳ ゴシック" w:hint="eastAsia"/>
          <w:b/>
          <w:sz w:val="48"/>
          <w:szCs w:val="40"/>
        </w:rPr>
        <w:t>月</w:t>
      </w:r>
    </w:p>
    <w:p w14:paraId="08EDA434" w14:textId="3FA3001A" w:rsidR="005561F3" w:rsidRPr="00B57497" w:rsidRDefault="00E812F8" w:rsidP="005561F3">
      <w:pPr>
        <w:overflowPunct w:val="0"/>
        <w:jc w:val="center"/>
        <w:textAlignment w:val="baseline"/>
        <w:rPr>
          <w:rFonts w:ascii="ＭＳ ゴシック" w:eastAsia="ＭＳ ゴシック" w:hAnsi="ＭＳ ゴシック"/>
          <w:b/>
          <w:sz w:val="48"/>
          <w:szCs w:val="40"/>
        </w:rPr>
      </w:pPr>
      <w:r w:rsidRPr="00B57497">
        <w:rPr>
          <w:rFonts w:ascii="ＭＳ ゴシック" w:eastAsia="ＭＳ ゴシック" w:hAnsi="ＭＳ ゴシック" w:hint="eastAsia"/>
          <w:b/>
          <w:sz w:val="48"/>
          <w:szCs w:val="40"/>
        </w:rPr>
        <w:t>宮崎労働局</w:t>
      </w:r>
    </w:p>
    <w:p w14:paraId="57DACC54" w14:textId="1565A1E8" w:rsidR="005561F3" w:rsidRDefault="005561F3" w:rsidP="005048F1">
      <w:pPr>
        <w:autoSpaceDE w:val="0"/>
        <w:autoSpaceDN w:val="0"/>
        <w:adjustRightInd w:val="0"/>
        <w:jc w:val="center"/>
        <w:rPr>
          <w:rFonts w:asciiTheme="majorEastAsia" w:eastAsiaTheme="majorEastAsia" w:hAnsiTheme="majorEastAsia" w:cs="HG丸ｺﾞｼｯｸM-PRO"/>
          <w:color w:val="000000"/>
          <w:sz w:val="28"/>
          <w:szCs w:val="28"/>
        </w:rPr>
      </w:pPr>
      <w:r w:rsidRPr="00B57497">
        <w:rPr>
          <w:rFonts w:asciiTheme="majorEastAsia" w:eastAsiaTheme="majorEastAsia" w:hAnsiTheme="majorEastAsia"/>
          <w:b/>
          <w:sz w:val="36"/>
          <w:szCs w:val="36"/>
        </w:rPr>
        <w:br w:type="page"/>
      </w:r>
      <w:r w:rsidRPr="00B57497">
        <w:rPr>
          <w:rFonts w:asciiTheme="majorEastAsia" w:eastAsiaTheme="majorEastAsia" w:hAnsiTheme="majorEastAsia" w:cs="HG丸ｺﾞｼｯｸM-PRO" w:hint="eastAsia"/>
          <w:color w:val="000000"/>
          <w:sz w:val="28"/>
          <w:szCs w:val="28"/>
        </w:rPr>
        <w:lastRenderedPageBreak/>
        <w:t>＜目次＞</w:t>
      </w:r>
    </w:p>
    <w:p w14:paraId="03702000" w14:textId="77777777" w:rsidR="00E2365E" w:rsidRPr="00E2365E" w:rsidRDefault="00E2365E" w:rsidP="00E2365E"/>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04"/>
      </w:tblGrid>
      <w:tr w:rsidR="00E2365E" w:rsidRPr="00E2365E" w14:paraId="03F8F238" w14:textId="77777777" w:rsidTr="00011AAC">
        <w:trPr>
          <w:trHeight w:val="270"/>
        </w:trPr>
        <w:tc>
          <w:tcPr>
            <w:tcW w:w="8789" w:type="dxa"/>
            <w:noWrap/>
            <w:hideMark/>
          </w:tcPr>
          <w:p w14:paraId="6668142C" w14:textId="77777777" w:rsidR="00E2365E" w:rsidRPr="00E2365E" w:rsidRDefault="00E2365E" w:rsidP="00E2365E">
            <w:pPr>
              <w:rPr>
                <w:szCs w:val="24"/>
              </w:rPr>
            </w:pPr>
            <w:r w:rsidRPr="00E2365E">
              <w:rPr>
                <w:szCs w:val="24"/>
              </w:rPr>
              <w:t>はじめに</w:t>
            </w:r>
          </w:p>
        </w:tc>
        <w:tc>
          <w:tcPr>
            <w:tcW w:w="704" w:type="dxa"/>
            <w:shd w:val="clear" w:color="auto" w:fill="auto"/>
            <w:noWrap/>
            <w:hideMark/>
          </w:tcPr>
          <w:p w14:paraId="41DADA63" w14:textId="77777777" w:rsidR="00E2365E" w:rsidRPr="00E2365E" w:rsidRDefault="00E2365E" w:rsidP="00E2365E">
            <w:pPr>
              <w:jc w:val="right"/>
              <w:rPr>
                <w:szCs w:val="24"/>
              </w:rPr>
            </w:pPr>
            <w:r w:rsidRPr="00E2365E">
              <w:rPr>
                <w:szCs w:val="24"/>
              </w:rPr>
              <w:t>4</w:t>
            </w:r>
          </w:p>
        </w:tc>
      </w:tr>
      <w:tr w:rsidR="00E2365E" w:rsidRPr="00E2365E" w14:paraId="71853107" w14:textId="77777777" w:rsidTr="00011AAC">
        <w:trPr>
          <w:trHeight w:val="270"/>
        </w:trPr>
        <w:tc>
          <w:tcPr>
            <w:tcW w:w="8789" w:type="dxa"/>
            <w:noWrap/>
            <w:hideMark/>
          </w:tcPr>
          <w:p w14:paraId="0070F131" w14:textId="77777777" w:rsidR="00E2365E" w:rsidRPr="00E2365E" w:rsidRDefault="00E2365E" w:rsidP="00E2365E">
            <w:pPr>
              <w:rPr>
                <w:szCs w:val="24"/>
              </w:rPr>
            </w:pPr>
            <w:r w:rsidRPr="00E2365E">
              <w:rPr>
                <w:szCs w:val="24"/>
              </w:rPr>
              <w:t>１　計画のねらい</w:t>
            </w:r>
          </w:p>
        </w:tc>
        <w:tc>
          <w:tcPr>
            <w:tcW w:w="704" w:type="dxa"/>
            <w:shd w:val="clear" w:color="auto" w:fill="auto"/>
            <w:noWrap/>
            <w:hideMark/>
          </w:tcPr>
          <w:p w14:paraId="07E183AD" w14:textId="77777777" w:rsidR="00E2365E" w:rsidRPr="00E2365E" w:rsidRDefault="00E2365E" w:rsidP="00E2365E">
            <w:pPr>
              <w:jc w:val="right"/>
              <w:rPr>
                <w:szCs w:val="24"/>
              </w:rPr>
            </w:pPr>
            <w:r w:rsidRPr="00E2365E">
              <w:rPr>
                <w:szCs w:val="24"/>
              </w:rPr>
              <w:t>4</w:t>
            </w:r>
          </w:p>
        </w:tc>
      </w:tr>
      <w:tr w:rsidR="00E2365E" w:rsidRPr="00E2365E" w14:paraId="2898C558" w14:textId="77777777" w:rsidTr="00011AAC">
        <w:trPr>
          <w:trHeight w:val="270"/>
        </w:trPr>
        <w:tc>
          <w:tcPr>
            <w:tcW w:w="8789" w:type="dxa"/>
            <w:noWrap/>
            <w:hideMark/>
          </w:tcPr>
          <w:p w14:paraId="1DB6D331" w14:textId="77777777" w:rsidR="00E2365E" w:rsidRPr="00E2365E" w:rsidRDefault="00E2365E" w:rsidP="00E2365E">
            <w:pPr>
              <w:ind w:leftChars="100" w:left="240"/>
              <w:rPr>
                <w:szCs w:val="24"/>
              </w:rPr>
            </w:pPr>
            <w:r w:rsidRPr="00E2365E">
              <w:rPr>
                <w:szCs w:val="24"/>
              </w:rPr>
              <w:t>（１）計画が目指す社会</w:t>
            </w:r>
          </w:p>
        </w:tc>
        <w:tc>
          <w:tcPr>
            <w:tcW w:w="704" w:type="dxa"/>
            <w:shd w:val="clear" w:color="auto" w:fill="auto"/>
            <w:noWrap/>
            <w:hideMark/>
          </w:tcPr>
          <w:p w14:paraId="09D0C16A" w14:textId="77777777" w:rsidR="00E2365E" w:rsidRPr="00E2365E" w:rsidRDefault="00E2365E" w:rsidP="00E2365E">
            <w:pPr>
              <w:jc w:val="right"/>
              <w:rPr>
                <w:szCs w:val="24"/>
              </w:rPr>
            </w:pPr>
            <w:r w:rsidRPr="00E2365E">
              <w:rPr>
                <w:szCs w:val="24"/>
              </w:rPr>
              <w:t>4</w:t>
            </w:r>
          </w:p>
        </w:tc>
      </w:tr>
      <w:tr w:rsidR="00E2365E" w:rsidRPr="00E2365E" w14:paraId="6ABA5C33" w14:textId="77777777" w:rsidTr="00011AAC">
        <w:trPr>
          <w:trHeight w:val="270"/>
        </w:trPr>
        <w:tc>
          <w:tcPr>
            <w:tcW w:w="8789" w:type="dxa"/>
            <w:noWrap/>
            <w:hideMark/>
          </w:tcPr>
          <w:p w14:paraId="07D77F8A" w14:textId="77777777" w:rsidR="00E2365E" w:rsidRPr="00E2365E" w:rsidRDefault="00E2365E" w:rsidP="00E2365E">
            <w:pPr>
              <w:ind w:leftChars="100" w:left="240"/>
              <w:rPr>
                <w:szCs w:val="24"/>
              </w:rPr>
            </w:pPr>
            <w:r w:rsidRPr="00E2365E">
              <w:rPr>
                <w:szCs w:val="24"/>
              </w:rPr>
              <w:t>（２）計画期間</w:t>
            </w:r>
          </w:p>
        </w:tc>
        <w:tc>
          <w:tcPr>
            <w:tcW w:w="704" w:type="dxa"/>
            <w:shd w:val="clear" w:color="auto" w:fill="auto"/>
            <w:noWrap/>
            <w:hideMark/>
          </w:tcPr>
          <w:p w14:paraId="714477F1" w14:textId="77777777" w:rsidR="00E2365E" w:rsidRPr="00E2365E" w:rsidRDefault="00E2365E" w:rsidP="00E2365E">
            <w:pPr>
              <w:jc w:val="right"/>
              <w:rPr>
                <w:szCs w:val="24"/>
              </w:rPr>
            </w:pPr>
            <w:r w:rsidRPr="00E2365E">
              <w:rPr>
                <w:szCs w:val="24"/>
              </w:rPr>
              <w:t>5</w:t>
            </w:r>
          </w:p>
        </w:tc>
      </w:tr>
      <w:tr w:rsidR="00E2365E" w:rsidRPr="00E2365E" w14:paraId="3A379297" w14:textId="77777777" w:rsidTr="00011AAC">
        <w:trPr>
          <w:trHeight w:val="270"/>
        </w:trPr>
        <w:tc>
          <w:tcPr>
            <w:tcW w:w="8789" w:type="dxa"/>
            <w:noWrap/>
            <w:hideMark/>
          </w:tcPr>
          <w:p w14:paraId="0A6FEFEA" w14:textId="77777777" w:rsidR="00E2365E" w:rsidRPr="00E2365E" w:rsidRDefault="00E2365E" w:rsidP="00E2365E">
            <w:pPr>
              <w:ind w:leftChars="100" w:left="240"/>
              <w:rPr>
                <w:szCs w:val="24"/>
              </w:rPr>
            </w:pPr>
            <w:r w:rsidRPr="00E2365E">
              <w:rPr>
                <w:szCs w:val="24"/>
              </w:rPr>
              <w:t>（３）計画の目標</w:t>
            </w:r>
          </w:p>
        </w:tc>
        <w:tc>
          <w:tcPr>
            <w:tcW w:w="704" w:type="dxa"/>
            <w:shd w:val="clear" w:color="auto" w:fill="auto"/>
            <w:noWrap/>
            <w:hideMark/>
          </w:tcPr>
          <w:p w14:paraId="0353A041" w14:textId="77777777" w:rsidR="00E2365E" w:rsidRPr="00E2365E" w:rsidRDefault="00E2365E" w:rsidP="00E2365E">
            <w:pPr>
              <w:jc w:val="right"/>
              <w:rPr>
                <w:szCs w:val="24"/>
              </w:rPr>
            </w:pPr>
            <w:r w:rsidRPr="00E2365E">
              <w:rPr>
                <w:szCs w:val="24"/>
              </w:rPr>
              <w:t>5</w:t>
            </w:r>
          </w:p>
        </w:tc>
      </w:tr>
      <w:tr w:rsidR="00E2365E" w:rsidRPr="00E2365E" w14:paraId="51FAC567" w14:textId="77777777" w:rsidTr="00011AAC">
        <w:trPr>
          <w:trHeight w:val="270"/>
        </w:trPr>
        <w:tc>
          <w:tcPr>
            <w:tcW w:w="8789" w:type="dxa"/>
            <w:noWrap/>
            <w:hideMark/>
          </w:tcPr>
          <w:p w14:paraId="00FF6E73" w14:textId="77777777" w:rsidR="00E2365E" w:rsidRPr="00E2365E" w:rsidRDefault="00E2365E" w:rsidP="00E2365E">
            <w:pPr>
              <w:ind w:leftChars="200" w:left="480"/>
              <w:rPr>
                <w:szCs w:val="24"/>
              </w:rPr>
            </w:pPr>
            <w:r w:rsidRPr="00E2365E">
              <w:rPr>
                <w:szCs w:val="24"/>
              </w:rPr>
              <w:t>ア　アウトプット指標</w:t>
            </w:r>
          </w:p>
        </w:tc>
        <w:tc>
          <w:tcPr>
            <w:tcW w:w="704" w:type="dxa"/>
            <w:shd w:val="clear" w:color="auto" w:fill="auto"/>
            <w:noWrap/>
            <w:hideMark/>
          </w:tcPr>
          <w:p w14:paraId="623CCFBF" w14:textId="77777777" w:rsidR="00E2365E" w:rsidRPr="00E2365E" w:rsidRDefault="00E2365E" w:rsidP="00E2365E">
            <w:pPr>
              <w:jc w:val="right"/>
              <w:rPr>
                <w:szCs w:val="24"/>
              </w:rPr>
            </w:pPr>
            <w:r w:rsidRPr="00E2365E">
              <w:rPr>
                <w:szCs w:val="24"/>
              </w:rPr>
              <w:t>5</w:t>
            </w:r>
          </w:p>
        </w:tc>
      </w:tr>
      <w:tr w:rsidR="00E2365E" w:rsidRPr="00E2365E" w14:paraId="2EAC7623" w14:textId="77777777" w:rsidTr="00011AAC">
        <w:trPr>
          <w:trHeight w:val="270"/>
        </w:trPr>
        <w:tc>
          <w:tcPr>
            <w:tcW w:w="8789" w:type="dxa"/>
            <w:noWrap/>
            <w:hideMark/>
          </w:tcPr>
          <w:p w14:paraId="1C73DEC1" w14:textId="77777777" w:rsidR="00E2365E" w:rsidRPr="00E2365E" w:rsidRDefault="00E2365E" w:rsidP="00E2365E">
            <w:pPr>
              <w:ind w:leftChars="200" w:left="480"/>
              <w:rPr>
                <w:szCs w:val="24"/>
              </w:rPr>
            </w:pPr>
            <w:r w:rsidRPr="00E2365E">
              <w:rPr>
                <w:szCs w:val="24"/>
              </w:rPr>
              <w:t>イ　アウトカム指標</w:t>
            </w:r>
          </w:p>
        </w:tc>
        <w:tc>
          <w:tcPr>
            <w:tcW w:w="704" w:type="dxa"/>
            <w:shd w:val="clear" w:color="auto" w:fill="auto"/>
            <w:noWrap/>
            <w:hideMark/>
          </w:tcPr>
          <w:p w14:paraId="24355FE4" w14:textId="77777777" w:rsidR="00E2365E" w:rsidRPr="00E2365E" w:rsidRDefault="00E2365E" w:rsidP="00E2365E">
            <w:pPr>
              <w:jc w:val="right"/>
              <w:rPr>
                <w:szCs w:val="24"/>
              </w:rPr>
            </w:pPr>
            <w:r w:rsidRPr="00E2365E">
              <w:rPr>
                <w:szCs w:val="24"/>
              </w:rPr>
              <w:t>7</w:t>
            </w:r>
          </w:p>
        </w:tc>
      </w:tr>
      <w:tr w:rsidR="00E2365E" w:rsidRPr="00E2365E" w14:paraId="5BB92A7E" w14:textId="77777777" w:rsidTr="00011AAC">
        <w:trPr>
          <w:trHeight w:val="270"/>
        </w:trPr>
        <w:tc>
          <w:tcPr>
            <w:tcW w:w="8789" w:type="dxa"/>
            <w:noWrap/>
            <w:hideMark/>
          </w:tcPr>
          <w:p w14:paraId="293CDB0F" w14:textId="77777777" w:rsidR="00E2365E" w:rsidRPr="00E2365E" w:rsidRDefault="00E2365E" w:rsidP="00E2365E">
            <w:pPr>
              <w:ind w:leftChars="100" w:left="240"/>
              <w:rPr>
                <w:szCs w:val="24"/>
              </w:rPr>
            </w:pPr>
            <w:r w:rsidRPr="00E2365E">
              <w:rPr>
                <w:szCs w:val="24"/>
              </w:rPr>
              <w:t>（４）計画の評価と見直し</w:t>
            </w:r>
          </w:p>
        </w:tc>
        <w:tc>
          <w:tcPr>
            <w:tcW w:w="704" w:type="dxa"/>
            <w:shd w:val="clear" w:color="auto" w:fill="auto"/>
            <w:noWrap/>
            <w:hideMark/>
          </w:tcPr>
          <w:p w14:paraId="1EAC86B9" w14:textId="77777777" w:rsidR="00E2365E" w:rsidRPr="00E2365E" w:rsidRDefault="00E2365E" w:rsidP="00E2365E">
            <w:pPr>
              <w:jc w:val="right"/>
              <w:rPr>
                <w:szCs w:val="24"/>
              </w:rPr>
            </w:pPr>
            <w:r w:rsidRPr="00E2365E">
              <w:rPr>
                <w:szCs w:val="24"/>
              </w:rPr>
              <w:t>8</w:t>
            </w:r>
          </w:p>
        </w:tc>
      </w:tr>
      <w:tr w:rsidR="00E2365E" w:rsidRPr="00E2365E" w14:paraId="27C693CE" w14:textId="77777777" w:rsidTr="00011AAC">
        <w:trPr>
          <w:trHeight w:val="270"/>
        </w:trPr>
        <w:tc>
          <w:tcPr>
            <w:tcW w:w="8789" w:type="dxa"/>
            <w:noWrap/>
            <w:hideMark/>
          </w:tcPr>
          <w:p w14:paraId="69A001F5" w14:textId="77777777" w:rsidR="00E2365E" w:rsidRPr="00E2365E" w:rsidRDefault="00E2365E" w:rsidP="00E2365E">
            <w:pPr>
              <w:rPr>
                <w:szCs w:val="24"/>
              </w:rPr>
            </w:pPr>
            <w:r w:rsidRPr="00E2365E">
              <w:rPr>
                <w:szCs w:val="24"/>
              </w:rPr>
              <w:t>２　安全衛生を取り巻く現状と施策の方向性</w:t>
            </w:r>
          </w:p>
        </w:tc>
        <w:tc>
          <w:tcPr>
            <w:tcW w:w="704" w:type="dxa"/>
            <w:shd w:val="clear" w:color="auto" w:fill="auto"/>
            <w:noWrap/>
            <w:hideMark/>
          </w:tcPr>
          <w:p w14:paraId="3A77FA35" w14:textId="6C8400C9" w:rsidR="00E2365E" w:rsidRPr="00E2365E" w:rsidRDefault="002E222F" w:rsidP="00E2365E">
            <w:pPr>
              <w:jc w:val="right"/>
              <w:rPr>
                <w:szCs w:val="24"/>
              </w:rPr>
            </w:pPr>
            <w:r>
              <w:rPr>
                <w:rFonts w:hint="eastAsia"/>
                <w:szCs w:val="24"/>
              </w:rPr>
              <w:t>8</w:t>
            </w:r>
          </w:p>
        </w:tc>
      </w:tr>
      <w:tr w:rsidR="00E2365E" w:rsidRPr="00E2365E" w14:paraId="499A33ED" w14:textId="77777777" w:rsidTr="00011AAC">
        <w:trPr>
          <w:trHeight w:val="270"/>
        </w:trPr>
        <w:tc>
          <w:tcPr>
            <w:tcW w:w="8789" w:type="dxa"/>
            <w:noWrap/>
            <w:hideMark/>
          </w:tcPr>
          <w:p w14:paraId="0821036E" w14:textId="77777777" w:rsidR="00E2365E" w:rsidRPr="00E2365E" w:rsidRDefault="00E2365E" w:rsidP="00E2365E">
            <w:pPr>
              <w:ind w:leftChars="100" w:left="240"/>
              <w:rPr>
                <w:szCs w:val="24"/>
              </w:rPr>
            </w:pPr>
            <w:r w:rsidRPr="00E2365E">
              <w:rPr>
                <w:szCs w:val="24"/>
              </w:rPr>
              <w:t>（１）死亡災害の発生状況と対策の方向性</w:t>
            </w:r>
          </w:p>
        </w:tc>
        <w:tc>
          <w:tcPr>
            <w:tcW w:w="704" w:type="dxa"/>
            <w:shd w:val="clear" w:color="auto" w:fill="auto"/>
            <w:noWrap/>
            <w:hideMark/>
          </w:tcPr>
          <w:p w14:paraId="758D5246" w14:textId="247BC2A3" w:rsidR="00E2365E" w:rsidRPr="00E2365E" w:rsidRDefault="002E222F" w:rsidP="00E2365E">
            <w:pPr>
              <w:jc w:val="right"/>
              <w:rPr>
                <w:szCs w:val="24"/>
              </w:rPr>
            </w:pPr>
            <w:r>
              <w:rPr>
                <w:rFonts w:hint="eastAsia"/>
                <w:szCs w:val="24"/>
              </w:rPr>
              <w:t>8</w:t>
            </w:r>
          </w:p>
        </w:tc>
      </w:tr>
      <w:tr w:rsidR="00E2365E" w:rsidRPr="00E2365E" w14:paraId="0D46CC71" w14:textId="77777777" w:rsidTr="00011AAC">
        <w:trPr>
          <w:trHeight w:val="270"/>
        </w:trPr>
        <w:tc>
          <w:tcPr>
            <w:tcW w:w="8789" w:type="dxa"/>
            <w:noWrap/>
            <w:hideMark/>
          </w:tcPr>
          <w:p w14:paraId="3BC6E589" w14:textId="77777777" w:rsidR="00E2365E" w:rsidRPr="00E2365E" w:rsidRDefault="00E2365E" w:rsidP="00E2365E">
            <w:pPr>
              <w:ind w:leftChars="100" w:left="240"/>
              <w:rPr>
                <w:szCs w:val="24"/>
              </w:rPr>
            </w:pPr>
            <w:r w:rsidRPr="00E2365E">
              <w:rPr>
                <w:szCs w:val="24"/>
              </w:rPr>
              <w:t>（２）死傷災害の発生状況と対策の方向性</w:t>
            </w:r>
          </w:p>
        </w:tc>
        <w:tc>
          <w:tcPr>
            <w:tcW w:w="704" w:type="dxa"/>
            <w:shd w:val="clear" w:color="auto" w:fill="auto"/>
            <w:noWrap/>
            <w:hideMark/>
          </w:tcPr>
          <w:p w14:paraId="58609BD3" w14:textId="17DEAEDA" w:rsidR="00E2365E" w:rsidRPr="00E2365E" w:rsidRDefault="00E2365E" w:rsidP="002E222F">
            <w:pPr>
              <w:jc w:val="right"/>
              <w:rPr>
                <w:szCs w:val="24"/>
              </w:rPr>
            </w:pPr>
            <w:r w:rsidRPr="00E2365E">
              <w:rPr>
                <w:szCs w:val="24"/>
              </w:rPr>
              <w:t>1</w:t>
            </w:r>
            <w:r w:rsidR="002E222F">
              <w:rPr>
                <w:szCs w:val="24"/>
              </w:rPr>
              <w:t>1</w:t>
            </w:r>
          </w:p>
        </w:tc>
      </w:tr>
      <w:tr w:rsidR="00E2365E" w:rsidRPr="00E2365E" w14:paraId="12F03E86" w14:textId="77777777" w:rsidTr="00011AAC">
        <w:trPr>
          <w:trHeight w:val="270"/>
        </w:trPr>
        <w:tc>
          <w:tcPr>
            <w:tcW w:w="8789" w:type="dxa"/>
            <w:noWrap/>
            <w:hideMark/>
          </w:tcPr>
          <w:p w14:paraId="701DB5E8" w14:textId="77777777" w:rsidR="00E2365E" w:rsidRPr="00E2365E" w:rsidRDefault="00E2365E" w:rsidP="00E2365E">
            <w:pPr>
              <w:ind w:leftChars="200" w:left="480"/>
              <w:rPr>
                <w:szCs w:val="24"/>
              </w:rPr>
            </w:pPr>
            <w:r w:rsidRPr="00E2365E">
              <w:rPr>
                <w:szCs w:val="24"/>
              </w:rPr>
              <w:t>ア　死傷災害の発生状況</w:t>
            </w:r>
          </w:p>
        </w:tc>
        <w:tc>
          <w:tcPr>
            <w:tcW w:w="704" w:type="dxa"/>
            <w:shd w:val="clear" w:color="auto" w:fill="auto"/>
            <w:noWrap/>
            <w:hideMark/>
          </w:tcPr>
          <w:p w14:paraId="3ED88196" w14:textId="71CF9CFD" w:rsidR="00E2365E" w:rsidRPr="00E2365E" w:rsidRDefault="00E2365E" w:rsidP="002E222F">
            <w:pPr>
              <w:jc w:val="right"/>
              <w:rPr>
                <w:szCs w:val="24"/>
              </w:rPr>
            </w:pPr>
            <w:r w:rsidRPr="00E2365E">
              <w:rPr>
                <w:szCs w:val="24"/>
              </w:rPr>
              <w:t>1</w:t>
            </w:r>
            <w:r w:rsidR="002E222F">
              <w:rPr>
                <w:szCs w:val="24"/>
              </w:rPr>
              <w:t>1</w:t>
            </w:r>
          </w:p>
        </w:tc>
      </w:tr>
      <w:tr w:rsidR="00E2365E" w:rsidRPr="00E2365E" w14:paraId="44EEBDF2" w14:textId="77777777" w:rsidTr="00011AAC">
        <w:trPr>
          <w:trHeight w:val="270"/>
        </w:trPr>
        <w:tc>
          <w:tcPr>
            <w:tcW w:w="8789" w:type="dxa"/>
            <w:noWrap/>
            <w:hideMark/>
          </w:tcPr>
          <w:p w14:paraId="259B44CB" w14:textId="77777777" w:rsidR="00E2365E" w:rsidRPr="00E2365E" w:rsidRDefault="00E2365E" w:rsidP="00E2365E">
            <w:pPr>
              <w:ind w:leftChars="200" w:left="480"/>
              <w:rPr>
                <w:szCs w:val="24"/>
              </w:rPr>
            </w:pPr>
            <w:r w:rsidRPr="00E2365E">
              <w:rPr>
                <w:szCs w:val="24"/>
              </w:rPr>
              <w:t>イ　死傷災害の増加の要因及び対策の方向性</w:t>
            </w:r>
          </w:p>
        </w:tc>
        <w:tc>
          <w:tcPr>
            <w:tcW w:w="704" w:type="dxa"/>
            <w:shd w:val="clear" w:color="auto" w:fill="auto"/>
            <w:noWrap/>
            <w:hideMark/>
          </w:tcPr>
          <w:p w14:paraId="50AAD65E" w14:textId="18058419" w:rsidR="00E2365E" w:rsidRPr="00E2365E" w:rsidRDefault="00E2365E" w:rsidP="002E222F">
            <w:pPr>
              <w:jc w:val="right"/>
              <w:rPr>
                <w:szCs w:val="24"/>
              </w:rPr>
            </w:pPr>
            <w:r w:rsidRPr="00E2365E">
              <w:rPr>
                <w:szCs w:val="24"/>
              </w:rPr>
              <w:t>1</w:t>
            </w:r>
            <w:r w:rsidR="002E222F">
              <w:rPr>
                <w:szCs w:val="24"/>
              </w:rPr>
              <w:t>5</w:t>
            </w:r>
          </w:p>
        </w:tc>
      </w:tr>
      <w:tr w:rsidR="00E2365E" w:rsidRPr="00E2365E" w14:paraId="28CA04BC" w14:textId="77777777" w:rsidTr="00011AAC">
        <w:trPr>
          <w:trHeight w:val="270"/>
        </w:trPr>
        <w:tc>
          <w:tcPr>
            <w:tcW w:w="8789" w:type="dxa"/>
            <w:noWrap/>
            <w:hideMark/>
          </w:tcPr>
          <w:p w14:paraId="15F9D90A" w14:textId="77777777" w:rsidR="00E2365E" w:rsidRPr="00E2365E" w:rsidRDefault="00E2365E" w:rsidP="00E2365E">
            <w:pPr>
              <w:ind w:leftChars="100" w:left="240"/>
              <w:rPr>
                <w:szCs w:val="24"/>
              </w:rPr>
            </w:pPr>
            <w:r w:rsidRPr="00E2365E">
              <w:rPr>
                <w:szCs w:val="24"/>
              </w:rPr>
              <w:t>（３）労働者の健康確保を巡る動向と対策の方向性</w:t>
            </w:r>
          </w:p>
        </w:tc>
        <w:tc>
          <w:tcPr>
            <w:tcW w:w="704" w:type="dxa"/>
            <w:shd w:val="clear" w:color="auto" w:fill="auto"/>
            <w:noWrap/>
            <w:hideMark/>
          </w:tcPr>
          <w:p w14:paraId="2D080C3B" w14:textId="1F3742F7" w:rsidR="00E2365E" w:rsidRPr="00E2365E" w:rsidRDefault="00E2365E" w:rsidP="002E222F">
            <w:pPr>
              <w:jc w:val="right"/>
              <w:rPr>
                <w:szCs w:val="24"/>
              </w:rPr>
            </w:pPr>
            <w:r w:rsidRPr="00E2365E">
              <w:rPr>
                <w:szCs w:val="24"/>
              </w:rPr>
              <w:t>1</w:t>
            </w:r>
            <w:r w:rsidR="002E222F">
              <w:rPr>
                <w:szCs w:val="24"/>
              </w:rPr>
              <w:t>6</w:t>
            </w:r>
          </w:p>
        </w:tc>
      </w:tr>
      <w:tr w:rsidR="00E2365E" w:rsidRPr="00E2365E" w14:paraId="3D3476DA" w14:textId="77777777" w:rsidTr="00011AAC">
        <w:trPr>
          <w:trHeight w:val="270"/>
        </w:trPr>
        <w:tc>
          <w:tcPr>
            <w:tcW w:w="8789" w:type="dxa"/>
            <w:noWrap/>
            <w:hideMark/>
          </w:tcPr>
          <w:p w14:paraId="692456D8" w14:textId="77777777" w:rsidR="00E2365E" w:rsidRPr="00E2365E" w:rsidRDefault="00E2365E" w:rsidP="00E2365E">
            <w:pPr>
              <w:ind w:leftChars="200" w:left="480"/>
              <w:rPr>
                <w:szCs w:val="24"/>
              </w:rPr>
            </w:pPr>
            <w:r w:rsidRPr="00E2365E">
              <w:rPr>
                <w:szCs w:val="24"/>
              </w:rPr>
              <w:t>ア　メンタルヘルス対策関係</w:t>
            </w:r>
          </w:p>
        </w:tc>
        <w:tc>
          <w:tcPr>
            <w:tcW w:w="704" w:type="dxa"/>
            <w:shd w:val="clear" w:color="auto" w:fill="auto"/>
            <w:noWrap/>
            <w:hideMark/>
          </w:tcPr>
          <w:p w14:paraId="32247F4D" w14:textId="6B55CF19" w:rsidR="00E2365E" w:rsidRPr="00E2365E" w:rsidRDefault="00E2365E" w:rsidP="002E222F">
            <w:pPr>
              <w:jc w:val="right"/>
              <w:rPr>
                <w:szCs w:val="24"/>
              </w:rPr>
            </w:pPr>
            <w:r w:rsidRPr="00E2365E">
              <w:rPr>
                <w:szCs w:val="24"/>
              </w:rPr>
              <w:t>1</w:t>
            </w:r>
            <w:r w:rsidR="002E222F">
              <w:rPr>
                <w:szCs w:val="24"/>
              </w:rPr>
              <w:t>6</w:t>
            </w:r>
          </w:p>
        </w:tc>
      </w:tr>
      <w:tr w:rsidR="00E2365E" w:rsidRPr="00E2365E" w14:paraId="3077A27A" w14:textId="77777777" w:rsidTr="00011AAC">
        <w:trPr>
          <w:trHeight w:val="270"/>
        </w:trPr>
        <w:tc>
          <w:tcPr>
            <w:tcW w:w="8789" w:type="dxa"/>
            <w:noWrap/>
            <w:hideMark/>
          </w:tcPr>
          <w:p w14:paraId="20C066C8" w14:textId="77777777" w:rsidR="00E2365E" w:rsidRPr="00E2365E" w:rsidRDefault="00E2365E" w:rsidP="00E2365E">
            <w:pPr>
              <w:ind w:leftChars="200" w:left="480"/>
              <w:rPr>
                <w:szCs w:val="24"/>
              </w:rPr>
            </w:pPr>
            <w:r w:rsidRPr="00E2365E">
              <w:rPr>
                <w:szCs w:val="24"/>
              </w:rPr>
              <w:t>イ　過重労働防止対策関係</w:t>
            </w:r>
          </w:p>
        </w:tc>
        <w:tc>
          <w:tcPr>
            <w:tcW w:w="704" w:type="dxa"/>
            <w:shd w:val="clear" w:color="auto" w:fill="auto"/>
            <w:noWrap/>
            <w:hideMark/>
          </w:tcPr>
          <w:p w14:paraId="1033DB7A" w14:textId="74FF6C56" w:rsidR="00E2365E" w:rsidRPr="00E2365E" w:rsidRDefault="00E2365E" w:rsidP="002E222F">
            <w:pPr>
              <w:jc w:val="right"/>
              <w:rPr>
                <w:szCs w:val="24"/>
              </w:rPr>
            </w:pPr>
            <w:r w:rsidRPr="00E2365E">
              <w:rPr>
                <w:szCs w:val="24"/>
              </w:rPr>
              <w:t>1</w:t>
            </w:r>
            <w:r w:rsidR="002E222F">
              <w:rPr>
                <w:szCs w:val="24"/>
              </w:rPr>
              <w:t>7</w:t>
            </w:r>
          </w:p>
        </w:tc>
      </w:tr>
      <w:tr w:rsidR="00E2365E" w:rsidRPr="00E2365E" w14:paraId="354951BC" w14:textId="77777777" w:rsidTr="00011AAC">
        <w:trPr>
          <w:trHeight w:val="270"/>
        </w:trPr>
        <w:tc>
          <w:tcPr>
            <w:tcW w:w="8789" w:type="dxa"/>
            <w:noWrap/>
            <w:hideMark/>
          </w:tcPr>
          <w:p w14:paraId="78A0DCE9" w14:textId="77777777" w:rsidR="00E2365E" w:rsidRPr="00E2365E" w:rsidRDefault="00E2365E" w:rsidP="00E2365E">
            <w:pPr>
              <w:ind w:leftChars="200" w:left="480"/>
              <w:rPr>
                <w:szCs w:val="24"/>
              </w:rPr>
            </w:pPr>
            <w:r w:rsidRPr="00E2365E">
              <w:rPr>
                <w:szCs w:val="24"/>
              </w:rPr>
              <w:t>ウ　産業保健活動関係</w:t>
            </w:r>
          </w:p>
        </w:tc>
        <w:tc>
          <w:tcPr>
            <w:tcW w:w="704" w:type="dxa"/>
            <w:shd w:val="clear" w:color="auto" w:fill="auto"/>
            <w:noWrap/>
            <w:hideMark/>
          </w:tcPr>
          <w:p w14:paraId="4E47D87F" w14:textId="448F8E09" w:rsidR="00E2365E" w:rsidRPr="00E2365E" w:rsidRDefault="00E2365E" w:rsidP="002E222F">
            <w:pPr>
              <w:jc w:val="right"/>
              <w:rPr>
                <w:szCs w:val="24"/>
              </w:rPr>
            </w:pPr>
            <w:r w:rsidRPr="00E2365E">
              <w:rPr>
                <w:szCs w:val="24"/>
              </w:rPr>
              <w:t>1</w:t>
            </w:r>
            <w:r w:rsidR="002E222F">
              <w:rPr>
                <w:szCs w:val="24"/>
              </w:rPr>
              <w:t>8</w:t>
            </w:r>
          </w:p>
        </w:tc>
      </w:tr>
      <w:tr w:rsidR="00E2365E" w:rsidRPr="00E2365E" w14:paraId="252AD72E" w14:textId="77777777" w:rsidTr="00011AAC">
        <w:trPr>
          <w:trHeight w:val="270"/>
        </w:trPr>
        <w:tc>
          <w:tcPr>
            <w:tcW w:w="8789" w:type="dxa"/>
            <w:noWrap/>
            <w:hideMark/>
          </w:tcPr>
          <w:p w14:paraId="58D16BB8" w14:textId="77777777" w:rsidR="00E2365E" w:rsidRPr="00E2365E" w:rsidRDefault="00E2365E" w:rsidP="00E2365E">
            <w:pPr>
              <w:ind w:leftChars="100" w:left="240"/>
              <w:rPr>
                <w:szCs w:val="24"/>
              </w:rPr>
            </w:pPr>
            <w:r w:rsidRPr="00E2365E">
              <w:rPr>
                <w:szCs w:val="24"/>
              </w:rPr>
              <w:t>（４）化学物質等による健康障害の現状と対策の方向性</w:t>
            </w:r>
          </w:p>
        </w:tc>
        <w:tc>
          <w:tcPr>
            <w:tcW w:w="704" w:type="dxa"/>
            <w:shd w:val="clear" w:color="auto" w:fill="auto"/>
            <w:noWrap/>
            <w:hideMark/>
          </w:tcPr>
          <w:p w14:paraId="751E4430" w14:textId="08DC08DA" w:rsidR="00E2365E" w:rsidRPr="00E2365E" w:rsidRDefault="00E2365E" w:rsidP="002E222F">
            <w:pPr>
              <w:jc w:val="right"/>
              <w:rPr>
                <w:szCs w:val="24"/>
              </w:rPr>
            </w:pPr>
            <w:r w:rsidRPr="00E2365E">
              <w:rPr>
                <w:szCs w:val="24"/>
              </w:rPr>
              <w:t>1</w:t>
            </w:r>
            <w:r w:rsidR="002E222F">
              <w:rPr>
                <w:szCs w:val="24"/>
              </w:rPr>
              <w:t>8</w:t>
            </w:r>
          </w:p>
        </w:tc>
      </w:tr>
      <w:tr w:rsidR="00E2365E" w:rsidRPr="00E2365E" w14:paraId="699C3499" w14:textId="77777777" w:rsidTr="00011AAC">
        <w:trPr>
          <w:trHeight w:val="270"/>
        </w:trPr>
        <w:tc>
          <w:tcPr>
            <w:tcW w:w="8789" w:type="dxa"/>
            <w:noWrap/>
            <w:hideMark/>
          </w:tcPr>
          <w:p w14:paraId="778DCF5B" w14:textId="77777777" w:rsidR="00E2365E" w:rsidRPr="00E2365E" w:rsidRDefault="00E2365E" w:rsidP="00E2365E">
            <w:pPr>
              <w:ind w:leftChars="100" w:left="240"/>
              <w:rPr>
                <w:szCs w:val="24"/>
              </w:rPr>
            </w:pPr>
            <w:r w:rsidRPr="00E2365E">
              <w:rPr>
                <w:szCs w:val="24"/>
              </w:rPr>
              <w:t>（５）事業者が自発的に安全衛生対策に取り組むための意識啓発の重要性</w:t>
            </w:r>
          </w:p>
        </w:tc>
        <w:tc>
          <w:tcPr>
            <w:tcW w:w="704" w:type="dxa"/>
            <w:shd w:val="clear" w:color="auto" w:fill="auto"/>
            <w:noWrap/>
            <w:hideMark/>
          </w:tcPr>
          <w:p w14:paraId="1658D97C" w14:textId="664D32B5" w:rsidR="00E2365E" w:rsidRPr="00E2365E" w:rsidRDefault="00E2365E" w:rsidP="002E222F">
            <w:pPr>
              <w:jc w:val="right"/>
              <w:rPr>
                <w:szCs w:val="24"/>
              </w:rPr>
            </w:pPr>
            <w:r w:rsidRPr="00E2365E">
              <w:rPr>
                <w:szCs w:val="24"/>
              </w:rPr>
              <w:t>1</w:t>
            </w:r>
            <w:r w:rsidR="002E222F">
              <w:rPr>
                <w:szCs w:val="24"/>
              </w:rPr>
              <w:t>9</w:t>
            </w:r>
          </w:p>
        </w:tc>
      </w:tr>
      <w:tr w:rsidR="00E2365E" w:rsidRPr="00E2365E" w14:paraId="728CFDAB" w14:textId="77777777" w:rsidTr="00011AAC">
        <w:trPr>
          <w:trHeight w:val="270"/>
        </w:trPr>
        <w:tc>
          <w:tcPr>
            <w:tcW w:w="8789" w:type="dxa"/>
            <w:noWrap/>
            <w:hideMark/>
          </w:tcPr>
          <w:p w14:paraId="289AC785" w14:textId="77777777" w:rsidR="00E2365E" w:rsidRPr="00E2365E" w:rsidRDefault="00E2365E" w:rsidP="00E2365E">
            <w:pPr>
              <w:rPr>
                <w:szCs w:val="24"/>
              </w:rPr>
            </w:pPr>
            <w:r w:rsidRPr="00E2365E">
              <w:rPr>
                <w:szCs w:val="24"/>
              </w:rPr>
              <w:t>３　計画の重点事項</w:t>
            </w:r>
          </w:p>
        </w:tc>
        <w:tc>
          <w:tcPr>
            <w:tcW w:w="704" w:type="dxa"/>
            <w:shd w:val="clear" w:color="auto" w:fill="auto"/>
            <w:noWrap/>
            <w:hideMark/>
          </w:tcPr>
          <w:p w14:paraId="54E50F68" w14:textId="5E284F01" w:rsidR="00E2365E" w:rsidRPr="00E2365E" w:rsidRDefault="00011AAC" w:rsidP="00E2365E">
            <w:pPr>
              <w:jc w:val="right"/>
              <w:rPr>
                <w:szCs w:val="24"/>
              </w:rPr>
            </w:pPr>
            <w:r>
              <w:rPr>
                <w:rFonts w:hint="eastAsia"/>
                <w:szCs w:val="24"/>
              </w:rPr>
              <w:t>20</w:t>
            </w:r>
          </w:p>
        </w:tc>
      </w:tr>
      <w:tr w:rsidR="00E2365E" w:rsidRPr="00E2365E" w14:paraId="07A6D9C7" w14:textId="77777777" w:rsidTr="00011AAC">
        <w:trPr>
          <w:trHeight w:val="270"/>
        </w:trPr>
        <w:tc>
          <w:tcPr>
            <w:tcW w:w="8789" w:type="dxa"/>
            <w:noWrap/>
            <w:hideMark/>
          </w:tcPr>
          <w:p w14:paraId="25EC70C0" w14:textId="77777777" w:rsidR="00E2365E" w:rsidRPr="00E2365E" w:rsidRDefault="00E2365E" w:rsidP="00E2365E">
            <w:pPr>
              <w:rPr>
                <w:szCs w:val="24"/>
              </w:rPr>
            </w:pPr>
            <w:r w:rsidRPr="00E2365E">
              <w:rPr>
                <w:szCs w:val="24"/>
              </w:rPr>
              <w:t>４　重点事項ごとの具体的取組</w:t>
            </w:r>
          </w:p>
        </w:tc>
        <w:tc>
          <w:tcPr>
            <w:tcW w:w="704" w:type="dxa"/>
            <w:shd w:val="clear" w:color="auto" w:fill="auto"/>
            <w:noWrap/>
            <w:hideMark/>
          </w:tcPr>
          <w:p w14:paraId="7AAE3151" w14:textId="2F5BB6DB" w:rsidR="00E2365E" w:rsidRPr="00E2365E" w:rsidRDefault="00AD73D1" w:rsidP="00E2365E">
            <w:pPr>
              <w:jc w:val="right"/>
              <w:rPr>
                <w:szCs w:val="24"/>
              </w:rPr>
            </w:pPr>
            <w:r>
              <w:rPr>
                <w:rFonts w:hint="eastAsia"/>
                <w:szCs w:val="24"/>
              </w:rPr>
              <w:t>20</w:t>
            </w:r>
          </w:p>
        </w:tc>
      </w:tr>
      <w:tr w:rsidR="00E2365E" w:rsidRPr="00E2365E" w14:paraId="37C1FCAF" w14:textId="77777777" w:rsidTr="00011AAC">
        <w:trPr>
          <w:trHeight w:val="270"/>
        </w:trPr>
        <w:tc>
          <w:tcPr>
            <w:tcW w:w="8789" w:type="dxa"/>
            <w:noWrap/>
            <w:hideMark/>
          </w:tcPr>
          <w:p w14:paraId="26FD69C2" w14:textId="77777777" w:rsidR="00E2365E" w:rsidRPr="00E2365E" w:rsidRDefault="00E2365E" w:rsidP="00E2365E">
            <w:pPr>
              <w:ind w:leftChars="100" w:left="240"/>
              <w:rPr>
                <w:szCs w:val="24"/>
              </w:rPr>
            </w:pPr>
            <w:r w:rsidRPr="00E2365E">
              <w:rPr>
                <w:szCs w:val="24"/>
              </w:rPr>
              <w:t>（１）自発的に安全衛生対策に取り組むための意識啓発</w:t>
            </w:r>
          </w:p>
        </w:tc>
        <w:tc>
          <w:tcPr>
            <w:tcW w:w="704" w:type="dxa"/>
            <w:shd w:val="clear" w:color="auto" w:fill="auto"/>
            <w:noWrap/>
            <w:hideMark/>
          </w:tcPr>
          <w:p w14:paraId="62CEEF5F" w14:textId="5D78AE54" w:rsidR="00E2365E" w:rsidRPr="00E2365E" w:rsidRDefault="00AD73D1" w:rsidP="00E2365E">
            <w:pPr>
              <w:jc w:val="right"/>
              <w:rPr>
                <w:szCs w:val="24"/>
              </w:rPr>
            </w:pPr>
            <w:r>
              <w:rPr>
                <w:rFonts w:hint="eastAsia"/>
                <w:szCs w:val="24"/>
              </w:rPr>
              <w:t>20</w:t>
            </w:r>
          </w:p>
        </w:tc>
      </w:tr>
      <w:tr w:rsidR="00E2365E" w:rsidRPr="00E2365E" w14:paraId="4B5BEEAC" w14:textId="77777777" w:rsidTr="00011AAC">
        <w:trPr>
          <w:trHeight w:val="270"/>
        </w:trPr>
        <w:tc>
          <w:tcPr>
            <w:tcW w:w="8789" w:type="dxa"/>
            <w:noWrap/>
            <w:hideMark/>
          </w:tcPr>
          <w:p w14:paraId="28079201" w14:textId="77777777" w:rsidR="00E2365E" w:rsidRPr="00E2365E" w:rsidRDefault="00E2365E" w:rsidP="00E2365E">
            <w:pPr>
              <w:ind w:leftChars="200" w:left="480"/>
              <w:rPr>
                <w:szCs w:val="24"/>
              </w:rPr>
            </w:pPr>
            <w:r w:rsidRPr="00E2365E">
              <w:rPr>
                <w:szCs w:val="24"/>
              </w:rPr>
              <w:t>ア　安全衛生対策に取り組む事業者が社会的に評価される環境整備</w:t>
            </w:r>
          </w:p>
        </w:tc>
        <w:tc>
          <w:tcPr>
            <w:tcW w:w="704" w:type="dxa"/>
            <w:shd w:val="clear" w:color="auto" w:fill="auto"/>
            <w:noWrap/>
            <w:hideMark/>
          </w:tcPr>
          <w:p w14:paraId="4578EE54" w14:textId="778D1431" w:rsidR="00E2365E" w:rsidRPr="00E2365E" w:rsidRDefault="00AD73D1" w:rsidP="00E2365E">
            <w:pPr>
              <w:jc w:val="right"/>
              <w:rPr>
                <w:szCs w:val="24"/>
              </w:rPr>
            </w:pPr>
            <w:r>
              <w:rPr>
                <w:rFonts w:hint="eastAsia"/>
                <w:szCs w:val="24"/>
              </w:rPr>
              <w:t>20</w:t>
            </w:r>
          </w:p>
        </w:tc>
      </w:tr>
      <w:tr w:rsidR="00E2365E" w:rsidRPr="00E2365E" w14:paraId="2A0799E3" w14:textId="77777777" w:rsidTr="00011AAC">
        <w:trPr>
          <w:trHeight w:val="270"/>
        </w:trPr>
        <w:tc>
          <w:tcPr>
            <w:tcW w:w="8789" w:type="dxa"/>
            <w:noWrap/>
            <w:hideMark/>
          </w:tcPr>
          <w:p w14:paraId="20E01461" w14:textId="77777777" w:rsidR="00E2365E" w:rsidRPr="00E2365E" w:rsidRDefault="00E2365E" w:rsidP="00E2365E">
            <w:pPr>
              <w:ind w:leftChars="200" w:left="480"/>
              <w:rPr>
                <w:szCs w:val="24"/>
              </w:rPr>
            </w:pPr>
            <w:r w:rsidRPr="00E2365E">
              <w:rPr>
                <w:szCs w:val="24"/>
              </w:rPr>
              <w:t>イ　労働災害情報の分析機能の強化及び分析結果の効果的な周知</w:t>
            </w:r>
          </w:p>
        </w:tc>
        <w:tc>
          <w:tcPr>
            <w:tcW w:w="704" w:type="dxa"/>
            <w:shd w:val="clear" w:color="auto" w:fill="auto"/>
            <w:noWrap/>
            <w:hideMark/>
          </w:tcPr>
          <w:p w14:paraId="4F7A8330" w14:textId="77777777" w:rsidR="00E2365E" w:rsidRPr="00E2365E" w:rsidRDefault="00E2365E" w:rsidP="00E2365E">
            <w:pPr>
              <w:jc w:val="right"/>
              <w:rPr>
                <w:szCs w:val="24"/>
              </w:rPr>
            </w:pPr>
            <w:r w:rsidRPr="00E2365E">
              <w:rPr>
                <w:szCs w:val="24"/>
              </w:rPr>
              <w:t>21</w:t>
            </w:r>
          </w:p>
        </w:tc>
      </w:tr>
      <w:tr w:rsidR="00E2365E" w:rsidRPr="00E2365E" w14:paraId="423CC847" w14:textId="77777777" w:rsidTr="00011AAC">
        <w:trPr>
          <w:trHeight w:val="270"/>
        </w:trPr>
        <w:tc>
          <w:tcPr>
            <w:tcW w:w="8789" w:type="dxa"/>
            <w:noWrap/>
            <w:hideMark/>
          </w:tcPr>
          <w:p w14:paraId="00A75DF4" w14:textId="658D4ADC" w:rsidR="00E2365E" w:rsidRPr="00E2365E" w:rsidRDefault="00E2365E" w:rsidP="00E2365E">
            <w:pPr>
              <w:ind w:leftChars="200" w:left="480"/>
              <w:rPr>
                <w:szCs w:val="24"/>
              </w:rPr>
            </w:pPr>
            <w:r w:rsidRPr="00E2365E">
              <w:rPr>
                <w:szCs w:val="24"/>
              </w:rPr>
              <w:t>ウ　安全衛生対策における</w:t>
            </w:r>
            <w:r w:rsidR="002E222F">
              <w:rPr>
                <w:rFonts w:hint="eastAsia"/>
                <w:szCs w:val="24"/>
              </w:rPr>
              <w:t>デジタル技術の更なる活用</w:t>
            </w:r>
          </w:p>
        </w:tc>
        <w:tc>
          <w:tcPr>
            <w:tcW w:w="704" w:type="dxa"/>
            <w:shd w:val="clear" w:color="auto" w:fill="auto"/>
            <w:noWrap/>
            <w:hideMark/>
          </w:tcPr>
          <w:p w14:paraId="2FCC0DDE" w14:textId="77777777" w:rsidR="00E2365E" w:rsidRPr="00E2365E" w:rsidRDefault="00E2365E" w:rsidP="00E2365E">
            <w:pPr>
              <w:jc w:val="right"/>
              <w:rPr>
                <w:szCs w:val="24"/>
              </w:rPr>
            </w:pPr>
            <w:r w:rsidRPr="00E2365E">
              <w:rPr>
                <w:szCs w:val="24"/>
              </w:rPr>
              <w:t>21</w:t>
            </w:r>
          </w:p>
        </w:tc>
      </w:tr>
      <w:tr w:rsidR="00E2365E" w:rsidRPr="00E2365E" w14:paraId="23746E09" w14:textId="77777777" w:rsidTr="00011AAC">
        <w:trPr>
          <w:trHeight w:val="270"/>
        </w:trPr>
        <w:tc>
          <w:tcPr>
            <w:tcW w:w="8789" w:type="dxa"/>
            <w:noWrap/>
            <w:hideMark/>
          </w:tcPr>
          <w:p w14:paraId="30DC2DD7" w14:textId="77777777" w:rsidR="00E2365E" w:rsidRPr="00E2365E" w:rsidRDefault="00E2365E" w:rsidP="00E2365E">
            <w:pPr>
              <w:ind w:leftChars="100" w:left="943" w:hangingChars="293" w:hanging="703"/>
              <w:rPr>
                <w:szCs w:val="24"/>
              </w:rPr>
            </w:pPr>
            <w:r w:rsidRPr="00E2365E">
              <w:rPr>
                <w:szCs w:val="24"/>
              </w:rPr>
              <w:t>（２）労働者（中高年齢の女性を中心に）の作業行動に起因する労働災害防止対策の推進</w:t>
            </w:r>
          </w:p>
        </w:tc>
        <w:tc>
          <w:tcPr>
            <w:tcW w:w="704" w:type="dxa"/>
            <w:shd w:val="clear" w:color="auto" w:fill="auto"/>
            <w:noWrap/>
            <w:hideMark/>
          </w:tcPr>
          <w:p w14:paraId="09D74B67" w14:textId="77777777" w:rsidR="00E2365E" w:rsidRPr="00E2365E" w:rsidRDefault="00E2365E" w:rsidP="00E2365E">
            <w:pPr>
              <w:jc w:val="right"/>
              <w:rPr>
                <w:szCs w:val="24"/>
              </w:rPr>
            </w:pPr>
            <w:r w:rsidRPr="00E2365E">
              <w:rPr>
                <w:szCs w:val="24"/>
              </w:rPr>
              <w:t>22</w:t>
            </w:r>
          </w:p>
        </w:tc>
      </w:tr>
      <w:tr w:rsidR="00E2365E" w:rsidRPr="00E2365E" w14:paraId="75F7CDEB" w14:textId="77777777" w:rsidTr="00011AAC">
        <w:trPr>
          <w:trHeight w:val="270"/>
        </w:trPr>
        <w:tc>
          <w:tcPr>
            <w:tcW w:w="8789" w:type="dxa"/>
            <w:noWrap/>
            <w:hideMark/>
          </w:tcPr>
          <w:p w14:paraId="44AE0AEA" w14:textId="77777777" w:rsidR="00E2365E" w:rsidRPr="00E2365E" w:rsidRDefault="00E2365E" w:rsidP="00E2365E">
            <w:pPr>
              <w:ind w:leftChars="100" w:left="240"/>
              <w:rPr>
                <w:szCs w:val="24"/>
              </w:rPr>
            </w:pPr>
            <w:r w:rsidRPr="00E2365E">
              <w:rPr>
                <w:szCs w:val="24"/>
              </w:rPr>
              <w:t>（３）高年齢労働者の労働災害防止対策の推進</w:t>
            </w:r>
          </w:p>
        </w:tc>
        <w:tc>
          <w:tcPr>
            <w:tcW w:w="704" w:type="dxa"/>
            <w:shd w:val="clear" w:color="auto" w:fill="auto"/>
            <w:noWrap/>
            <w:hideMark/>
          </w:tcPr>
          <w:p w14:paraId="63E57CF6" w14:textId="77777777" w:rsidR="00E2365E" w:rsidRPr="00E2365E" w:rsidRDefault="00E2365E" w:rsidP="00E2365E">
            <w:pPr>
              <w:jc w:val="right"/>
              <w:rPr>
                <w:szCs w:val="24"/>
              </w:rPr>
            </w:pPr>
            <w:r w:rsidRPr="00E2365E">
              <w:rPr>
                <w:szCs w:val="24"/>
              </w:rPr>
              <w:t>23</w:t>
            </w:r>
          </w:p>
        </w:tc>
      </w:tr>
      <w:tr w:rsidR="00E2365E" w:rsidRPr="00E2365E" w14:paraId="6CD82080" w14:textId="77777777" w:rsidTr="00011AAC">
        <w:trPr>
          <w:trHeight w:val="270"/>
        </w:trPr>
        <w:tc>
          <w:tcPr>
            <w:tcW w:w="8789" w:type="dxa"/>
            <w:noWrap/>
            <w:hideMark/>
          </w:tcPr>
          <w:p w14:paraId="3EA3A76F" w14:textId="77777777" w:rsidR="00E2365E" w:rsidRPr="00E2365E" w:rsidRDefault="00E2365E" w:rsidP="00E2365E">
            <w:pPr>
              <w:ind w:leftChars="100" w:left="240"/>
              <w:rPr>
                <w:szCs w:val="24"/>
              </w:rPr>
            </w:pPr>
            <w:r w:rsidRPr="00E2365E">
              <w:rPr>
                <w:szCs w:val="24"/>
              </w:rPr>
              <w:t>（４）多様な働き方への対応や外国人労働者等の労働災害防止対策の推進</w:t>
            </w:r>
          </w:p>
        </w:tc>
        <w:tc>
          <w:tcPr>
            <w:tcW w:w="704" w:type="dxa"/>
            <w:shd w:val="clear" w:color="auto" w:fill="auto"/>
            <w:noWrap/>
            <w:hideMark/>
          </w:tcPr>
          <w:p w14:paraId="275B18EE" w14:textId="77777777" w:rsidR="00E2365E" w:rsidRPr="00E2365E" w:rsidRDefault="00E2365E" w:rsidP="00E2365E">
            <w:pPr>
              <w:jc w:val="right"/>
              <w:rPr>
                <w:szCs w:val="24"/>
              </w:rPr>
            </w:pPr>
            <w:r w:rsidRPr="00E2365E">
              <w:rPr>
                <w:szCs w:val="24"/>
              </w:rPr>
              <w:t>23</w:t>
            </w:r>
          </w:p>
        </w:tc>
      </w:tr>
      <w:tr w:rsidR="00E2365E" w:rsidRPr="00E2365E" w14:paraId="6D6435BF" w14:textId="77777777" w:rsidTr="00011AAC">
        <w:trPr>
          <w:trHeight w:val="270"/>
        </w:trPr>
        <w:tc>
          <w:tcPr>
            <w:tcW w:w="8789" w:type="dxa"/>
            <w:noWrap/>
            <w:hideMark/>
          </w:tcPr>
          <w:p w14:paraId="3A63B7A0" w14:textId="77777777" w:rsidR="00E2365E" w:rsidRPr="00E2365E" w:rsidRDefault="00E2365E" w:rsidP="00E2365E">
            <w:pPr>
              <w:ind w:leftChars="100" w:left="240"/>
              <w:rPr>
                <w:szCs w:val="24"/>
              </w:rPr>
            </w:pPr>
            <w:r w:rsidRPr="00E2365E">
              <w:rPr>
                <w:szCs w:val="24"/>
              </w:rPr>
              <w:t>（５）個人事業者等に対する安全衛生対策の推進</w:t>
            </w:r>
          </w:p>
        </w:tc>
        <w:tc>
          <w:tcPr>
            <w:tcW w:w="704" w:type="dxa"/>
            <w:shd w:val="clear" w:color="auto" w:fill="auto"/>
            <w:noWrap/>
            <w:hideMark/>
          </w:tcPr>
          <w:p w14:paraId="1E8848F9" w14:textId="77777777" w:rsidR="00E2365E" w:rsidRPr="00E2365E" w:rsidRDefault="00E2365E" w:rsidP="00E2365E">
            <w:pPr>
              <w:jc w:val="right"/>
              <w:rPr>
                <w:szCs w:val="24"/>
              </w:rPr>
            </w:pPr>
            <w:r w:rsidRPr="00E2365E">
              <w:rPr>
                <w:szCs w:val="24"/>
              </w:rPr>
              <w:t>24</w:t>
            </w:r>
          </w:p>
        </w:tc>
      </w:tr>
      <w:tr w:rsidR="00E2365E" w:rsidRPr="00E2365E" w14:paraId="5581B9B3" w14:textId="77777777" w:rsidTr="00011AAC">
        <w:trPr>
          <w:trHeight w:val="270"/>
        </w:trPr>
        <w:tc>
          <w:tcPr>
            <w:tcW w:w="8789" w:type="dxa"/>
            <w:noWrap/>
            <w:hideMark/>
          </w:tcPr>
          <w:p w14:paraId="386ED08E" w14:textId="77777777" w:rsidR="00E2365E" w:rsidRPr="00E2365E" w:rsidRDefault="00E2365E" w:rsidP="00E2365E">
            <w:pPr>
              <w:ind w:leftChars="100" w:left="240"/>
              <w:rPr>
                <w:szCs w:val="24"/>
              </w:rPr>
            </w:pPr>
            <w:r w:rsidRPr="00E2365E">
              <w:rPr>
                <w:szCs w:val="24"/>
              </w:rPr>
              <w:t>（６）業種別の労働災害防止対策の推進</w:t>
            </w:r>
          </w:p>
        </w:tc>
        <w:tc>
          <w:tcPr>
            <w:tcW w:w="704" w:type="dxa"/>
            <w:shd w:val="clear" w:color="auto" w:fill="auto"/>
            <w:noWrap/>
            <w:hideMark/>
          </w:tcPr>
          <w:p w14:paraId="0E43AE48" w14:textId="77777777" w:rsidR="00E2365E" w:rsidRPr="00E2365E" w:rsidRDefault="00E2365E" w:rsidP="00E2365E">
            <w:pPr>
              <w:jc w:val="right"/>
              <w:rPr>
                <w:szCs w:val="24"/>
              </w:rPr>
            </w:pPr>
            <w:r w:rsidRPr="00E2365E">
              <w:rPr>
                <w:szCs w:val="24"/>
              </w:rPr>
              <w:t>24</w:t>
            </w:r>
          </w:p>
        </w:tc>
      </w:tr>
      <w:tr w:rsidR="00E2365E" w:rsidRPr="00E2365E" w14:paraId="07B7AE58" w14:textId="77777777" w:rsidTr="00011AAC">
        <w:trPr>
          <w:trHeight w:val="270"/>
        </w:trPr>
        <w:tc>
          <w:tcPr>
            <w:tcW w:w="8789" w:type="dxa"/>
            <w:shd w:val="clear" w:color="auto" w:fill="auto"/>
            <w:noWrap/>
            <w:hideMark/>
          </w:tcPr>
          <w:p w14:paraId="6CBDF50C" w14:textId="47B82545" w:rsidR="00E2365E" w:rsidRPr="00E2365E" w:rsidRDefault="00E2365E" w:rsidP="00FF7B14">
            <w:pPr>
              <w:ind w:leftChars="200" w:left="480"/>
              <w:rPr>
                <w:szCs w:val="24"/>
              </w:rPr>
            </w:pPr>
            <w:r w:rsidRPr="00E2365E">
              <w:rPr>
                <w:szCs w:val="24"/>
              </w:rPr>
              <w:t xml:space="preserve">ア　</w:t>
            </w:r>
            <w:r w:rsidR="00FF7B14" w:rsidRPr="00FF7B14">
              <w:rPr>
                <w:rFonts w:hint="eastAsia"/>
                <w:szCs w:val="24"/>
              </w:rPr>
              <w:t>林業対策</w:t>
            </w:r>
          </w:p>
        </w:tc>
        <w:tc>
          <w:tcPr>
            <w:tcW w:w="704" w:type="dxa"/>
            <w:shd w:val="clear" w:color="auto" w:fill="auto"/>
            <w:noWrap/>
            <w:hideMark/>
          </w:tcPr>
          <w:p w14:paraId="4E6EB236" w14:textId="77777777" w:rsidR="00E2365E" w:rsidRPr="00E2365E" w:rsidRDefault="00E2365E" w:rsidP="00E2365E">
            <w:pPr>
              <w:jc w:val="right"/>
              <w:rPr>
                <w:szCs w:val="24"/>
              </w:rPr>
            </w:pPr>
            <w:r w:rsidRPr="00E2365E">
              <w:rPr>
                <w:szCs w:val="24"/>
              </w:rPr>
              <w:t>24</w:t>
            </w:r>
          </w:p>
        </w:tc>
      </w:tr>
      <w:tr w:rsidR="00E2365E" w:rsidRPr="00E2365E" w14:paraId="4AC49FFB" w14:textId="77777777" w:rsidTr="00011AAC">
        <w:trPr>
          <w:trHeight w:val="270"/>
        </w:trPr>
        <w:tc>
          <w:tcPr>
            <w:tcW w:w="8789" w:type="dxa"/>
            <w:shd w:val="clear" w:color="auto" w:fill="auto"/>
            <w:noWrap/>
            <w:hideMark/>
          </w:tcPr>
          <w:p w14:paraId="2CA80896" w14:textId="77777777" w:rsidR="00E2365E" w:rsidRPr="00E2365E" w:rsidRDefault="00E2365E" w:rsidP="00E2365E">
            <w:pPr>
              <w:ind w:leftChars="200" w:left="480"/>
              <w:rPr>
                <w:szCs w:val="24"/>
              </w:rPr>
            </w:pPr>
            <w:r w:rsidRPr="00E2365E">
              <w:rPr>
                <w:szCs w:val="24"/>
              </w:rPr>
              <w:t>イ　建設業対策</w:t>
            </w:r>
          </w:p>
        </w:tc>
        <w:tc>
          <w:tcPr>
            <w:tcW w:w="704" w:type="dxa"/>
            <w:shd w:val="clear" w:color="auto" w:fill="auto"/>
            <w:noWrap/>
            <w:hideMark/>
          </w:tcPr>
          <w:p w14:paraId="455E392F" w14:textId="77777777" w:rsidR="00E2365E" w:rsidRPr="00E2365E" w:rsidRDefault="00E2365E" w:rsidP="00E2365E">
            <w:pPr>
              <w:jc w:val="right"/>
              <w:rPr>
                <w:szCs w:val="24"/>
              </w:rPr>
            </w:pPr>
            <w:r w:rsidRPr="00E2365E">
              <w:rPr>
                <w:szCs w:val="24"/>
              </w:rPr>
              <w:t>25</w:t>
            </w:r>
          </w:p>
        </w:tc>
      </w:tr>
      <w:tr w:rsidR="00E2365E" w:rsidRPr="00E2365E" w14:paraId="43466DBF" w14:textId="77777777" w:rsidTr="00011AAC">
        <w:trPr>
          <w:trHeight w:val="270"/>
        </w:trPr>
        <w:tc>
          <w:tcPr>
            <w:tcW w:w="8789" w:type="dxa"/>
            <w:shd w:val="clear" w:color="auto" w:fill="auto"/>
            <w:noWrap/>
            <w:hideMark/>
          </w:tcPr>
          <w:p w14:paraId="743A4D34" w14:textId="7E7AA174" w:rsidR="00E2365E" w:rsidRPr="00E2365E" w:rsidRDefault="00E2365E" w:rsidP="00FF7B14">
            <w:pPr>
              <w:ind w:leftChars="200" w:left="480"/>
              <w:rPr>
                <w:szCs w:val="24"/>
              </w:rPr>
            </w:pPr>
            <w:r w:rsidRPr="00E2365E">
              <w:rPr>
                <w:szCs w:val="24"/>
              </w:rPr>
              <w:t xml:space="preserve">ウ　</w:t>
            </w:r>
            <w:r w:rsidR="00FF7B14" w:rsidRPr="00FF7B14">
              <w:rPr>
                <w:rFonts w:hint="eastAsia"/>
                <w:szCs w:val="24"/>
              </w:rPr>
              <w:t>陸上貨物運送事業対策</w:t>
            </w:r>
          </w:p>
        </w:tc>
        <w:tc>
          <w:tcPr>
            <w:tcW w:w="704" w:type="dxa"/>
            <w:shd w:val="clear" w:color="auto" w:fill="auto"/>
            <w:noWrap/>
            <w:hideMark/>
          </w:tcPr>
          <w:p w14:paraId="7BB0A8BE" w14:textId="0A126218" w:rsidR="00E2365E" w:rsidRPr="00E2365E" w:rsidRDefault="00E2365E" w:rsidP="00011AAC">
            <w:pPr>
              <w:jc w:val="right"/>
              <w:rPr>
                <w:szCs w:val="24"/>
              </w:rPr>
            </w:pPr>
            <w:r w:rsidRPr="00E2365E">
              <w:rPr>
                <w:szCs w:val="24"/>
              </w:rPr>
              <w:t>2</w:t>
            </w:r>
            <w:r w:rsidR="00011AAC">
              <w:rPr>
                <w:rFonts w:hint="eastAsia"/>
                <w:szCs w:val="24"/>
              </w:rPr>
              <w:t>6</w:t>
            </w:r>
          </w:p>
        </w:tc>
      </w:tr>
      <w:tr w:rsidR="00E2365E" w:rsidRPr="00E2365E" w14:paraId="0B16070F" w14:textId="77777777" w:rsidTr="00011AAC">
        <w:trPr>
          <w:trHeight w:val="270"/>
        </w:trPr>
        <w:tc>
          <w:tcPr>
            <w:tcW w:w="8789" w:type="dxa"/>
            <w:shd w:val="clear" w:color="auto" w:fill="auto"/>
            <w:noWrap/>
            <w:hideMark/>
          </w:tcPr>
          <w:p w14:paraId="7FED0170" w14:textId="4190D3BB" w:rsidR="00E2365E" w:rsidRPr="00E2365E" w:rsidRDefault="00E2365E" w:rsidP="00FF7B14">
            <w:pPr>
              <w:ind w:leftChars="200" w:left="480"/>
              <w:rPr>
                <w:szCs w:val="24"/>
              </w:rPr>
            </w:pPr>
            <w:r w:rsidRPr="00E2365E">
              <w:rPr>
                <w:szCs w:val="24"/>
              </w:rPr>
              <w:lastRenderedPageBreak/>
              <w:t xml:space="preserve">エ　</w:t>
            </w:r>
            <w:r w:rsidR="00FF7B14" w:rsidRPr="00FF7B14">
              <w:rPr>
                <w:rFonts w:hint="eastAsia"/>
                <w:szCs w:val="24"/>
              </w:rPr>
              <w:t>製造業対策</w:t>
            </w:r>
          </w:p>
        </w:tc>
        <w:tc>
          <w:tcPr>
            <w:tcW w:w="704" w:type="dxa"/>
            <w:shd w:val="clear" w:color="auto" w:fill="auto"/>
            <w:noWrap/>
            <w:hideMark/>
          </w:tcPr>
          <w:p w14:paraId="425D29B6" w14:textId="77777777" w:rsidR="00E2365E" w:rsidRPr="00E2365E" w:rsidRDefault="00E2365E" w:rsidP="00E2365E">
            <w:pPr>
              <w:jc w:val="right"/>
              <w:rPr>
                <w:szCs w:val="24"/>
              </w:rPr>
            </w:pPr>
            <w:r w:rsidRPr="00E2365E">
              <w:rPr>
                <w:szCs w:val="24"/>
              </w:rPr>
              <w:t>26</w:t>
            </w:r>
          </w:p>
        </w:tc>
      </w:tr>
      <w:tr w:rsidR="00E2365E" w:rsidRPr="00E2365E" w14:paraId="2FC28210" w14:textId="77777777" w:rsidTr="00011AAC">
        <w:trPr>
          <w:trHeight w:val="270"/>
        </w:trPr>
        <w:tc>
          <w:tcPr>
            <w:tcW w:w="8789" w:type="dxa"/>
            <w:shd w:val="clear" w:color="auto" w:fill="auto"/>
            <w:noWrap/>
            <w:hideMark/>
          </w:tcPr>
          <w:p w14:paraId="6719790D" w14:textId="77777777" w:rsidR="00E2365E" w:rsidRPr="00E2365E" w:rsidRDefault="00E2365E" w:rsidP="00E2365E">
            <w:pPr>
              <w:ind w:leftChars="100" w:left="240"/>
              <w:rPr>
                <w:szCs w:val="24"/>
              </w:rPr>
            </w:pPr>
            <w:r w:rsidRPr="00E2365E">
              <w:rPr>
                <w:szCs w:val="24"/>
              </w:rPr>
              <w:t>（７）労働者の健康確保対策の推進</w:t>
            </w:r>
          </w:p>
        </w:tc>
        <w:tc>
          <w:tcPr>
            <w:tcW w:w="704" w:type="dxa"/>
            <w:shd w:val="clear" w:color="auto" w:fill="auto"/>
            <w:noWrap/>
            <w:hideMark/>
          </w:tcPr>
          <w:p w14:paraId="5745E72D" w14:textId="77777777" w:rsidR="00E2365E" w:rsidRPr="00E2365E" w:rsidRDefault="00E2365E" w:rsidP="00E2365E">
            <w:pPr>
              <w:jc w:val="right"/>
              <w:rPr>
                <w:szCs w:val="24"/>
              </w:rPr>
            </w:pPr>
            <w:r w:rsidRPr="00E2365E">
              <w:rPr>
                <w:szCs w:val="24"/>
              </w:rPr>
              <w:t>27</w:t>
            </w:r>
          </w:p>
        </w:tc>
      </w:tr>
      <w:tr w:rsidR="00E2365E" w:rsidRPr="00E2365E" w14:paraId="6A8E987E" w14:textId="77777777" w:rsidTr="00011AAC">
        <w:trPr>
          <w:trHeight w:val="270"/>
        </w:trPr>
        <w:tc>
          <w:tcPr>
            <w:tcW w:w="8789" w:type="dxa"/>
            <w:noWrap/>
            <w:hideMark/>
          </w:tcPr>
          <w:p w14:paraId="54047C0C" w14:textId="77777777" w:rsidR="00E2365E" w:rsidRPr="00E2365E" w:rsidRDefault="00E2365E" w:rsidP="00E2365E">
            <w:pPr>
              <w:ind w:leftChars="200" w:left="480"/>
              <w:rPr>
                <w:szCs w:val="24"/>
              </w:rPr>
            </w:pPr>
            <w:r w:rsidRPr="00E2365E">
              <w:rPr>
                <w:szCs w:val="24"/>
              </w:rPr>
              <w:t>ア　メンタルヘルス対策</w:t>
            </w:r>
          </w:p>
        </w:tc>
        <w:tc>
          <w:tcPr>
            <w:tcW w:w="704" w:type="dxa"/>
            <w:shd w:val="clear" w:color="auto" w:fill="auto"/>
            <w:noWrap/>
            <w:hideMark/>
          </w:tcPr>
          <w:p w14:paraId="4B17C933" w14:textId="77777777" w:rsidR="00E2365E" w:rsidRPr="00E2365E" w:rsidRDefault="00E2365E" w:rsidP="00E2365E">
            <w:pPr>
              <w:jc w:val="right"/>
              <w:rPr>
                <w:szCs w:val="24"/>
              </w:rPr>
            </w:pPr>
            <w:r w:rsidRPr="00E2365E">
              <w:rPr>
                <w:szCs w:val="24"/>
              </w:rPr>
              <w:t>27</w:t>
            </w:r>
          </w:p>
        </w:tc>
      </w:tr>
      <w:tr w:rsidR="00E2365E" w:rsidRPr="00E2365E" w14:paraId="122195B2" w14:textId="77777777" w:rsidTr="00011AAC">
        <w:trPr>
          <w:trHeight w:val="270"/>
        </w:trPr>
        <w:tc>
          <w:tcPr>
            <w:tcW w:w="8789" w:type="dxa"/>
            <w:noWrap/>
            <w:hideMark/>
          </w:tcPr>
          <w:p w14:paraId="7B7D1A59" w14:textId="77777777" w:rsidR="00E2365E" w:rsidRPr="00E2365E" w:rsidRDefault="00E2365E" w:rsidP="00E2365E">
            <w:pPr>
              <w:ind w:leftChars="200" w:left="480"/>
              <w:rPr>
                <w:szCs w:val="24"/>
              </w:rPr>
            </w:pPr>
            <w:r w:rsidRPr="00E2365E">
              <w:rPr>
                <w:szCs w:val="24"/>
              </w:rPr>
              <w:t>イ　過重労働対策</w:t>
            </w:r>
          </w:p>
        </w:tc>
        <w:tc>
          <w:tcPr>
            <w:tcW w:w="704" w:type="dxa"/>
            <w:shd w:val="clear" w:color="auto" w:fill="auto"/>
            <w:noWrap/>
            <w:hideMark/>
          </w:tcPr>
          <w:p w14:paraId="0968BCD9" w14:textId="1BAE6ED0" w:rsidR="00E2365E" w:rsidRPr="00E2365E" w:rsidRDefault="00E2365E" w:rsidP="00AD73D1">
            <w:pPr>
              <w:jc w:val="right"/>
              <w:rPr>
                <w:szCs w:val="24"/>
              </w:rPr>
            </w:pPr>
            <w:r w:rsidRPr="00E2365E">
              <w:rPr>
                <w:szCs w:val="24"/>
              </w:rPr>
              <w:t>2</w:t>
            </w:r>
            <w:r w:rsidR="00011AAC">
              <w:rPr>
                <w:rFonts w:hint="eastAsia"/>
                <w:szCs w:val="24"/>
              </w:rPr>
              <w:t>8</w:t>
            </w:r>
          </w:p>
        </w:tc>
      </w:tr>
      <w:tr w:rsidR="00E2365E" w:rsidRPr="00E2365E" w14:paraId="1E783830" w14:textId="77777777" w:rsidTr="00011AAC">
        <w:trPr>
          <w:trHeight w:val="270"/>
        </w:trPr>
        <w:tc>
          <w:tcPr>
            <w:tcW w:w="8789" w:type="dxa"/>
            <w:noWrap/>
            <w:hideMark/>
          </w:tcPr>
          <w:p w14:paraId="2D787E5E" w14:textId="77777777" w:rsidR="00E2365E" w:rsidRPr="00E2365E" w:rsidRDefault="00E2365E" w:rsidP="00E2365E">
            <w:pPr>
              <w:ind w:leftChars="200" w:left="480"/>
              <w:rPr>
                <w:szCs w:val="24"/>
              </w:rPr>
            </w:pPr>
            <w:r w:rsidRPr="00E2365E">
              <w:rPr>
                <w:szCs w:val="24"/>
              </w:rPr>
              <w:t>ウ　産業保健活動の推進</w:t>
            </w:r>
          </w:p>
        </w:tc>
        <w:tc>
          <w:tcPr>
            <w:tcW w:w="704" w:type="dxa"/>
            <w:shd w:val="clear" w:color="auto" w:fill="auto"/>
            <w:noWrap/>
            <w:hideMark/>
          </w:tcPr>
          <w:p w14:paraId="0294B88A" w14:textId="77777777" w:rsidR="00E2365E" w:rsidRPr="00E2365E" w:rsidRDefault="00E2365E" w:rsidP="00E2365E">
            <w:pPr>
              <w:jc w:val="right"/>
              <w:rPr>
                <w:szCs w:val="24"/>
              </w:rPr>
            </w:pPr>
            <w:r w:rsidRPr="00E2365E">
              <w:rPr>
                <w:szCs w:val="24"/>
              </w:rPr>
              <w:t>28</w:t>
            </w:r>
          </w:p>
        </w:tc>
      </w:tr>
      <w:tr w:rsidR="00E2365E" w:rsidRPr="00E2365E" w14:paraId="6BE4C017" w14:textId="77777777" w:rsidTr="00011AAC">
        <w:trPr>
          <w:trHeight w:val="270"/>
        </w:trPr>
        <w:tc>
          <w:tcPr>
            <w:tcW w:w="8789" w:type="dxa"/>
            <w:noWrap/>
            <w:hideMark/>
          </w:tcPr>
          <w:p w14:paraId="051049CF" w14:textId="77777777" w:rsidR="00E2365E" w:rsidRPr="00E2365E" w:rsidRDefault="00E2365E" w:rsidP="00E2365E">
            <w:pPr>
              <w:ind w:leftChars="100" w:left="240"/>
              <w:rPr>
                <w:szCs w:val="24"/>
              </w:rPr>
            </w:pPr>
            <w:r w:rsidRPr="00E2365E">
              <w:rPr>
                <w:szCs w:val="24"/>
              </w:rPr>
              <w:t>（８）化学物質等による健康障害防止対策の推進</w:t>
            </w:r>
          </w:p>
        </w:tc>
        <w:tc>
          <w:tcPr>
            <w:tcW w:w="704" w:type="dxa"/>
            <w:shd w:val="clear" w:color="auto" w:fill="auto"/>
            <w:noWrap/>
            <w:hideMark/>
          </w:tcPr>
          <w:p w14:paraId="5CEC2F70" w14:textId="77777777" w:rsidR="00E2365E" w:rsidRPr="00E2365E" w:rsidRDefault="00E2365E" w:rsidP="00E2365E">
            <w:pPr>
              <w:jc w:val="right"/>
              <w:rPr>
                <w:szCs w:val="24"/>
              </w:rPr>
            </w:pPr>
            <w:r w:rsidRPr="00E2365E">
              <w:rPr>
                <w:szCs w:val="24"/>
              </w:rPr>
              <w:t>29</w:t>
            </w:r>
          </w:p>
        </w:tc>
      </w:tr>
      <w:tr w:rsidR="00E2365E" w:rsidRPr="00E2365E" w14:paraId="62C64BB2" w14:textId="77777777" w:rsidTr="00011AAC">
        <w:trPr>
          <w:trHeight w:val="270"/>
        </w:trPr>
        <w:tc>
          <w:tcPr>
            <w:tcW w:w="8789" w:type="dxa"/>
            <w:noWrap/>
            <w:hideMark/>
          </w:tcPr>
          <w:p w14:paraId="41AA1B7B" w14:textId="77777777" w:rsidR="00E2365E" w:rsidRPr="00E2365E" w:rsidRDefault="00E2365E" w:rsidP="00E2365E">
            <w:pPr>
              <w:ind w:leftChars="200" w:left="480"/>
              <w:rPr>
                <w:szCs w:val="24"/>
              </w:rPr>
            </w:pPr>
            <w:r w:rsidRPr="00E2365E">
              <w:rPr>
                <w:szCs w:val="24"/>
              </w:rPr>
              <w:t>ア　化学物質による健康障害防止対策</w:t>
            </w:r>
          </w:p>
        </w:tc>
        <w:tc>
          <w:tcPr>
            <w:tcW w:w="704" w:type="dxa"/>
            <w:shd w:val="clear" w:color="auto" w:fill="auto"/>
            <w:noWrap/>
            <w:hideMark/>
          </w:tcPr>
          <w:p w14:paraId="35ED1187" w14:textId="77777777" w:rsidR="00E2365E" w:rsidRPr="00E2365E" w:rsidRDefault="00E2365E" w:rsidP="00E2365E">
            <w:pPr>
              <w:jc w:val="right"/>
              <w:rPr>
                <w:szCs w:val="24"/>
              </w:rPr>
            </w:pPr>
            <w:r w:rsidRPr="00E2365E">
              <w:rPr>
                <w:szCs w:val="24"/>
              </w:rPr>
              <w:t>29</w:t>
            </w:r>
          </w:p>
        </w:tc>
      </w:tr>
      <w:tr w:rsidR="00E2365E" w:rsidRPr="00E2365E" w14:paraId="3CD81F94" w14:textId="77777777" w:rsidTr="00011AAC">
        <w:trPr>
          <w:trHeight w:val="270"/>
        </w:trPr>
        <w:tc>
          <w:tcPr>
            <w:tcW w:w="8789" w:type="dxa"/>
            <w:noWrap/>
            <w:hideMark/>
          </w:tcPr>
          <w:p w14:paraId="6C52DBD4" w14:textId="77777777" w:rsidR="00E2365E" w:rsidRPr="00E2365E" w:rsidRDefault="00E2365E" w:rsidP="00E2365E">
            <w:pPr>
              <w:ind w:leftChars="200" w:left="480"/>
              <w:rPr>
                <w:szCs w:val="24"/>
              </w:rPr>
            </w:pPr>
            <w:r w:rsidRPr="00E2365E">
              <w:rPr>
                <w:szCs w:val="24"/>
              </w:rPr>
              <w:t>イ　石綿、粉じんによる健康障害防止対策</w:t>
            </w:r>
          </w:p>
        </w:tc>
        <w:tc>
          <w:tcPr>
            <w:tcW w:w="704" w:type="dxa"/>
            <w:shd w:val="clear" w:color="auto" w:fill="auto"/>
            <w:noWrap/>
            <w:hideMark/>
          </w:tcPr>
          <w:p w14:paraId="41C850FF" w14:textId="063524B9" w:rsidR="00E2365E" w:rsidRPr="00E2365E" w:rsidRDefault="00011AAC" w:rsidP="00011AAC">
            <w:pPr>
              <w:jc w:val="right"/>
              <w:rPr>
                <w:szCs w:val="24"/>
              </w:rPr>
            </w:pPr>
            <w:r>
              <w:rPr>
                <w:rFonts w:hint="eastAsia"/>
                <w:szCs w:val="24"/>
              </w:rPr>
              <w:t>30</w:t>
            </w:r>
          </w:p>
        </w:tc>
      </w:tr>
      <w:tr w:rsidR="00E2365E" w:rsidRPr="00E2365E" w14:paraId="34BF6B8D" w14:textId="77777777" w:rsidTr="00011AAC">
        <w:trPr>
          <w:trHeight w:val="270"/>
        </w:trPr>
        <w:tc>
          <w:tcPr>
            <w:tcW w:w="8789" w:type="dxa"/>
            <w:noWrap/>
            <w:hideMark/>
          </w:tcPr>
          <w:p w14:paraId="4A403B8B" w14:textId="77777777" w:rsidR="00E2365E" w:rsidRPr="00E2365E" w:rsidRDefault="00E2365E" w:rsidP="00E2365E">
            <w:pPr>
              <w:ind w:leftChars="200" w:left="480"/>
              <w:rPr>
                <w:szCs w:val="24"/>
              </w:rPr>
            </w:pPr>
            <w:r w:rsidRPr="00E2365E">
              <w:rPr>
                <w:szCs w:val="24"/>
              </w:rPr>
              <w:t>ウ　熱中症、騒音による健康障害防止対策</w:t>
            </w:r>
          </w:p>
        </w:tc>
        <w:tc>
          <w:tcPr>
            <w:tcW w:w="704" w:type="dxa"/>
            <w:shd w:val="clear" w:color="auto" w:fill="auto"/>
            <w:noWrap/>
            <w:hideMark/>
          </w:tcPr>
          <w:p w14:paraId="1D3927FA" w14:textId="7D392351" w:rsidR="00E2365E" w:rsidRPr="00E2365E" w:rsidRDefault="00E2365E" w:rsidP="00AD73D1">
            <w:pPr>
              <w:jc w:val="right"/>
              <w:rPr>
                <w:szCs w:val="24"/>
              </w:rPr>
            </w:pPr>
            <w:r w:rsidRPr="00E2365E">
              <w:rPr>
                <w:szCs w:val="24"/>
              </w:rPr>
              <w:t>3</w:t>
            </w:r>
            <w:r w:rsidR="00AD73D1">
              <w:rPr>
                <w:szCs w:val="24"/>
              </w:rPr>
              <w:t>0</w:t>
            </w:r>
          </w:p>
        </w:tc>
      </w:tr>
      <w:tr w:rsidR="00E2365E" w:rsidRPr="00E2365E" w14:paraId="09BA524F" w14:textId="77777777" w:rsidTr="00011AAC">
        <w:trPr>
          <w:trHeight w:val="270"/>
        </w:trPr>
        <w:tc>
          <w:tcPr>
            <w:tcW w:w="8789" w:type="dxa"/>
            <w:noWrap/>
            <w:hideMark/>
          </w:tcPr>
          <w:p w14:paraId="2E8DCFDF" w14:textId="77777777" w:rsidR="00E2365E" w:rsidRPr="00E2365E" w:rsidRDefault="00E2365E" w:rsidP="00E2365E">
            <w:pPr>
              <w:ind w:leftChars="200" w:left="480"/>
              <w:rPr>
                <w:szCs w:val="24"/>
              </w:rPr>
            </w:pPr>
            <w:r w:rsidRPr="00E2365E">
              <w:rPr>
                <w:szCs w:val="24"/>
              </w:rPr>
              <w:t>エ　電離放射線による健康障害防止対策</w:t>
            </w:r>
          </w:p>
        </w:tc>
        <w:tc>
          <w:tcPr>
            <w:tcW w:w="704" w:type="dxa"/>
            <w:shd w:val="clear" w:color="auto" w:fill="auto"/>
            <w:noWrap/>
            <w:hideMark/>
          </w:tcPr>
          <w:p w14:paraId="116C7B13" w14:textId="5CADF5F5" w:rsidR="00E2365E" w:rsidRPr="00E2365E" w:rsidRDefault="00E2365E" w:rsidP="00AD73D1">
            <w:pPr>
              <w:jc w:val="right"/>
              <w:rPr>
                <w:szCs w:val="24"/>
              </w:rPr>
            </w:pPr>
            <w:r w:rsidRPr="00E2365E">
              <w:rPr>
                <w:szCs w:val="24"/>
              </w:rPr>
              <w:t>3</w:t>
            </w:r>
            <w:r w:rsidR="00AD73D1">
              <w:rPr>
                <w:szCs w:val="24"/>
              </w:rPr>
              <w:t>1</w:t>
            </w:r>
          </w:p>
        </w:tc>
      </w:tr>
    </w:tbl>
    <w:p w14:paraId="719D3263" w14:textId="62F91A2A" w:rsidR="00841EE1" w:rsidRPr="00B57497" w:rsidRDefault="00841EE1" w:rsidP="003D2F2D">
      <w:pPr>
        <w:rPr>
          <w:szCs w:val="24"/>
        </w:rPr>
      </w:pPr>
    </w:p>
    <w:p w14:paraId="5AA1833B" w14:textId="269415A8" w:rsidR="00841EE1" w:rsidRPr="00B57497" w:rsidRDefault="00841EE1">
      <w:pPr>
        <w:rPr>
          <w:szCs w:val="24"/>
        </w:rPr>
      </w:pPr>
      <w:r w:rsidRPr="00B57497">
        <w:rPr>
          <w:szCs w:val="24"/>
        </w:rPr>
        <w:br w:type="page"/>
      </w:r>
    </w:p>
    <w:p w14:paraId="01344FFF" w14:textId="77777777" w:rsidR="007B4083" w:rsidRPr="00F13ABD" w:rsidRDefault="007B4083" w:rsidP="00B57497">
      <w:pPr>
        <w:rPr>
          <w:b/>
          <w:spacing w:val="20"/>
        </w:rPr>
      </w:pPr>
      <w:bookmarkStart w:id="1" w:name="_Toc611019784"/>
      <w:bookmarkStart w:id="2" w:name="_Toc126664782"/>
      <w:r w:rsidRPr="00F13ABD">
        <w:rPr>
          <w:b/>
          <w:spacing w:val="20"/>
        </w:rPr>
        <w:t>はじめに</w:t>
      </w:r>
      <w:bookmarkEnd w:id="1"/>
      <w:bookmarkEnd w:id="2"/>
    </w:p>
    <w:p w14:paraId="4EED89C8" w14:textId="4B21FB32" w:rsidR="007B4083" w:rsidRPr="00B57497" w:rsidRDefault="007B4083" w:rsidP="00134892">
      <w:pPr>
        <w:overflowPunct w:val="0"/>
        <w:ind w:firstLineChars="118" w:firstLine="283"/>
        <w:textAlignment w:val="baseline"/>
        <w:rPr>
          <w:szCs w:val="24"/>
        </w:rPr>
      </w:pPr>
      <w:r w:rsidRPr="00B57497">
        <w:rPr>
          <w:rFonts w:hint="eastAsia"/>
          <w:szCs w:val="24"/>
        </w:rPr>
        <w:t>労働災害防止</w:t>
      </w:r>
      <w:r w:rsidR="00E812F8" w:rsidRPr="00B57497">
        <w:rPr>
          <w:rFonts w:hint="eastAsia"/>
          <w:szCs w:val="24"/>
        </w:rPr>
        <w:t>推進</w:t>
      </w:r>
      <w:r w:rsidRPr="00B57497">
        <w:rPr>
          <w:rFonts w:hint="eastAsia"/>
          <w:szCs w:val="24"/>
        </w:rPr>
        <w:t>計画は、戦後の高度成長期における産業災害や職業性疾病の急増を踏まえ、</w:t>
      </w:r>
      <w:r w:rsidRPr="00B57497">
        <w:rPr>
          <w:szCs w:val="24"/>
        </w:rPr>
        <w:t>社会経済の情勢や技術革新、働き方の変化等に対応しながら、これまで</w:t>
      </w:r>
      <w:r w:rsidR="004C3113" w:rsidRPr="00B57497">
        <w:rPr>
          <w:szCs w:val="24"/>
        </w:rPr>
        <w:t>13</w:t>
      </w:r>
      <w:r w:rsidRPr="00B57497">
        <w:rPr>
          <w:szCs w:val="24"/>
        </w:rPr>
        <w:t>次にわたり策定</w:t>
      </w:r>
      <w:r w:rsidRPr="00B57497">
        <w:rPr>
          <w:rFonts w:hint="eastAsia"/>
          <w:szCs w:val="24"/>
        </w:rPr>
        <w:t>して</w:t>
      </w:r>
      <w:r w:rsidRPr="00B57497">
        <w:rPr>
          <w:szCs w:val="24"/>
        </w:rPr>
        <w:t>きた。</w:t>
      </w:r>
    </w:p>
    <w:p w14:paraId="71D3E37C" w14:textId="6B099B12" w:rsidR="00E812F8" w:rsidRPr="00B57497" w:rsidRDefault="007B4083" w:rsidP="007B4083">
      <w:pPr>
        <w:overflowPunct w:val="0"/>
        <w:ind w:firstLineChars="118" w:firstLine="283"/>
        <w:textAlignment w:val="baseline"/>
        <w:rPr>
          <w:szCs w:val="24"/>
        </w:rPr>
      </w:pPr>
      <w:r w:rsidRPr="00B57497">
        <w:rPr>
          <w:rFonts w:hint="eastAsia"/>
          <w:szCs w:val="24"/>
        </w:rPr>
        <w:t>この間、</w:t>
      </w:r>
      <w:r w:rsidR="009224CC" w:rsidRPr="00B57497">
        <w:rPr>
          <w:rFonts w:hint="eastAsia"/>
          <w:szCs w:val="24"/>
        </w:rPr>
        <w:t>労働</w:t>
      </w:r>
      <w:r w:rsidRPr="00B57497">
        <w:rPr>
          <w:rFonts w:hint="eastAsia"/>
          <w:szCs w:val="24"/>
        </w:rPr>
        <w:t>災害や職業性疾病の防止に取り組む</w:t>
      </w:r>
      <w:r w:rsidR="006E48C0" w:rsidRPr="00B57497">
        <w:rPr>
          <w:rFonts w:hint="eastAsia"/>
          <w:szCs w:val="24"/>
        </w:rPr>
        <w:t>労働局、</w:t>
      </w:r>
      <w:r w:rsidR="00E812F8" w:rsidRPr="00B57497">
        <w:rPr>
          <w:rFonts w:hint="eastAsia"/>
          <w:szCs w:val="24"/>
        </w:rPr>
        <w:t>労働災害防止団体、関係機関</w:t>
      </w:r>
      <w:r w:rsidRPr="00B57497">
        <w:rPr>
          <w:rFonts w:hint="eastAsia"/>
          <w:szCs w:val="24"/>
        </w:rPr>
        <w:t>、事業者、労働者等の関係者</w:t>
      </w:r>
      <w:r w:rsidR="005E7F3F" w:rsidRPr="00B57497">
        <w:rPr>
          <w:rFonts w:hint="eastAsia"/>
          <w:szCs w:val="24"/>
        </w:rPr>
        <w:t>が協働して</w:t>
      </w:r>
      <w:r w:rsidRPr="00B57497">
        <w:rPr>
          <w:rFonts w:hint="eastAsia"/>
          <w:szCs w:val="24"/>
        </w:rPr>
        <w:t>安全衛生活動を推進する際の実施事項や目標等を示して取組を促進することにより、</w:t>
      </w:r>
      <w:r w:rsidR="00E812F8" w:rsidRPr="00B57497">
        <w:rPr>
          <w:rFonts w:hint="eastAsia"/>
          <w:szCs w:val="24"/>
        </w:rPr>
        <w:t>県内</w:t>
      </w:r>
      <w:r w:rsidRPr="00B57497">
        <w:rPr>
          <w:rFonts w:hint="eastAsia"/>
          <w:szCs w:val="24"/>
        </w:rPr>
        <w:t>の労働現場における安全衛生の水準は大幅に改善した。</w:t>
      </w:r>
    </w:p>
    <w:p w14:paraId="26EAF81F" w14:textId="5EAFDAC4" w:rsidR="00902F49" w:rsidRPr="00B57497" w:rsidRDefault="007B4083" w:rsidP="6123C3C4">
      <w:pPr>
        <w:overflowPunct w:val="0"/>
        <w:ind w:firstLineChars="118" w:firstLine="283"/>
        <w:textAlignment w:val="baseline"/>
      </w:pPr>
      <w:r w:rsidRPr="00B57497">
        <w:rPr>
          <w:rFonts w:hint="eastAsia"/>
          <w:szCs w:val="24"/>
        </w:rPr>
        <w:t>しかしながら、近年の状況を見ると、労働災害による死亡者の数（以下「死亡者数」という。）、労働災害による休業４日以上の死傷者の数（以下「死傷者数」という。）</w:t>
      </w:r>
      <w:r w:rsidR="00E31A87" w:rsidRPr="00B57497">
        <w:rPr>
          <w:rFonts w:hint="eastAsia"/>
          <w:szCs w:val="24"/>
        </w:rPr>
        <w:t>ともに</w:t>
      </w:r>
      <w:r w:rsidR="00B20651" w:rsidRPr="00B57497">
        <w:rPr>
          <w:rFonts w:hint="eastAsia"/>
          <w:szCs w:val="24"/>
        </w:rPr>
        <w:t>、</w:t>
      </w:r>
      <w:r w:rsidR="00902F49" w:rsidRPr="00B57497">
        <w:rPr>
          <w:rFonts w:hint="eastAsia"/>
          <w:szCs w:val="24"/>
        </w:rPr>
        <w:t>ここ数年増加傾向にあ</w:t>
      </w:r>
      <w:r w:rsidR="007A3623" w:rsidRPr="00B57497">
        <w:rPr>
          <w:rFonts w:hint="eastAsia"/>
          <w:szCs w:val="24"/>
        </w:rPr>
        <w:t>る。</w:t>
      </w:r>
      <w:r w:rsidR="003663F9" w:rsidRPr="00B57497">
        <w:rPr>
          <w:rFonts w:hint="eastAsia"/>
          <w:szCs w:val="24"/>
        </w:rPr>
        <w:t>また、</w:t>
      </w:r>
      <w:r w:rsidR="007A3623" w:rsidRPr="00B57497">
        <w:rPr>
          <w:rFonts w:hint="eastAsia"/>
          <w:szCs w:val="24"/>
        </w:rPr>
        <w:t>労働災害発生率（死傷年千人率）が高い</w:t>
      </w:r>
      <w:r w:rsidR="007A3623" w:rsidRPr="00B57497">
        <w:rPr>
          <w:szCs w:val="24"/>
        </w:rPr>
        <w:t>60歳以上の高年齢労働者</w:t>
      </w:r>
      <w:r w:rsidR="00A90986" w:rsidRPr="00B57497">
        <w:rPr>
          <w:rFonts w:hint="eastAsia"/>
          <w:szCs w:val="24"/>
        </w:rPr>
        <w:t>が</w:t>
      </w:r>
      <w:r w:rsidR="007A3623" w:rsidRPr="00B57497">
        <w:rPr>
          <w:szCs w:val="24"/>
        </w:rPr>
        <w:t>増加</w:t>
      </w:r>
      <w:r w:rsidR="003663F9" w:rsidRPr="00B57497">
        <w:rPr>
          <w:rFonts w:hint="eastAsia"/>
          <w:szCs w:val="24"/>
        </w:rPr>
        <w:t>しているほか</w:t>
      </w:r>
      <w:r w:rsidR="007A3623" w:rsidRPr="00B57497">
        <w:rPr>
          <w:rFonts w:hint="eastAsia"/>
          <w:szCs w:val="24"/>
        </w:rPr>
        <w:t>、</w:t>
      </w:r>
      <w:r w:rsidR="00902F49" w:rsidRPr="00B57497">
        <w:rPr>
          <w:rFonts w:hint="eastAsia"/>
          <w:szCs w:val="24"/>
        </w:rPr>
        <w:t>中小事業</w:t>
      </w:r>
      <w:r w:rsidR="003663F9" w:rsidRPr="00B57497">
        <w:rPr>
          <w:rFonts w:hint="eastAsia"/>
          <w:szCs w:val="24"/>
        </w:rPr>
        <w:t>場</w:t>
      </w:r>
      <w:r w:rsidR="006C1B7D" w:rsidRPr="00B57497">
        <w:rPr>
          <w:rFonts w:hint="eastAsia"/>
          <w:szCs w:val="24"/>
        </w:rPr>
        <w:t>における</w:t>
      </w:r>
      <w:r w:rsidR="00902F49" w:rsidRPr="00B57497">
        <w:rPr>
          <w:rFonts w:hint="eastAsia"/>
          <w:szCs w:val="24"/>
        </w:rPr>
        <w:t>労働災害の発生が多数を占め</w:t>
      </w:r>
      <w:r w:rsidR="007A3623" w:rsidRPr="00B57497">
        <w:rPr>
          <w:rFonts w:hint="eastAsia"/>
          <w:szCs w:val="24"/>
        </w:rPr>
        <w:t>て</w:t>
      </w:r>
      <w:r w:rsidR="003663F9" w:rsidRPr="00B57497">
        <w:rPr>
          <w:rFonts w:hint="eastAsia"/>
          <w:szCs w:val="24"/>
        </w:rPr>
        <w:t>おり、</w:t>
      </w:r>
      <w:r w:rsidR="00E73ECB" w:rsidRPr="00B57497">
        <w:rPr>
          <w:rFonts w:hint="eastAsia"/>
          <w:szCs w:val="24"/>
        </w:rPr>
        <w:t>中小事業場を中心に</w:t>
      </w:r>
      <w:r w:rsidR="00902F49" w:rsidRPr="00B57497">
        <w:rPr>
          <w:rFonts w:hint="eastAsia"/>
          <w:szCs w:val="24"/>
        </w:rPr>
        <w:t>安全衛生対策の取組促進が不可欠な状況にある。</w:t>
      </w:r>
      <w:r w:rsidR="00902F49" w:rsidRPr="00B57497">
        <w:t>職場における労働者の健康保持増進に関</w:t>
      </w:r>
      <w:r w:rsidR="007A39B0" w:rsidRPr="00B57497">
        <w:t>する課題</w:t>
      </w:r>
      <w:r w:rsidR="00B521FB" w:rsidRPr="00B57497">
        <w:t>に</w:t>
      </w:r>
      <w:r w:rsidR="003663F9" w:rsidRPr="00B57497">
        <w:t>ついては</w:t>
      </w:r>
      <w:r w:rsidR="00902F49" w:rsidRPr="00B57497">
        <w:t>、</w:t>
      </w:r>
      <w:r w:rsidR="006C1B7D" w:rsidRPr="00B57497">
        <w:t>働き方改革への</w:t>
      </w:r>
      <w:r w:rsidR="00902F49" w:rsidRPr="00B57497">
        <w:t>対応、</w:t>
      </w:r>
      <w:r w:rsidR="009224CC" w:rsidRPr="00B57497">
        <w:t>メンタルヘルス不調</w:t>
      </w:r>
      <w:r w:rsidR="1FDC0530" w:rsidRPr="00B57497">
        <w:t>、</w:t>
      </w:r>
      <w:r w:rsidR="00902F49" w:rsidRPr="00B57497">
        <w:t>労働者の高</w:t>
      </w:r>
      <w:r w:rsidR="00B20651" w:rsidRPr="00B57497">
        <w:t>年</w:t>
      </w:r>
      <w:r w:rsidR="00902F49" w:rsidRPr="00B57497">
        <w:t>齢化</w:t>
      </w:r>
      <w:r w:rsidR="007A39B0" w:rsidRPr="00B57497">
        <w:t>や</w:t>
      </w:r>
      <w:r w:rsidR="00902F49" w:rsidRPr="00B57497">
        <w:t>女性の就業率の</w:t>
      </w:r>
      <w:r w:rsidR="65562850" w:rsidRPr="00B57497">
        <w:t>上昇</w:t>
      </w:r>
      <w:r w:rsidR="00902F49" w:rsidRPr="00B57497">
        <w:t>に伴う健康課題への対応、治療と仕事の両立支援</w:t>
      </w:r>
      <w:r w:rsidR="3A73A5D6" w:rsidRPr="00B57497">
        <w:t>や</w:t>
      </w:r>
      <w:r w:rsidR="007A39B0" w:rsidRPr="00B57497">
        <w:t>コロナ禍における</w:t>
      </w:r>
      <w:r w:rsidR="00902F49" w:rsidRPr="00B57497">
        <w:t>テレワークの拡大など多様化しており、現場のニーズの変化に対応した産業保健体制や活動の見直しが必要となっている。</w:t>
      </w:r>
    </w:p>
    <w:p w14:paraId="1BDAA852" w14:textId="4F4B75F8" w:rsidR="00175631" w:rsidRDefault="00902F49" w:rsidP="00134892">
      <w:pPr>
        <w:overflowPunct w:val="0"/>
        <w:ind w:firstLineChars="118" w:firstLine="283"/>
        <w:textAlignment w:val="baseline"/>
        <w:rPr>
          <w:szCs w:val="24"/>
        </w:rPr>
      </w:pPr>
      <w:r w:rsidRPr="00B57497">
        <w:rPr>
          <w:rFonts w:hint="eastAsia"/>
          <w:szCs w:val="24"/>
        </w:rPr>
        <w:t>さらに、第13次労働災害防止</w:t>
      </w:r>
      <w:r w:rsidR="00E31A87" w:rsidRPr="00B57497">
        <w:rPr>
          <w:rFonts w:hint="eastAsia"/>
          <w:szCs w:val="24"/>
        </w:rPr>
        <w:t>推進</w:t>
      </w:r>
      <w:r w:rsidRPr="00B57497">
        <w:rPr>
          <w:rFonts w:hint="eastAsia"/>
          <w:szCs w:val="24"/>
        </w:rPr>
        <w:t>計画期間中</w:t>
      </w:r>
      <w:r w:rsidR="00B521FB" w:rsidRPr="00B57497">
        <w:rPr>
          <w:rFonts w:hint="eastAsia"/>
          <w:szCs w:val="24"/>
        </w:rPr>
        <w:t>（</w:t>
      </w:r>
      <w:r w:rsidR="00E73ECB" w:rsidRPr="00B57497">
        <w:rPr>
          <w:rFonts w:hint="eastAsia"/>
          <w:szCs w:val="24"/>
        </w:rPr>
        <w:t>2018年度～2022年度</w:t>
      </w:r>
      <w:r w:rsidR="00B521FB" w:rsidRPr="00B57497">
        <w:rPr>
          <w:rFonts w:hint="eastAsia"/>
          <w:szCs w:val="24"/>
        </w:rPr>
        <w:t>）</w:t>
      </w:r>
      <w:r w:rsidRPr="00B57497">
        <w:rPr>
          <w:rFonts w:hint="eastAsia"/>
          <w:szCs w:val="24"/>
        </w:rPr>
        <w:t>、</w:t>
      </w:r>
      <w:r w:rsidR="007B4083" w:rsidRPr="00B57497">
        <w:rPr>
          <w:rFonts w:hint="eastAsia"/>
          <w:szCs w:val="24"/>
        </w:rPr>
        <w:t>化学物質による重篤な健康障害の防止や</w:t>
      </w:r>
      <w:r w:rsidRPr="00B57497">
        <w:rPr>
          <w:rFonts w:hint="eastAsia"/>
          <w:szCs w:val="24"/>
        </w:rPr>
        <w:t>石綿使用建築物の解体等工事への対策の着実な実施が必要</w:t>
      </w:r>
      <w:r w:rsidR="00B521FB" w:rsidRPr="00B57497">
        <w:rPr>
          <w:rFonts w:hint="eastAsia"/>
          <w:szCs w:val="24"/>
        </w:rPr>
        <w:t>となっている</w:t>
      </w:r>
      <w:r w:rsidRPr="00B57497">
        <w:rPr>
          <w:rFonts w:hint="eastAsia"/>
          <w:szCs w:val="24"/>
        </w:rPr>
        <w:t>。</w:t>
      </w:r>
    </w:p>
    <w:p w14:paraId="17F6FFB0" w14:textId="4DFF51D5" w:rsidR="007B4083" w:rsidRDefault="007B4083" w:rsidP="00134892">
      <w:pPr>
        <w:overflowPunct w:val="0"/>
        <w:ind w:firstLineChars="118" w:firstLine="283"/>
        <w:textAlignment w:val="baseline"/>
        <w:rPr>
          <w:szCs w:val="24"/>
        </w:rPr>
      </w:pPr>
      <w:r w:rsidRPr="00B57497">
        <w:rPr>
          <w:rFonts w:hint="eastAsia"/>
          <w:szCs w:val="24"/>
        </w:rPr>
        <w:t>このような状況を踏まえ、労働災害を少しでも減らし、</w:t>
      </w:r>
      <w:r w:rsidR="00CA741C" w:rsidRPr="00B57497">
        <w:rPr>
          <w:rFonts w:hint="eastAsia"/>
          <w:szCs w:val="24"/>
        </w:rPr>
        <w:t>労働者</w:t>
      </w:r>
      <w:r w:rsidR="007A39B0" w:rsidRPr="00B57497">
        <w:rPr>
          <w:rFonts w:hint="eastAsia"/>
          <w:szCs w:val="24"/>
        </w:rPr>
        <w:t>一人一人が</w:t>
      </w:r>
      <w:r w:rsidR="009508B9" w:rsidRPr="00B57497">
        <w:rPr>
          <w:rFonts w:hint="eastAsia"/>
          <w:szCs w:val="24"/>
        </w:rPr>
        <w:t>安全で</w:t>
      </w:r>
      <w:r w:rsidRPr="00B57497">
        <w:rPr>
          <w:rFonts w:hint="eastAsia"/>
          <w:szCs w:val="24"/>
        </w:rPr>
        <w:t>健康に</w:t>
      </w:r>
      <w:r w:rsidRPr="00134892">
        <w:rPr>
          <w:rFonts w:hint="eastAsia"/>
          <w:szCs w:val="24"/>
        </w:rPr>
        <w:t>働くことができる職場</w:t>
      </w:r>
      <w:r w:rsidR="00B521FB" w:rsidRPr="00134892">
        <w:rPr>
          <w:rFonts w:hint="eastAsia"/>
          <w:szCs w:val="24"/>
        </w:rPr>
        <w:t>環境</w:t>
      </w:r>
      <w:r w:rsidRPr="00134892">
        <w:rPr>
          <w:rFonts w:hint="eastAsia"/>
          <w:szCs w:val="24"/>
        </w:rPr>
        <w:t>の実現に向け</w:t>
      </w:r>
      <w:r w:rsidRPr="00B57497">
        <w:rPr>
          <w:rFonts w:hint="eastAsia"/>
          <w:szCs w:val="24"/>
        </w:rPr>
        <w:t>、</w:t>
      </w:r>
      <w:r w:rsidRPr="00B57497">
        <w:rPr>
          <w:szCs w:val="24"/>
        </w:rPr>
        <w:t>20</w:t>
      </w:r>
      <w:r w:rsidR="004C3113" w:rsidRPr="00B57497">
        <w:rPr>
          <w:szCs w:val="24"/>
        </w:rPr>
        <w:t>23</w:t>
      </w:r>
      <w:r w:rsidRPr="00B57497">
        <w:rPr>
          <w:rFonts w:hint="eastAsia"/>
          <w:szCs w:val="24"/>
        </w:rPr>
        <w:t>年度を初年度として、５年間にわたり</w:t>
      </w:r>
      <w:r w:rsidR="006E48C0" w:rsidRPr="00B57497">
        <w:rPr>
          <w:rFonts w:hint="eastAsia"/>
          <w:szCs w:val="24"/>
        </w:rPr>
        <w:t>労働局、</w:t>
      </w:r>
      <w:r w:rsidR="00E31A87" w:rsidRPr="00B57497">
        <w:rPr>
          <w:rFonts w:hint="eastAsia"/>
          <w:szCs w:val="24"/>
        </w:rPr>
        <w:t>労働災害防止団体、関係機関</w:t>
      </w:r>
      <w:r w:rsidRPr="00B57497">
        <w:rPr>
          <w:rFonts w:hint="eastAsia"/>
          <w:szCs w:val="24"/>
        </w:rPr>
        <w:t>、事業者、労働者</w:t>
      </w:r>
      <w:r w:rsidR="00FC7CA4" w:rsidRPr="00B57497">
        <w:rPr>
          <w:rFonts w:hint="eastAsia"/>
          <w:szCs w:val="24"/>
        </w:rPr>
        <w:t>等</w:t>
      </w:r>
      <w:r w:rsidRPr="00134892">
        <w:rPr>
          <w:rFonts w:hint="eastAsia"/>
          <w:szCs w:val="24"/>
        </w:rPr>
        <w:t>の関係者</w:t>
      </w:r>
      <w:r w:rsidRPr="00B57497">
        <w:rPr>
          <w:rFonts w:hint="eastAsia"/>
          <w:szCs w:val="24"/>
        </w:rPr>
        <w:t>が目指す目標や重点的に取り組むべき事項を定めた「</w:t>
      </w:r>
      <w:r w:rsidR="00E31A87" w:rsidRPr="00B57497">
        <w:rPr>
          <w:rFonts w:hint="eastAsia"/>
          <w:szCs w:val="24"/>
        </w:rPr>
        <w:t>宮崎労働局</w:t>
      </w:r>
      <w:r w:rsidRPr="00B57497">
        <w:rPr>
          <w:rFonts w:hint="eastAsia"/>
          <w:szCs w:val="24"/>
        </w:rPr>
        <w:t>第</w:t>
      </w:r>
      <w:r w:rsidRPr="00B57497">
        <w:rPr>
          <w:szCs w:val="24"/>
        </w:rPr>
        <w:t>1</w:t>
      </w:r>
      <w:r w:rsidR="004C3113" w:rsidRPr="00B57497">
        <w:rPr>
          <w:rFonts w:hint="eastAsia"/>
          <w:szCs w:val="24"/>
        </w:rPr>
        <w:t>4</w:t>
      </w:r>
      <w:r w:rsidRPr="00B57497">
        <w:rPr>
          <w:szCs w:val="24"/>
        </w:rPr>
        <w:t>次労働災害防止</w:t>
      </w:r>
      <w:r w:rsidR="00E31A87" w:rsidRPr="00B57497">
        <w:rPr>
          <w:rFonts w:hint="eastAsia"/>
          <w:szCs w:val="24"/>
        </w:rPr>
        <w:t>推進</w:t>
      </w:r>
      <w:r w:rsidRPr="00B57497">
        <w:rPr>
          <w:szCs w:val="24"/>
        </w:rPr>
        <w:t>計画」をここに策定する。</w:t>
      </w:r>
    </w:p>
    <w:p w14:paraId="5D814D6D" w14:textId="77777777" w:rsidR="00F13ABD" w:rsidRPr="00B22228" w:rsidRDefault="00F13ABD" w:rsidP="00B22228"/>
    <w:p w14:paraId="79BBBA4E" w14:textId="77777777" w:rsidR="007B4083" w:rsidRPr="00B57497" w:rsidRDefault="007B4083" w:rsidP="00B57497">
      <w:pPr>
        <w:rPr>
          <w:b/>
        </w:rPr>
      </w:pPr>
      <w:bookmarkStart w:id="3" w:name="_Toc2032549326"/>
      <w:bookmarkStart w:id="4" w:name="_Toc126664783"/>
      <w:r w:rsidRPr="00B57497">
        <w:rPr>
          <w:b/>
        </w:rPr>
        <w:t>１　計画のねらい</w:t>
      </w:r>
      <w:bookmarkEnd w:id="3"/>
      <w:bookmarkEnd w:id="4"/>
    </w:p>
    <w:p w14:paraId="31E74B75" w14:textId="77777777" w:rsidR="007B4083" w:rsidRPr="00B57497" w:rsidRDefault="007B4083" w:rsidP="00B57497">
      <w:pPr>
        <w:rPr>
          <w:b/>
        </w:rPr>
      </w:pPr>
      <w:bookmarkStart w:id="5" w:name="_Toc463874996"/>
      <w:bookmarkStart w:id="6" w:name="_Toc126664784"/>
      <w:r w:rsidRPr="00B57497">
        <w:rPr>
          <w:b/>
        </w:rPr>
        <w:t>（１）計画が目指す社会</w:t>
      </w:r>
      <w:bookmarkEnd w:id="5"/>
      <w:bookmarkEnd w:id="6"/>
    </w:p>
    <w:p w14:paraId="23B7BA93" w14:textId="0EB6CA8B" w:rsidR="003663F9" w:rsidRPr="00B57497" w:rsidRDefault="00790CFB" w:rsidP="6123C3C4">
      <w:pPr>
        <w:overflowPunct w:val="0"/>
        <w:ind w:leftChars="200" w:left="480" w:firstLineChars="100" w:firstLine="240"/>
        <w:jc w:val="left"/>
        <w:textAlignment w:val="baseline"/>
      </w:pPr>
      <w:r w:rsidRPr="00B57497">
        <w:t>誰もが</w:t>
      </w:r>
      <w:r w:rsidR="009508B9" w:rsidRPr="00B57497">
        <w:t>安全で</w:t>
      </w:r>
      <w:r w:rsidRPr="00B57497">
        <w:t>健康に働</w:t>
      </w:r>
      <w:r w:rsidR="00E26BBB" w:rsidRPr="00B57497">
        <w:t>く</w:t>
      </w:r>
      <w:r w:rsidRPr="00B57497">
        <w:t>ためには、</w:t>
      </w:r>
      <w:r w:rsidR="005E7F3F" w:rsidRPr="00B57497">
        <w:t>労働者の安全衛生対策の責務を負う</w:t>
      </w:r>
      <w:r w:rsidRPr="00B57497">
        <w:t>事業者</w:t>
      </w:r>
      <w:r w:rsidR="00BA5CE6" w:rsidRPr="00B57497">
        <w:t>や注文者</w:t>
      </w:r>
      <w:r w:rsidR="00B521FB" w:rsidRPr="00B57497">
        <w:t>のほか</w:t>
      </w:r>
      <w:r w:rsidRPr="00B57497">
        <w:t>、</w:t>
      </w:r>
      <w:r w:rsidR="008A52D8" w:rsidRPr="00B57497">
        <w:t>労働者</w:t>
      </w:r>
      <w:r w:rsidR="3C8D02CE" w:rsidRPr="00B57497">
        <w:t>等</w:t>
      </w:r>
      <w:r w:rsidRPr="00B57497">
        <w:t>の関係者が</w:t>
      </w:r>
      <w:r w:rsidR="00B521FB" w:rsidRPr="00B57497">
        <w:t>安全衛生対策について、</w:t>
      </w:r>
      <w:r w:rsidRPr="00B57497">
        <w:t>自身の責任を認識し、</w:t>
      </w:r>
      <w:r w:rsidR="000A6DB7" w:rsidRPr="00B57497">
        <w:t>真摯</w:t>
      </w:r>
      <w:r w:rsidRPr="00B57497">
        <w:t>に取り組むこと</w:t>
      </w:r>
      <w:r w:rsidR="009508B9" w:rsidRPr="00B57497">
        <w:t>が</w:t>
      </w:r>
      <w:r w:rsidR="00721877" w:rsidRPr="00B57497">
        <w:t>重要である。</w:t>
      </w:r>
      <w:r w:rsidR="00E364AE" w:rsidRPr="00B57497">
        <w:t>また、消費者・サービス利用者</w:t>
      </w:r>
      <w:r w:rsidR="00BA5CE6" w:rsidRPr="00B57497">
        <w:t>においても、</w:t>
      </w:r>
      <w:r w:rsidR="002673ED" w:rsidRPr="00B57497">
        <w:t>事業者が行う安全衛生対策の必要性</w:t>
      </w:r>
      <w:r w:rsidR="00BA5CE6" w:rsidRPr="00B57497">
        <w:t>や</w:t>
      </w:r>
      <w:r w:rsidR="002673ED" w:rsidRPr="00B57497">
        <w:t>、事業者から</w:t>
      </w:r>
      <w:r w:rsidR="00CD57D6" w:rsidRPr="00B57497">
        <w:t>提供される</w:t>
      </w:r>
      <w:r w:rsidR="002673ED" w:rsidRPr="00B57497">
        <w:t>サービス</w:t>
      </w:r>
      <w:r w:rsidR="00CD57D6" w:rsidRPr="00B57497">
        <w:t>に</w:t>
      </w:r>
      <w:r w:rsidR="00BA5CE6" w:rsidRPr="00B57497">
        <w:t>安全衛生対策に要する経費が含まれることへの</w:t>
      </w:r>
      <w:r w:rsidR="002673ED" w:rsidRPr="00B57497">
        <w:t>理解</w:t>
      </w:r>
      <w:r w:rsidR="00BA5CE6" w:rsidRPr="00B57497">
        <w:t>が求められる</w:t>
      </w:r>
      <w:r w:rsidR="002673ED" w:rsidRPr="00B57497">
        <w:t>。</w:t>
      </w:r>
    </w:p>
    <w:p w14:paraId="3CD7AEAB" w14:textId="0A7101D2" w:rsidR="005B0D8C" w:rsidRPr="00B57497" w:rsidRDefault="00120080" w:rsidP="6123C3C4">
      <w:pPr>
        <w:overflowPunct w:val="0"/>
        <w:ind w:leftChars="200" w:left="480" w:firstLineChars="100" w:firstLine="240"/>
        <w:jc w:val="left"/>
        <w:textAlignment w:val="baseline"/>
      </w:pPr>
      <w:r w:rsidRPr="00B57497">
        <w:t>これらの安全衛生対策</w:t>
      </w:r>
      <w:r w:rsidR="005B0D8C" w:rsidRPr="00B57497">
        <w:t>は、ウィズ・コロナ、ポスト・コロナ社会も見据えつつ、</w:t>
      </w:r>
      <w:r w:rsidR="008575F5" w:rsidRPr="00B57497">
        <w:t>労働者の</w:t>
      </w:r>
      <w:r w:rsidR="00E104A9" w:rsidRPr="00B57497">
        <w:t>理解・</w:t>
      </w:r>
      <w:r w:rsidR="008575F5" w:rsidRPr="00B57497">
        <w:t>協力を得つつ</w:t>
      </w:r>
      <w:r w:rsidR="00092F84" w:rsidRPr="00B57497">
        <w:t>、プライバシー等の配慮やその有用性を評価しつつ、</w:t>
      </w:r>
      <w:r w:rsidR="0049187D" w:rsidRPr="00B57497">
        <w:t>ＶＲ（バーチャル・リアリティ）</w:t>
      </w:r>
      <w:r w:rsidR="5EF26A1C" w:rsidRPr="00B57497">
        <w:t>や</w:t>
      </w:r>
      <w:r w:rsidR="008575F5" w:rsidRPr="00B57497">
        <w:t>ＡＩ</w:t>
      </w:r>
      <w:r w:rsidR="61A12255" w:rsidRPr="00B57497">
        <w:t>等</w:t>
      </w:r>
      <w:r w:rsidR="006C1B7D" w:rsidRPr="00B57497">
        <w:t>の</w:t>
      </w:r>
      <w:r w:rsidR="0049187D" w:rsidRPr="00B57497">
        <w:t>活用</w:t>
      </w:r>
      <w:r w:rsidR="00092F84" w:rsidRPr="00B57497">
        <w:t>を図る</w:t>
      </w:r>
      <w:r w:rsidR="366DCB50" w:rsidRPr="00B57497">
        <w:t>等</w:t>
      </w:r>
      <w:r w:rsidR="0049187D" w:rsidRPr="00B57497">
        <w:t>、就業形態の変化はもとより、価値観の多様化に</w:t>
      </w:r>
      <w:r w:rsidR="005B0D8C" w:rsidRPr="00B57497">
        <w:t>対応するものでなければならない。</w:t>
      </w:r>
    </w:p>
    <w:p w14:paraId="0BB9833C" w14:textId="16935774" w:rsidR="00DE55A6" w:rsidRPr="00B57497" w:rsidRDefault="00120080" w:rsidP="00134892">
      <w:pPr>
        <w:overflowPunct w:val="0"/>
        <w:ind w:leftChars="200" w:left="480" w:firstLineChars="100" w:firstLine="240"/>
        <w:jc w:val="left"/>
        <w:textAlignment w:val="baseline"/>
      </w:pPr>
      <w:r w:rsidRPr="00B57497">
        <w:t>また</w:t>
      </w:r>
      <w:r w:rsidR="005B0D8C" w:rsidRPr="00B57497">
        <w:t>、</w:t>
      </w:r>
      <w:r w:rsidR="0084453B" w:rsidRPr="00B57497">
        <w:t>労働者の安全衛生対策は事業者の責務であることが前提であるが、</w:t>
      </w:r>
      <w:r w:rsidR="5E3DF8A5" w:rsidRPr="00B57497">
        <w:t>更</w:t>
      </w:r>
      <w:r w:rsidR="0084453B" w:rsidRPr="00B57497">
        <w:t>に</w:t>
      </w:r>
      <w:r w:rsidR="00E26BBB" w:rsidRPr="00B57497">
        <w:t>「費用としての人件費から、資産としての人的投資」への変革</w:t>
      </w:r>
      <w:r w:rsidR="00902F49" w:rsidRPr="00B57497">
        <w:t>の促進が</w:t>
      </w:r>
      <w:r w:rsidR="0049187D" w:rsidRPr="00B57497">
        <w:t>掲げられ</w:t>
      </w:r>
      <w:r w:rsidR="0084453B" w:rsidRPr="00B57497">
        <w:t>、</w:t>
      </w:r>
      <w:r w:rsidR="00164E42" w:rsidRPr="00B57497">
        <w:t>事業者の経営戦略の</w:t>
      </w:r>
      <w:r w:rsidR="001D52A5" w:rsidRPr="00B57497">
        <w:t>観点</w:t>
      </w:r>
      <w:r w:rsidR="00164E42" w:rsidRPr="00B57497">
        <w:t>からも</w:t>
      </w:r>
      <w:r w:rsidR="00092F84" w:rsidRPr="00B57497">
        <w:t>その</w:t>
      </w:r>
      <w:r w:rsidR="00164E42" w:rsidRPr="00B57497">
        <w:t>重要性が増している</w:t>
      </w:r>
      <w:r w:rsidR="00B521FB" w:rsidRPr="00B57497">
        <w:t>。</w:t>
      </w:r>
      <w:r w:rsidR="00F62B97" w:rsidRPr="00B57497">
        <w:t>労働者の安全衛生対策が</w:t>
      </w:r>
      <w:r w:rsidR="00B20651" w:rsidRPr="00B57497">
        <w:t>人材確保の観点からも</w:t>
      </w:r>
      <w:r w:rsidR="00F62B97" w:rsidRPr="00B57497">
        <w:t>プラスになることが知られ始めている</w:t>
      </w:r>
      <w:r w:rsidR="00B20651" w:rsidRPr="00B57497">
        <w:t>。</w:t>
      </w:r>
      <w:r w:rsidR="00B521FB" w:rsidRPr="00B57497">
        <w:t>こうした</w:t>
      </w:r>
      <w:r w:rsidR="005B0D8C" w:rsidRPr="00B57497">
        <w:t>中で、</w:t>
      </w:r>
      <w:r w:rsidR="58187743" w:rsidRPr="00B57497">
        <w:t>労働者の</w:t>
      </w:r>
      <w:r w:rsidR="00164E42" w:rsidRPr="00B57497">
        <w:t>安全</w:t>
      </w:r>
      <w:r w:rsidR="00D75B87" w:rsidRPr="00B57497">
        <w:t>衛生</w:t>
      </w:r>
      <w:r w:rsidR="00164E42" w:rsidRPr="00B57497">
        <w:t>対策に積極的に取り組む事業者が</w:t>
      </w:r>
      <w:r w:rsidR="005B0D8C" w:rsidRPr="00B57497">
        <w:t>社会的に</w:t>
      </w:r>
      <w:r w:rsidR="00164E42" w:rsidRPr="00B57497">
        <w:t>評価される環境</w:t>
      </w:r>
      <w:r w:rsidR="005B0D8C" w:rsidRPr="00B57497">
        <w:t>を醸成し、</w:t>
      </w:r>
      <w:r w:rsidRPr="00B57497">
        <w:t>安全と健康の確保の更なる促進を図ることが望まれる。</w:t>
      </w:r>
    </w:p>
    <w:p w14:paraId="2EE6AB12" w14:textId="02FB6611" w:rsidR="006E48C0" w:rsidRPr="00B57497" w:rsidRDefault="1B044BB5" w:rsidP="6123C3C4">
      <w:pPr>
        <w:overflowPunct w:val="0"/>
        <w:ind w:leftChars="200" w:left="480" w:firstLineChars="100" w:firstLine="240"/>
        <w:jc w:val="left"/>
        <w:textAlignment w:val="baseline"/>
      </w:pPr>
      <w:r w:rsidRPr="00B57497">
        <w:t>更に</w:t>
      </w:r>
      <w:r w:rsidR="00120080" w:rsidRPr="00B57497">
        <w:t>、</w:t>
      </w:r>
      <w:r w:rsidR="00092F84" w:rsidRPr="00B57497">
        <w:t>とりわけ中小事業者</w:t>
      </w:r>
      <w:r w:rsidR="7F8AF335" w:rsidRPr="00B57497">
        <w:t>等</w:t>
      </w:r>
      <w:r w:rsidR="00092F84" w:rsidRPr="00B57497">
        <w:t>も含め、</w:t>
      </w:r>
      <w:r w:rsidR="00120080" w:rsidRPr="00B57497">
        <w:t>事業場の規模、雇用形態や年齢等に</w:t>
      </w:r>
      <w:r w:rsidR="0049187D" w:rsidRPr="00B57497">
        <w:t>よ</w:t>
      </w:r>
      <w:r w:rsidR="00120080" w:rsidRPr="00B57497">
        <w:t>らず、どのような働き方においても、</w:t>
      </w:r>
      <w:r w:rsidR="004443B7" w:rsidRPr="00B57497">
        <w:t>労働者の安全と健康</w:t>
      </w:r>
      <w:r w:rsidR="00BA5CE6" w:rsidRPr="00B57497">
        <w:t>が</w:t>
      </w:r>
      <w:r w:rsidR="00120080" w:rsidRPr="00B57497">
        <w:t>確保</w:t>
      </w:r>
      <w:r w:rsidR="00BA5CE6" w:rsidRPr="00B57497">
        <w:t>されていることを</w:t>
      </w:r>
      <w:r w:rsidR="00120080" w:rsidRPr="00B57497">
        <w:t>前提として、多様な</w:t>
      </w:r>
      <w:r w:rsidR="003663F9" w:rsidRPr="00B57497">
        <w:t>形態で働く</w:t>
      </w:r>
      <w:r w:rsidR="00120080" w:rsidRPr="00B57497">
        <w:t>一人</w:t>
      </w:r>
      <w:r w:rsidR="52361301" w:rsidRPr="00B57497">
        <w:t>一人</w:t>
      </w:r>
      <w:r w:rsidR="00120080" w:rsidRPr="00B57497">
        <w:t>が潜在力を十分に発揮できる社会を実現しなければならない。</w:t>
      </w:r>
    </w:p>
    <w:p w14:paraId="0B83E4AE" w14:textId="77777777" w:rsidR="007B4083" w:rsidRPr="00B22228" w:rsidRDefault="007B4083" w:rsidP="00B22228"/>
    <w:p w14:paraId="5DE8AF5E" w14:textId="77777777" w:rsidR="007B4083" w:rsidRPr="00B945FB" w:rsidRDefault="007B4083" w:rsidP="00B945FB">
      <w:pPr>
        <w:rPr>
          <w:b/>
        </w:rPr>
      </w:pPr>
      <w:bookmarkStart w:id="7" w:name="_Toc1222011258"/>
      <w:bookmarkStart w:id="8" w:name="_Toc126664785"/>
      <w:r w:rsidRPr="00B945FB">
        <w:rPr>
          <w:b/>
        </w:rPr>
        <w:t>（２）計画期間</w:t>
      </w:r>
      <w:bookmarkEnd w:id="7"/>
      <w:bookmarkEnd w:id="8"/>
    </w:p>
    <w:p w14:paraId="429C7FEA" w14:textId="2C57F1C8" w:rsidR="007B4083" w:rsidRPr="00B57497" w:rsidRDefault="007B4083" w:rsidP="00F13ABD">
      <w:pPr>
        <w:overflowPunct w:val="0"/>
        <w:ind w:leftChars="200" w:left="480"/>
        <w:textAlignment w:val="baseline"/>
        <w:rPr>
          <w:szCs w:val="24"/>
        </w:rPr>
      </w:pPr>
      <w:r w:rsidRPr="00B57497">
        <w:rPr>
          <w:rFonts w:hint="eastAsia"/>
          <w:szCs w:val="24"/>
        </w:rPr>
        <w:t xml:space="preserve">　</w:t>
      </w:r>
      <w:r w:rsidRPr="00B57497">
        <w:rPr>
          <w:szCs w:val="24"/>
        </w:rPr>
        <w:t>20</w:t>
      </w:r>
      <w:r w:rsidR="004C3113" w:rsidRPr="00B57497">
        <w:rPr>
          <w:szCs w:val="24"/>
        </w:rPr>
        <w:t>23</w:t>
      </w:r>
      <w:r w:rsidRPr="00B57497">
        <w:rPr>
          <w:szCs w:val="24"/>
        </w:rPr>
        <w:t>年度</w:t>
      </w:r>
      <w:r w:rsidRPr="00B57497">
        <w:rPr>
          <w:rFonts w:hint="eastAsia"/>
          <w:szCs w:val="24"/>
        </w:rPr>
        <w:t>から</w:t>
      </w:r>
      <w:r w:rsidRPr="00B57497">
        <w:rPr>
          <w:szCs w:val="24"/>
        </w:rPr>
        <w:t>20</w:t>
      </w:r>
      <w:r w:rsidR="004C3113" w:rsidRPr="00B57497">
        <w:rPr>
          <w:szCs w:val="24"/>
        </w:rPr>
        <w:t>27</w:t>
      </w:r>
      <w:r w:rsidRPr="00B57497">
        <w:rPr>
          <w:szCs w:val="24"/>
        </w:rPr>
        <w:t>年度</w:t>
      </w:r>
      <w:r w:rsidRPr="00B57497">
        <w:rPr>
          <w:rFonts w:hint="eastAsia"/>
          <w:szCs w:val="24"/>
        </w:rPr>
        <w:t>までの５か年を計画期間とする。</w:t>
      </w:r>
    </w:p>
    <w:p w14:paraId="08E41AE3" w14:textId="77777777" w:rsidR="007B4083" w:rsidRPr="00B22228" w:rsidRDefault="007B4083" w:rsidP="00B22228"/>
    <w:p w14:paraId="31E83901" w14:textId="77777777" w:rsidR="007B4083" w:rsidRPr="00B945FB" w:rsidRDefault="007B4083" w:rsidP="00B945FB">
      <w:pPr>
        <w:rPr>
          <w:b/>
        </w:rPr>
      </w:pPr>
      <w:bookmarkStart w:id="9" w:name="_Toc731965181"/>
      <w:bookmarkStart w:id="10" w:name="_Toc126664786"/>
      <w:r w:rsidRPr="00B945FB">
        <w:rPr>
          <w:b/>
        </w:rPr>
        <w:t>（３）計画の目標</w:t>
      </w:r>
      <w:bookmarkEnd w:id="9"/>
      <w:bookmarkEnd w:id="10"/>
    </w:p>
    <w:p w14:paraId="34DF9A3B" w14:textId="7BE721C6" w:rsidR="004C3113" w:rsidRPr="00B57497" w:rsidRDefault="007B4083" w:rsidP="007B4083">
      <w:pPr>
        <w:overflowPunct w:val="0"/>
        <w:ind w:left="480" w:hangingChars="200" w:hanging="480"/>
        <w:textAlignment w:val="baseline"/>
        <w:rPr>
          <w:szCs w:val="24"/>
        </w:rPr>
      </w:pPr>
      <w:r w:rsidRPr="00B57497">
        <w:rPr>
          <w:rFonts w:hint="eastAsia"/>
          <w:szCs w:val="24"/>
        </w:rPr>
        <w:t xml:space="preserve">　　　</w:t>
      </w:r>
      <w:r w:rsidR="006E48C0" w:rsidRPr="00B57497">
        <w:rPr>
          <w:rFonts w:hint="eastAsia"/>
          <w:szCs w:val="24"/>
        </w:rPr>
        <w:t>労働局、労働災害防止団体、関係機関</w:t>
      </w:r>
      <w:r w:rsidRPr="00B57497">
        <w:rPr>
          <w:rFonts w:hint="eastAsia"/>
          <w:szCs w:val="24"/>
        </w:rPr>
        <w:t>、事業者、労働者等</w:t>
      </w:r>
      <w:r w:rsidRPr="00B57497">
        <w:rPr>
          <w:rFonts w:hint="eastAsia"/>
          <w:color w:val="000000" w:themeColor="text1"/>
          <w:szCs w:val="24"/>
        </w:rPr>
        <w:t>の関係者</w:t>
      </w:r>
      <w:r w:rsidRPr="00B57497">
        <w:rPr>
          <w:rFonts w:hint="eastAsia"/>
          <w:szCs w:val="24"/>
        </w:rPr>
        <w:t>が一体となって、一人の被災者も出さないという基本理念の実現に向け、</w:t>
      </w:r>
      <w:r w:rsidR="009508B9" w:rsidRPr="00B57497">
        <w:rPr>
          <w:rFonts w:hint="eastAsia"/>
          <w:szCs w:val="24"/>
        </w:rPr>
        <w:t>以下の各指標を定め、計画期間内に達成することを目指す</w:t>
      </w:r>
      <w:r w:rsidR="004C3113" w:rsidRPr="00B57497">
        <w:rPr>
          <w:rFonts w:hint="eastAsia"/>
          <w:szCs w:val="24"/>
        </w:rPr>
        <w:t>。</w:t>
      </w:r>
    </w:p>
    <w:p w14:paraId="012C8C20" w14:textId="77777777" w:rsidR="00F70AB0" w:rsidRPr="00B945FB" w:rsidRDefault="00F70AB0" w:rsidP="00754558">
      <w:pPr>
        <w:ind w:leftChars="100" w:left="240"/>
        <w:rPr>
          <w:b/>
        </w:rPr>
      </w:pPr>
      <w:bookmarkStart w:id="11" w:name="_Toc1345274869"/>
      <w:bookmarkStart w:id="12" w:name="_Toc126664787"/>
      <w:r w:rsidRPr="00B945FB">
        <w:rPr>
          <w:b/>
        </w:rPr>
        <w:t>ア　アウトプット指標</w:t>
      </w:r>
      <w:bookmarkEnd w:id="11"/>
      <w:bookmarkEnd w:id="12"/>
    </w:p>
    <w:p w14:paraId="25084E11" w14:textId="6D079F17" w:rsidR="007B4083" w:rsidRPr="00B57497" w:rsidRDefault="004C3113" w:rsidP="004C3113">
      <w:pPr>
        <w:overflowPunct w:val="0"/>
        <w:ind w:leftChars="200" w:left="480" w:firstLineChars="100" w:firstLine="240"/>
        <w:textAlignment w:val="baseline"/>
        <w:rPr>
          <w:szCs w:val="24"/>
        </w:rPr>
      </w:pPr>
      <w:r w:rsidRPr="00B57497">
        <w:rPr>
          <w:rFonts w:hint="eastAsia"/>
          <w:szCs w:val="24"/>
        </w:rPr>
        <w:t>本計画においては、後述する計画の重点事項の</w:t>
      </w:r>
      <w:r w:rsidR="009901DE" w:rsidRPr="00B57497">
        <w:rPr>
          <w:rFonts w:hint="eastAsia"/>
          <w:szCs w:val="24"/>
        </w:rPr>
        <w:t>取組の成果として</w:t>
      </w:r>
      <w:r w:rsidR="00F62B97" w:rsidRPr="00B57497">
        <w:rPr>
          <w:rFonts w:hint="eastAsia"/>
          <w:szCs w:val="24"/>
        </w:rPr>
        <w:t>、</w:t>
      </w:r>
      <w:r w:rsidR="009901DE" w:rsidRPr="00B57497">
        <w:rPr>
          <w:rFonts w:hint="eastAsia"/>
          <w:szCs w:val="24"/>
        </w:rPr>
        <w:t>労働者の協力の</w:t>
      </w:r>
      <w:r w:rsidR="00F62B97" w:rsidRPr="00B57497">
        <w:rPr>
          <w:rFonts w:hint="eastAsia"/>
          <w:szCs w:val="24"/>
        </w:rPr>
        <w:t>下、</w:t>
      </w:r>
      <w:r w:rsidR="009901DE" w:rsidRPr="00B57497">
        <w:rPr>
          <w:rFonts w:hint="eastAsia"/>
          <w:szCs w:val="24"/>
        </w:rPr>
        <w:t>事業者において実施される</w:t>
      </w:r>
      <w:r w:rsidRPr="00B57497">
        <w:rPr>
          <w:rFonts w:hint="eastAsia"/>
          <w:szCs w:val="24"/>
        </w:rPr>
        <w:t>次の事項をアウトプット指標として定め、</w:t>
      </w:r>
      <w:r w:rsidR="006E48C0" w:rsidRPr="00B57497">
        <w:rPr>
          <w:rFonts w:hint="eastAsia"/>
          <w:szCs w:val="24"/>
        </w:rPr>
        <w:t>労働局</w:t>
      </w:r>
      <w:r w:rsidR="002E7A2F" w:rsidRPr="00B57497">
        <w:rPr>
          <w:rFonts w:hint="eastAsia"/>
          <w:szCs w:val="24"/>
        </w:rPr>
        <w:t>は</w:t>
      </w:r>
      <w:r w:rsidR="00F62B97" w:rsidRPr="00B57497">
        <w:rPr>
          <w:rFonts w:hint="eastAsia"/>
          <w:szCs w:val="24"/>
        </w:rPr>
        <w:t>、</w:t>
      </w:r>
      <w:r w:rsidR="00623268" w:rsidRPr="00B57497">
        <w:rPr>
          <w:rFonts w:hint="eastAsia"/>
          <w:szCs w:val="24"/>
        </w:rPr>
        <w:t>その達成を目指し、本計画の進捗状況の把握のための指標として取り扱う。</w:t>
      </w:r>
    </w:p>
    <w:p w14:paraId="4AA79C9F" w14:textId="586F206D" w:rsidR="00F21D7D" w:rsidRPr="00B945FB" w:rsidRDefault="00F70AB0" w:rsidP="00B945FB">
      <w:pPr>
        <w:ind w:leftChars="100" w:left="936" w:hangingChars="289" w:hanging="696"/>
        <w:rPr>
          <w:b/>
        </w:rPr>
      </w:pPr>
      <w:r w:rsidRPr="00B945FB">
        <w:rPr>
          <w:rFonts w:hint="eastAsia"/>
          <w:b/>
        </w:rPr>
        <w:t>（ア）</w:t>
      </w:r>
      <w:r w:rsidR="00F21D7D" w:rsidRPr="00B945FB">
        <w:rPr>
          <w:rFonts w:hint="eastAsia"/>
          <w:b/>
        </w:rPr>
        <w:t>労働者</w:t>
      </w:r>
      <w:r w:rsidR="000C195F" w:rsidRPr="00B945FB">
        <w:rPr>
          <w:rFonts w:hint="eastAsia"/>
          <w:b/>
        </w:rPr>
        <w:t>（中高年齢</w:t>
      </w:r>
      <w:r w:rsidR="004E2F28" w:rsidRPr="00B945FB">
        <w:rPr>
          <w:rFonts w:hint="eastAsia"/>
          <w:b/>
        </w:rPr>
        <w:t>の女性</w:t>
      </w:r>
      <w:r w:rsidR="000C195F" w:rsidRPr="00B945FB">
        <w:rPr>
          <w:rFonts w:hint="eastAsia"/>
          <w:b/>
        </w:rPr>
        <w:t>を中心に）</w:t>
      </w:r>
      <w:r w:rsidR="00F21D7D" w:rsidRPr="00B945FB">
        <w:rPr>
          <w:rFonts w:hint="eastAsia"/>
          <w:b/>
        </w:rPr>
        <w:t>の作業行動に起因する</w:t>
      </w:r>
      <w:r w:rsidR="004D572C" w:rsidRPr="00B945FB">
        <w:rPr>
          <w:rFonts w:hint="eastAsia"/>
          <w:b/>
        </w:rPr>
        <w:t>労働</w:t>
      </w:r>
      <w:r w:rsidR="00F21D7D" w:rsidRPr="00B945FB">
        <w:rPr>
          <w:rFonts w:hint="eastAsia"/>
          <w:b/>
        </w:rPr>
        <w:t>災害</w:t>
      </w:r>
      <w:r w:rsidR="004D572C" w:rsidRPr="00B945FB">
        <w:rPr>
          <w:rFonts w:hint="eastAsia"/>
          <w:b/>
        </w:rPr>
        <w:t>防止</w:t>
      </w:r>
      <w:r w:rsidR="004B25E6" w:rsidRPr="00B945FB">
        <w:rPr>
          <w:rFonts w:hint="eastAsia"/>
          <w:b/>
        </w:rPr>
        <w:t>対策</w:t>
      </w:r>
      <w:r w:rsidR="00F21D7D" w:rsidRPr="00B945FB">
        <w:rPr>
          <w:rFonts w:hint="eastAsia"/>
          <w:b/>
        </w:rPr>
        <w:t>の</w:t>
      </w:r>
      <w:r w:rsidR="004B25E6" w:rsidRPr="00B945FB">
        <w:rPr>
          <w:rFonts w:hint="eastAsia"/>
          <w:b/>
        </w:rPr>
        <w:t>推進</w:t>
      </w:r>
    </w:p>
    <w:p w14:paraId="1B3058D1" w14:textId="6EB33047" w:rsidR="004E0C8F" w:rsidRPr="00B57497" w:rsidRDefault="00F21D7D" w:rsidP="002D1076">
      <w:pPr>
        <w:overflowPunct w:val="0"/>
        <w:ind w:leftChars="213" w:left="722" w:hangingChars="88" w:hanging="211"/>
        <w:textAlignment w:val="baseline"/>
        <w:rPr>
          <w:szCs w:val="24"/>
        </w:rPr>
      </w:pPr>
      <w:r w:rsidRPr="00B57497">
        <w:rPr>
          <w:rFonts w:hint="eastAsia"/>
          <w:szCs w:val="24"/>
        </w:rPr>
        <w:t>・</w:t>
      </w:r>
      <w:r w:rsidR="004E0C8F" w:rsidRPr="00B57497">
        <w:rPr>
          <w:rFonts w:hint="eastAsia"/>
          <w:szCs w:val="24"/>
        </w:rPr>
        <w:t>転倒災害対策（ハード・ソフト両面からの対策）に取り組む事業</w:t>
      </w:r>
      <w:r w:rsidR="00F71A85" w:rsidRPr="00B57497">
        <w:rPr>
          <w:rFonts w:hint="eastAsia"/>
          <w:szCs w:val="24"/>
        </w:rPr>
        <w:t>場</w:t>
      </w:r>
      <w:r w:rsidR="004E0C8F" w:rsidRPr="00B57497">
        <w:rPr>
          <w:rFonts w:hint="eastAsia"/>
          <w:szCs w:val="24"/>
        </w:rPr>
        <w:t>の割合を</w:t>
      </w:r>
      <w:r w:rsidR="00E8448D" w:rsidRPr="00B57497">
        <w:rPr>
          <w:szCs w:val="24"/>
        </w:rPr>
        <w:t>2023年と比較して</w:t>
      </w:r>
      <w:r w:rsidR="00BE752D" w:rsidRPr="00B57497">
        <w:rPr>
          <w:szCs w:val="24"/>
        </w:rPr>
        <w:t>2027年</w:t>
      </w:r>
      <w:r w:rsidR="00BE752D" w:rsidRPr="00B57497">
        <w:rPr>
          <w:rFonts w:hint="eastAsia"/>
          <w:szCs w:val="24"/>
        </w:rPr>
        <w:t>までに</w:t>
      </w:r>
      <w:r w:rsidR="00DE7F9A" w:rsidRPr="00B57497">
        <w:rPr>
          <w:rFonts w:hint="eastAsia"/>
          <w:szCs w:val="24"/>
        </w:rPr>
        <w:t>2</w:t>
      </w:r>
      <w:r w:rsidR="00E8448D" w:rsidRPr="00B57497">
        <w:rPr>
          <w:rFonts w:hint="eastAsia"/>
          <w:szCs w:val="24"/>
        </w:rPr>
        <w:t>0%以上増加又は</w:t>
      </w:r>
      <w:r w:rsidR="00E22183" w:rsidRPr="00B57497">
        <w:rPr>
          <w:szCs w:val="24"/>
        </w:rPr>
        <w:t>50</w:t>
      </w:r>
      <w:r w:rsidR="004E0C8F" w:rsidRPr="00B57497">
        <w:rPr>
          <w:rFonts w:hint="eastAsia"/>
          <w:szCs w:val="24"/>
        </w:rPr>
        <w:t>％以上とする。</w:t>
      </w:r>
    </w:p>
    <w:p w14:paraId="28CC0C04" w14:textId="03FB02C0" w:rsidR="00F21D7D" w:rsidRPr="00B57497" w:rsidRDefault="00F21D7D" w:rsidP="002D1076">
      <w:pPr>
        <w:overflowPunct w:val="0"/>
        <w:ind w:leftChars="213" w:left="722" w:hangingChars="88" w:hanging="211"/>
        <w:textAlignment w:val="baseline"/>
        <w:rPr>
          <w:szCs w:val="24"/>
        </w:rPr>
      </w:pPr>
      <w:r w:rsidRPr="00B57497">
        <w:rPr>
          <w:rFonts w:hint="eastAsia"/>
          <w:szCs w:val="24"/>
        </w:rPr>
        <w:t>・卸売業・小売業／医療・福祉の事業</w:t>
      </w:r>
      <w:r w:rsidR="00F71A85" w:rsidRPr="00B57497">
        <w:rPr>
          <w:rFonts w:hint="eastAsia"/>
          <w:szCs w:val="24"/>
        </w:rPr>
        <w:t>場</w:t>
      </w:r>
      <w:r w:rsidRPr="00B57497">
        <w:rPr>
          <w:rFonts w:hint="eastAsia"/>
          <w:szCs w:val="24"/>
        </w:rPr>
        <w:t>における正社員以外</w:t>
      </w:r>
      <w:r w:rsidR="009224CC" w:rsidRPr="00B57497">
        <w:rPr>
          <w:rFonts w:hint="eastAsia"/>
          <w:szCs w:val="24"/>
        </w:rPr>
        <w:t>の労働者</w:t>
      </w:r>
      <w:r w:rsidRPr="00B57497">
        <w:rPr>
          <w:rFonts w:hint="eastAsia"/>
          <w:szCs w:val="24"/>
        </w:rPr>
        <w:t>への</w:t>
      </w:r>
      <w:r w:rsidR="006F66CA" w:rsidRPr="00B57497">
        <w:rPr>
          <w:rFonts w:hint="eastAsia"/>
          <w:szCs w:val="24"/>
        </w:rPr>
        <w:t>安全衛生</w:t>
      </w:r>
      <w:r w:rsidRPr="00B57497">
        <w:rPr>
          <w:rFonts w:hint="eastAsia"/>
          <w:szCs w:val="24"/>
        </w:rPr>
        <w:t>教育の実施率</w:t>
      </w:r>
      <w:r w:rsidR="004E0C8F" w:rsidRPr="00B57497">
        <w:rPr>
          <w:rFonts w:hint="eastAsia"/>
          <w:szCs w:val="24"/>
        </w:rPr>
        <w:t>を</w:t>
      </w:r>
      <w:r w:rsidR="00DE7F9A" w:rsidRPr="00B57497">
        <w:rPr>
          <w:szCs w:val="24"/>
        </w:rPr>
        <w:t>2023年と比較して</w:t>
      </w:r>
      <w:r w:rsidR="00BE752D" w:rsidRPr="00B57497">
        <w:rPr>
          <w:szCs w:val="24"/>
        </w:rPr>
        <w:t>2027年</w:t>
      </w:r>
      <w:r w:rsidR="00BE752D" w:rsidRPr="00B57497">
        <w:rPr>
          <w:rFonts w:hint="eastAsia"/>
          <w:szCs w:val="24"/>
        </w:rPr>
        <w:t>までに</w:t>
      </w:r>
      <w:r w:rsidR="00DE7F9A" w:rsidRPr="00B57497">
        <w:rPr>
          <w:rFonts w:hint="eastAsia"/>
          <w:szCs w:val="24"/>
        </w:rPr>
        <w:t>10%以上増加又は</w:t>
      </w:r>
      <w:r w:rsidR="00E22183" w:rsidRPr="00B57497">
        <w:rPr>
          <w:szCs w:val="24"/>
        </w:rPr>
        <w:t>80</w:t>
      </w:r>
      <w:r w:rsidR="004E0C8F" w:rsidRPr="00B57497">
        <w:rPr>
          <w:rFonts w:hint="eastAsia"/>
          <w:szCs w:val="24"/>
        </w:rPr>
        <w:t>％以上とする。</w:t>
      </w:r>
    </w:p>
    <w:p w14:paraId="36F5B0DF" w14:textId="43E3F741" w:rsidR="00F21D7D" w:rsidRPr="00B57497" w:rsidRDefault="00F21D7D" w:rsidP="002D1076">
      <w:pPr>
        <w:overflowPunct w:val="0"/>
        <w:ind w:leftChars="213" w:left="722" w:hangingChars="88" w:hanging="211"/>
        <w:textAlignment w:val="baseline"/>
        <w:rPr>
          <w:szCs w:val="24"/>
        </w:rPr>
      </w:pPr>
      <w:r w:rsidRPr="00B57497">
        <w:rPr>
          <w:rFonts w:hint="eastAsia"/>
          <w:szCs w:val="24"/>
        </w:rPr>
        <w:t>・介護・看護作業において、ノーリフトケアを導入している事業</w:t>
      </w:r>
      <w:r w:rsidR="00F71A85" w:rsidRPr="00B57497">
        <w:rPr>
          <w:rFonts w:hint="eastAsia"/>
          <w:szCs w:val="24"/>
        </w:rPr>
        <w:t>場</w:t>
      </w:r>
      <w:r w:rsidRPr="00B57497">
        <w:rPr>
          <w:rFonts w:hint="eastAsia"/>
          <w:szCs w:val="24"/>
        </w:rPr>
        <w:t>の割合</w:t>
      </w:r>
      <w:r w:rsidR="00F1369B" w:rsidRPr="00B57497">
        <w:rPr>
          <w:rFonts w:hint="eastAsia"/>
          <w:szCs w:val="24"/>
        </w:rPr>
        <w:t>を</w:t>
      </w:r>
      <w:r w:rsidR="00FC7CA4" w:rsidRPr="00B57497">
        <w:rPr>
          <w:rFonts w:hint="eastAsia"/>
          <w:szCs w:val="24"/>
        </w:rPr>
        <w:t>2023</w:t>
      </w:r>
      <w:r w:rsidR="00BE752D" w:rsidRPr="00B57497">
        <w:rPr>
          <w:szCs w:val="24"/>
        </w:rPr>
        <w:t>年と比較して2027年</w:t>
      </w:r>
      <w:r w:rsidR="00BE752D" w:rsidRPr="00B57497">
        <w:rPr>
          <w:rFonts w:hint="eastAsia"/>
          <w:szCs w:val="24"/>
        </w:rPr>
        <w:t>までに</w:t>
      </w:r>
      <w:r w:rsidR="00F1369B" w:rsidRPr="00B57497">
        <w:rPr>
          <w:rFonts w:hint="eastAsia"/>
          <w:szCs w:val="24"/>
        </w:rPr>
        <w:t>増加させる。</w:t>
      </w:r>
    </w:p>
    <w:p w14:paraId="5DD337B8" w14:textId="77777777" w:rsidR="00F13ABD" w:rsidRPr="00B22228" w:rsidRDefault="00F13ABD" w:rsidP="00B22228"/>
    <w:p w14:paraId="0A8F366E" w14:textId="316DD6B9" w:rsidR="00F21D7D" w:rsidRPr="00B945FB" w:rsidRDefault="00F70AB0" w:rsidP="00B945FB">
      <w:pPr>
        <w:ind w:leftChars="100" w:left="936" w:hangingChars="289" w:hanging="696"/>
        <w:rPr>
          <w:b/>
        </w:rPr>
      </w:pPr>
      <w:r w:rsidRPr="00B945FB">
        <w:rPr>
          <w:rFonts w:hint="eastAsia"/>
          <w:b/>
        </w:rPr>
        <w:t>（イ）</w:t>
      </w:r>
      <w:r w:rsidR="00F21D7D" w:rsidRPr="00B945FB">
        <w:rPr>
          <w:b/>
        </w:rPr>
        <w:t>高年齢労働者の労働災害防止</w:t>
      </w:r>
      <w:r w:rsidR="004D572C" w:rsidRPr="00B945FB">
        <w:rPr>
          <w:rFonts w:hint="eastAsia"/>
          <w:b/>
        </w:rPr>
        <w:t>対策</w:t>
      </w:r>
      <w:r w:rsidR="00F21D7D" w:rsidRPr="00B945FB">
        <w:rPr>
          <w:b/>
        </w:rPr>
        <w:t>の推進</w:t>
      </w:r>
    </w:p>
    <w:p w14:paraId="3327BE27" w14:textId="5521E6F3" w:rsidR="00F21D7D" w:rsidRDefault="00F21D7D" w:rsidP="002D1076">
      <w:pPr>
        <w:overflowPunct w:val="0"/>
        <w:ind w:leftChars="213" w:left="722" w:hangingChars="88" w:hanging="211"/>
        <w:textAlignment w:val="baseline"/>
        <w:rPr>
          <w:szCs w:val="24"/>
        </w:rPr>
      </w:pPr>
      <w:r w:rsidRPr="00B57497">
        <w:rPr>
          <w:rFonts w:hint="eastAsia"/>
          <w:szCs w:val="24"/>
        </w:rPr>
        <w:t>・</w:t>
      </w:r>
      <w:r w:rsidR="00F93758" w:rsidRPr="00B57497">
        <w:rPr>
          <w:rFonts w:hint="eastAsia"/>
          <w:szCs w:val="24"/>
        </w:rPr>
        <w:t>「高年齢労働者の安全と健康確保のためのガイドライン」（</w:t>
      </w:r>
      <w:r w:rsidR="00677408" w:rsidRPr="00B57497">
        <w:rPr>
          <w:rFonts w:hint="eastAsia"/>
          <w:szCs w:val="24"/>
        </w:rPr>
        <w:t>令和２</w:t>
      </w:r>
      <w:r w:rsidR="00F93758" w:rsidRPr="00B57497">
        <w:rPr>
          <w:rFonts w:hint="eastAsia"/>
          <w:szCs w:val="24"/>
        </w:rPr>
        <w:t>年</w:t>
      </w:r>
      <w:r w:rsidR="00677408" w:rsidRPr="00B57497">
        <w:rPr>
          <w:rFonts w:hint="eastAsia"/>
          <w:szCs w:val="24"/>
        </w:rPr>
        <w:t>３</w:t>
      </w:r>
      <w:r w:rsidR="00F93758" w:rsidRPr="00B57497">
        <w:rPr>
          <w:rFonts w:hint="eastAsia"/>
          <w:szCs w:val="24"/>
        </w:rPr>
        <w:t>月</w:t>
      </w:r>
      <w:r w:rsidR="00677408" w:rsidRPr="00B57497">
        <w:rPr>
          <w:rFonts w:hint="eastAsia"/>
          <w:szCs w:val="24"/>
        </w:rPr>
        <w:t>16</w:t>
      </w:r>
      <w:r w:rsidR="00F93758" w:rsidRPr="00B57497">
        <w:rPr>
          <w:rFonts w:hint="eastAsia"/>
          <w:szCs w:val="24"/>
        </w:rPr>
        <w:t>日</w:t>
      </w:r>
      <w:r w:rsidR="00F62B97" w:rsidRPr="00B57497">
        <w:rPr>
          <w:rFonts w:hint="eastAsia"/>
          <w:szCs w:val="24"/>
        </w:rPr>
        <w:t>付け基安発0</w:t>
      </w:r>
      <w:r w:rsidR="00F62B97" w:rsidRPr="00B57497">
        <w:rPr>
          <w:szCs w:val="24"/>
        </w:rPr>
        <w:t>316</w:t>
      </w:r>
      <w:r w:rsidR="00F62B97" w:rsidRPr="00B57497">
        <w:rPr>
          <w:rFonts w:hint="eastAsia"/>
          <w:szCs w:val="24"/>
        </w:rPr>
        <w:t>第１号</w:t>
      </w:r>
      <w:r w:rsidR="00F93758" w:rsidRPr="00B57497">
        <w:rPr>
          <w:rFonts w:hint="eastAsia"/>
          <w:szCs w:val="24"/>
        </w:rPr>
        <w:t>。以下</w:t>
      </w:r>
      <w:r w:rsidRPr="00B57497">
        <w:rPr>
          <w:szCs w:val="24"/>
        </w:rPr>
        <w:t>「エイジフレンドリーガイドライン」</w:t>
      </w:r>
      <w:r w:rsidR="00F93758" w:rsidRPr="00B57497">
        <w:rPr>
          <w:rFonts w:hint="eastAsia"/>
          <w:szCs w:val="24"/>
        </w:rPr>
        <w:t>という。）</w:t>
      </w:r>
      <w:r w:rsidRPr="00B57497">
        <w:rPr>
          <w:szCs w:val="24"/>
        </w:rPr>
        <w:t>に基づく</w:t>
      </w:r>
      <w:r w:rsidR="00FF68E8" w:rsidRPr="00B57497">
        <w:rPr>
          <w:rFonts w:hint="eastAsia"/>
          <w:szCs w:val="24"/>
        </w:rPr>
        <w:t>高年齢労働者の安全衛生確保の</w:t>
      </w:r>
      <w:r w:rsidRPr="00B57497">
        <w:rPr>
          <w:szCs w:val="24"/>
        </w:rPr>
        <w:t>取組（安全衛生管理体制の確立、職場環境の改善等）を実施する事業</w:t>
      </w:r>
      <w:r w:rsidR="00F71A85" w:rsidRPr="00B57497">
        <w:rPr>
          <w:rFonts w:hint="eastAsia"/>
          <w:szCs w:val="24"/>
        </w:rPr>
        <w:t>場</w:t>
      </w:r>
      <w:r w:rsidRPr="00B57497">
        <w:rPr>
          <w:szCs w:val="24"/>
        </w:rPr>
        <w:t>の割合</w:t>
      </w:r>
      <w:r w:rsidR="004E0C8F" w:rsidRPr="00B57497">
        <w:rPr>
          <w:rFonts w:hint="eastAsia"/>
          <w:szCs w:val="24"/>
        </w:rPr>
        <w:t>を</w:t>
      </w:r>
      <w:r w:rsidR="00DE7F9A" w:rsidRPr="00B57497">
        <w:rPr>
          <w:szCs w:val="24"/>
        </w:rPr>
        <w:t>2023年と比較して</w:t>
      </w:r>
      <w:r w:rsidR="00BE752D" w:rsidRPr="00B57497">
        <w:rPr>
          <w:szCs w:val="24"/>
        </w:rPr>
        <w:t>2027年</w:t>
      </w:r>
      <w:r w:rsidR="00BE752D" w:rsidRPr="00B57497">
        <w:rPr>
          <w:rFonts w:hint="eastAsia"/>
          <w:szCs w:val="24"/>
        </w:rPr>
        <w:t>までに</w:t>
      </w:r>
      <w:r w:rsidR="00DE7F9A" w:rsidRPr="00B57497">
        <w:rPr>
          <w:szCs w:val="24"/>
        </w:rPr>
        <w:t>20%以上増加又は</w:t>
      </w:r>
      <w:r w:rsidR="00E22183" w:rsidRPr="00B57497">
        <w:rPr>
          <w:szCs w:val="24"/>
        </w:rPr>
        <w:t>50</w:t>
      </w:r>
      <w:r w:rsidR="004E0C8F" w:rsidRPr="00B57497">
        <w:rPr>
          <w:rFonts w:hint="eastAsia"/>
          <w:szCs w:val="24"/>
        </w:rPr>
        <w:t>％以上とする。</w:t>
      </w:r>
    </w:p>
    <w:p w14:paraId="1D7F7B42" w14:textId="77777777" w:rsidR="00F13ABD" w:rsidRPr="0059646C" w:rsidRDefault="00F13ABD" w:rsidP="0059646C"/>
    <w:p w14:paraId="16B6ADBF" w14:textId="24F118C3" w:rsidR="00F21D7D" w:rsidRPr="00B945FB" w:rsidRDefault="00F70AB0" w:rsidP="00B945FB">
      <w:pPr>
        <w:ind w:leftChars="100" w:left="936" w:hangingChars="289" w:hanging="696"/>
        <w:rPr>
          <w:b/>
        </w:rPr>
      </w:pPr>
      <w:r w:rsidRPr="00B945FB">
        <w:rPr>
          <w:rFonts w:hint="eastAsia"/>
          <w:b/>
        </w:rPr>
        <w:t>（</w:t>
      </w:r>
      <w:r w:rsidR="00F1369B" w:rsidRPr="00B945FB">
        <w:rPr>
          <w:rFonts w:hint="eastAsia"/>
          <w:b/>
        </w:rPr>
        <w:t>ウ</w:t>
      </w:r>
      <w:r w:rsidRPr="00B945FB">
        <w:rPr>
          <w:rFonts w:hint="eastAsia"/>
          <w:b/>
        </w:rPr>
        <w:t>）</w:t>
      </w:r>
      <w:r w:rsidR="00D33F35" w:rsidRPr="00B945FB">
        <w:rPr>
          <w:rFonts w:hint="eastAsia"/>
          <w:b/>
        </w:rPr>
        <w:t>多様な働き方への対応や外国人労働者等の</w:t>
      </w:r>
      <w:r w:rsidR="004D572C" w:rsidRPr="00B945FB">
        <w:rPr>
          <w:rFonts w:hint="eastAsia"/>
          <w:b/>
        </w:rPr>
        <w:t>労働</w:t>
      </w:r>
      <w:r w:rsidR="00D33F35" w:rsidRPr="00B945FB">
        <w:rPr>
          <w:rFonts w:hint="eastAsia"/>
          <w:b/>
        </w:rPr>
        <w:t>災害防止対策の推進</w:t>
      </w:r>
    </w:p>
    <w:p w14:paraId="55636D8D" w14:textId="6F308D1A" w:rsidR="00F13ABD" w:rsidRPr="0059646C" w:rsidRDefault="00F21D7D" w:rsidP="002D1076">
      <w:pPr>
        <w:overflowPunct w:val="0"/>
        <w:ind w:leftChars="213" w:left="722" w:hangingChars="88" w:hanging="211"/>
        <w:textAlignment w:val="baseline"/>
        <w:rPr>
          <w:szCs w:val="24"/>
        </w:rPr>
      </w:pPr>
      <w:r w:rsidRPr="0059646C">
        <w:rPr>
          <w:szCs w:val="24"/>
        </w:rPr>
        <w:t>・母国語に翻訳された教材</w:t>
      </w:r>
      <w:r w:rsidR="253F8AF4" w:rsidRPr="0059646C">
        <w:rPr>
          <w:szCs w:val="24"/>
        </w:rPr>
        <w:t>や</w:t>
      </w:r>
      <w:r w:rsidRPr="0059646C">
        <w:rPr>
          <w:szCs w:val="24"/>
        </w:rPr>
        <w:t>視聴覚教材を用いる</w:t>
      </w:r>
      <w:r w:rsidR="5D57DA3B" w:rsidRPr="0059646C">
        <w:rPr>
          <w:szCs w:val="24"/>
        </w:rPr>
        <w:t>等</w:t>
      </w:r>
      <w:r w:rsidRPr="0059646C">
        <w:rPr>
          <w:szCs w:val="24"/>
        </w:rPr>
        <w:t>外国人労働者に</w:t>
      </w:r>
      <w:r w:rsidR="00F62B97" w:rsidRPr="0059646C">
        <w:rPr>
          <w:szCs w:val="24"/>
        </w:rPr>
        <w:t>分</w:t>
      </w:r>
      <w:r w:rsidRPr="0059646C">
        <w:rPr>
          <w:szCs w:val="24"/>
        </w:rPr>
        <w:t>か</w:t>
      </w:r>
      <w:r w:rsidR="00363EBA" w:rsidRPr="0059646C">
        <w:rPr>
          <w:szCs w:val="24"/>
        </w:rPr>
        <w:t>りやすい</w:t>
      </w:r>
      <w:r w:rsidRPr="0059646C">
        <w:rPr>
          <w:szCs w:val="24"/>
        </w:rPr>
        <w:t>方法で</w:t>
      </w:r>
      <w:r w:rsidR="6423438E" w:rsidRPr="0059646C">
        <w:rPr>
          <w:szCs w:val="24"/>
        </w:rPr>
        <w:t>労働</w:t>
      </w:r>
      <w:r w:rsidRPr="0059646C">
        <w:rPr>
          <w:szCs w:val="24"/>
        </w:rPr>
        <w:t>災害防止の教育を行っている事業</w:t>
      </w:r>
      <w:r w:rsidR="00F71A85" w:rsidRPr="0059646C">
        <w:rPr>
          <w:szCs w:val="24"/>
        </w:rPr>
        <w:t>場</w:t>
      </w:r>
      <w:r w:rsidRPr="0059646C">
        <w:rPr>
          <w:szCs w:val="24"/>
        </w:rPr>
        <w:t>の割合</w:t>
      </w:r>
      <w:r w:rsidR="004E0C8F" w:rsidRPr="0059646C">
        <w:rPr>
          <w:szCs w:val="24"/>
        </w:rPr>
        <w:t>を</w:t>
      </w:r>
      <w:r w:rsidR="00DE7F9A" w:rsidRPr="00B57497">
        <w:rPr>
          <w:szCs w:val="24"/>
        </w:rPr>
        <w:t>2023年と比較して</w:t>
      </w:r>
      <w:r w:rsidR="00BE752D" w:rsidRPr="0059646C">
        <w:rPr>
          <w:szCs w:val="24"/>
        </w:rPr>
        <w:t>2027年までに</w:t>
      </w:r>
      <w:r w:rsidR="00DE7F9A" w:rsidRPr="00B57497">
        <w:rPr>
          <w:rFonts w:hint="eastAsia"/>
          <w:szCs w:val="24"/>
        </w:rPr>
        <w:t>1</w:t>
      </w:r>
      <w:r w:rsidR="00DE7F9A" w:rsidRPr="00B57497">
        <w:rPr>
          <w:szCs w:val="24"/>
        </w:rPr>
        <w:t>0%以上増加又は</w:t>
      </w:r>
      <w:r w:rsidR="00E22183" w:rsidRPr="0059646C">
        <w:rPr>
          <w:szCs w:val="24"/>
        </w:rPr>
        <w:t>50</w:t>
      </w:r>
      <w:r w:rsidR="004E0C8F" w:rsidRPr="0059646C">
        <w:rPr>
          <w:szCs w:val="24"/>
        </w:rPr>
        <w:t>％以上とする。</w:t>
      </w:r>
    </w:p>
    <w:p w14:paraId="2348D1EF" w14:textId="77777777" w:rsidR="00F13ABD" w:rsidRPr="00F13ABD" w:rsidRDefault="00F13ABD" w:rsidP="00B945FB">
      <w:pPr>
        <w:ind w:leftChars="100" w:left="934" w:hangingChars="289" w:hanging="694"/>
      </w:pPr>
    </w:p>
    <w:p w14:paraId="29BA0090" w14:textId="28C4DC6C" w:rsidR="009B66FC" w:rsidRPr="00B945FB" w:rsidRDefault="009B66FC" w:rsidP="00B945FB">
      <w:pPr>
        <w:ind w:leftChars="100" w:left="936" w:hangingChars="289" w:hanging="696"/>
        <w:rPr>
          <w:b/>
        </w:rPr>
      </w:pPr>
      <w:r w:rsidRPr="00B945FB">
        <w:rPr>
          <w:rFonts w:hint="eastAsia"/>
          <w:b/>
        </w:rPr>
        <w:t>（エ）業種別の</w:t>
      </w:r>
      <w:r w:rsidR="004D572C" w:rsidRPr="00B945FB">
        <w:rPr>
          <w:rFonts w:hint="eastAsia"/>
          <w:b/>
        </w:rPr>
        <w:t>労働災害防止対策</w:t>
      </w:r>
      <w:r w:rsidRPr="00B945FB">
        <w:rPr>
          <w:rFonts w:hint="eastAsia"/>
          <w:b/>
        </w:rPr>
        <w:t>の推進</w:t>
      </w:r>
    </w:p>
    <w:p w14:paraId="0AAA0486" w14:textId="77777777" w:rsidR="00FF7B14" w:rsidRPr="00B57497" w:rsidRDefault="00FF7B14" w:rsidP="00FF7B14">
      <w:pPr>
        <w:overflowPunct w:val="0"/>
        <w:ind w:leftChars="213" w:left="722" w:hangingChars="88" w:hanging="211"/>
        <w:textAlignment w:val="baseline"/>
        <w:rPr>
          <w:szCs w:val="24"/>
        </w:rPr>
      </w:pPr>
      <w:r w:rsidRPr="00B57497">
        <w:rPr>
          <w:rFonts w:hint="eastAsia"/>
          <w:szCs w:val="24"/>
        </w:rPr>
        <w:t>・「チェーンソーによる伐木等作業の安全に関するガイドライン」（平成</w:t>
      </w:r>
      <w:r w:rsidRPr="00B57497">
        <w:rPr>
          <w:szCs w:val="24"/>
        </w:rPr>
        <w:t>27年12月７日付け基発1207第３号</w:t>
      </w:r>
      <w:r w:rsidRPr="00B57497">
        <w:rPr>
          <w:rFonts w:hint="eastAsia"/>
          <w:szCs w:val="24"/>
        </w:rPr>
        <w:t>。以下「伐木等作業の安全ガイドライン」という。）に基づく措置を実施する林業の事業場の割合を</w:t>
      </w:r>
      <w:r w:rsidRPr="00B57497">
        <w:rPr>
          <w:szCs w:val="24"/>
        </w:rPr>
        <w:t>2023年と比較して2027年</w:t>
      </w:r>
      <w:r w:rsidRPr="00B57497">
        <w:rPr>
          <w:rFonts w:hint="eastAsia"/>
          <w:szCs w:val="24"/>
        </w:rPr>
        <w:t>までに</w:t>
      </w:r>
      <w:r w:rsidRPr="00B57497">
        <w:rPr>
          <w:szCs w:val="24"/>
        </w:rPr>
        <w:t>20%以上増加又は50</w:t>
      </w:r>
      <w:r w:rsidRPr="00B57497">
        <w:rPr>
          <w:rFonts w:hint="eastAsia"/>
          <w:szCs w:val="24"/>
        </w:rPr>
        <w:t>％以上とする。</w:t>
      </w:r>
    </w:p>
    <w:p w14:paraId="1E7AAB47" w14:textId="77777777" w:rsidR="00FF7B14" w:rsidRPr="00B57497" w:rsidRDefault="00FF7B14" w:rsidP="00FF7B14">
      <w:pPr>
        <w:overflowPunct w:val="0"/>
        <w:ind w:leftChars="213" w:left="722" w:hangingChars="88" w:hanging="211"/>
        <w:textAlignment w:val="baseline"/>
        <w:rPr>
          <w:szCs w:val="24"/>
        </w:rPr>
      </w:pPr>
      <w:r w:rsidRPr="00B57497">
        <w:rPr>
          <w:rFonts w:hint="eastAsia"/>
          <w:szCs w:val="24"/>
        </w:rPr>
        <w:t>・</w:t>
      </w:r>
      <w:r w:rsidRPr="00B22228">
        <w:rPr>
          <w:rFonts w:hint="eastAsia"/>
          <w:szCs w:val="24"/>
        </w:rPr>
        <w:t>墜落・転落災害の防止に関するリスクアセスメントに取り組む建設業の</w:t>
      </w:r>
      <w:r w:rsidRPr="00B57497">
        <w:rPr>
          <w:rFonts w:hint="eastAsia"/>
          <w:szCs w:val="24"/>
        </w:rPr>
        <w:t>事業場</w:t>
      </w:r>
      <w:r w:rsidRPr="00B22228">
        <w:rPr>
          <w:rFonts w:hint="eastAsia"/>
          <w:szCs w:val="24"/>
        </w:rPr>
        <w:t>の割合を</w:t>
      </w:r>
      <w:r w:rsidRPr="00B57497">
        <w:rPr>
          <w:szCs w:val="24"/>
        </w:rPr>
        <w:t>2027年</w:t>
      </w:r>
      <w:r w:rsidRPr="00B57497">
        <w:rPr>
          <w:rFonts w:hint="eastAsia"/>
          <w:szCs w:val="24"/>
        </w:rPr>
        <w:t>までに</w:t>
      </w:r>
      <w:r w:rsidRPr="00B57497">
        <w:rPr>
          <w:szCs w:val="24"/>
        </w:rPr>
        <w:t>85</w:t>
      </w:r>
      <w:r w:rsidRPr="00B22228">
        <w:rPr>
          <w:rFonts w:hint="eastAsia"/>
          <w:szCs w:val="24"/>
        </w:rPr>
        <w:t>％以上とする。</w:t>
      </w:r>
    </w:p>
    <w:p w14:paraId="5FB46229" w14:textId="3F502E05" w:rsidR="009B66FC" w:rsidRPr="00B57497" w:rsidRDefault="009B66FC" w:rsidP="002D1076">
      <w:pPr>
        <w:overflowPunct w:val="0"/>
        <w:ind w:leftChars="213" w:left="722" w:hangingChars="88" w:hanging="211"/>
        <w:textAlignment w:val="baseline"/>
        <w:rPr>
          <w:szCs w:val="24"/>
        </w:rPr>
      </w:pPr>
      <w:r w:rsidRPr="00B57497">
        <w:rPr>
          <w:rFonts w:hint="eastAsia"/>
          <w:szCs w:val="24"/>
        </w:rPr>
        <w:t>・「陸上貨物運送事業における荷役作業の安全対策ガイドライン」（平成</w:t>
      </w:r>
      <w:r w:rsidRPr="00B57497">
        <w:rPr>
          <w:szCs w:val="24"/>
        </w:rPr>
        <w:t>25年３月25日付け基発0325第１号。以下「荷役作業における安全ガイドライン」という。）</w:t>
      </w:r>
      <w:r w:rsidRPr="00B57497">
        <w:rPr>
          <w:rFonts w:hint="eastAsia"/>
          <w:szCs w:val="24"/>
        </w:rPr>
        <w:t>に基づく措置を実施する陸上貨物運送</w:t>
      </w:r>
      <w:r w:rsidR="00460343" w:rsidRPr="00B57497">
        <w:rPr>
          <w:rFonts w:hint="eastAsia"/>
          <w:szCs w:val="24"/>
        </w:rPr>
        <w:t>事</w:t>
      </w:r>
      <w:r w:rsidRPr="00B57497">
        <w:rPr>
          <w:rFonts w:hint="eastAsia"/>
          <w:szCs w:val="24"/>
        </w:rPr>
        <w:t>業等の</w:t>
      </w:r>
      <w:r w:rsidR="007D61A4" w:rsidRPr="00B57497">
        <w:rPr>
          <w:rFonts w:hint="eastAsia"/>
          <w:szCs w:val="24"/>
        </w:rPr>
        <w:t>事業場</w:t>
      </w:r>
      <w:r w:rsidRPr="00B57497">
        <w:rPr>
          <w:rFonts w:hint="eastAsia"/>
          <w:szCs w:val="24"/>
        </w:rPr>
        <w:t>（荷主となる</w:t>
      </w:r>
      <w:r w:rsidR="007D61A4" w:rsidRPr="00B57497">
        <w:rPr>
          <w:rFonts w:hint="eastAsia"/>
          <w:szCs w:val="24"/>
        </w:rPr>
        <w:t>事業場</w:t>
      </w:r>
      <w:r w:rsidRPr="00B57497">
        <w:rPr>
          <w:rFonts w:hint="eastAsia"/>
          <w:szCs w:val="24"/>
        </w:rPr>
        <w:t>を含む。）の割合を</w:t>
      </w:r>
      <w:r w:rsidRPr="00B57497">
        <w:rPr>
          <w:szCs w:val="24"/>
        </w:rPr>
        <w:t>2027年</w:t>
      </w:r>
      <w:r w:rsidRPr="00B57497">
        <w:rPr>
          <w:rFonts w:hint="eastAsia"/>
          <w:szCs w:val="24"/>
        </w:rPr>
        <w:t>までに</w:t>
      </w:r>
      <w:r w:rsidR="00A55338" w:rsidRPr="00B57497">
        <w:rPr>
          <w:szCs w:val="24"/>
        </w:rPr>
        <w:t>45</w:t>
      </w:r>
      <w:r w:rsidRPr="00B57497">
        <w:rPr>
          <w:rFonts w:hint="eastAsia"/>
          <w:szCs w:val="24"/>
        </w:rPr>
        <w:t>％以上とする。</w:t>
      </w:r>
    </w:p>
    <w:p w14:paraId="6349E235" w14:textId="13201AB6" w:rsidR="00E139A3" w:rsidRPr="00B22228" w:rsidRDefault="00E139A3" w:rsidP="002D1076">
      <w:pPr>
        <w:overflowPunct w:val="0"/>
        <w:ind w:leftChars="213" w:left="722" w:hangingChars="88" w:hanging="211"/>
        <w:textAlignment w:val="baseline"/>
        <w:rPr>
          <w:szCs w:val="24"/>
        </w:rPr>
      </w:pPr>
      <w:r w:rsidRPr="00B22228">
        <w:rPr>
          <w:szCs w:val="24"/>
        </w:rPr>
        <w:t>・機械による</w:t>
      </w:r>
      <w:r w:rsidR="00CD3786" w:rsidRPr="00B22228">
        <w:rPr>
          <w:szCs w:val="24"/>
        </w:rPr>
        <w:t>「</w:t>
      </w:r>
      <w:r w:rsidR="00F62B97" w:rsidRPr="00B22228">
        <w:rPr>
          <w:szCs w:val="24"/>
        </w:rPr>
        <w:t>は</w:t>
      </w:r>
      <w:r w:rsidR="00AE5653" w:rsidRPr="00B22228">
        <w:rPr>
          <w:szCs w:val="24"/>
        </w:rPr>
        <w:t>さ</w:t>
      </w:r>
      <w:r w:rsidRPr="00B22228">
        <w:rPr>
          <w:szCs w:val="24"/>
        </w:rPr>
        <w:t>まれ</w:t>
      </w:r>
      <w:r w:rsidR="0491FD8D" w:rsidRPr="00B22228">
        <w:rPr>
          <w:szCs w:val="24"/>
        </w:rPr>
        <w:t>・</w:t>
      </w:r>
      <w:r w:rsidRPr="00B22228">
        <w:rPr>
          <w:szCs w:val="24"/>
        </w:rPr>
        <w:t>巻き込まれ</w:t>
      </w:r>
      <w:r w:rsidR="00CD3786" w:rsidRPr="00B22228">
        <w:rPr>
          <w:szCs w:val="24"/>
        </w:rPr>
        <w:t>」</w:t>
      </w:r>
      <w:r w:rsidRPr="00B22228">
        <w:rPr>
          <w:szCs w:val="24"/>
        </w:rPr>
        <w:t>防止対策に取り組む製造業の</w:t>
      </w:r>
      <w:r w:rsidR="007D61A4" w:rsidRPr="00B22228">
        <w:rPr>
          <w:szCs w:val="24"/>
        </w:rPr>
        <w:t>事業場</w:t>
      </w:r>
      <w:r w:rsidRPr="00B22228">
        <w:rPr>
          <w:szCs w:val="24"/>
        </w:rPr>
        <w:t>の割合を2027年までに</w:t>
      </w:r>
      <w:r w:rsidR="00361E5C" w:rsidRPr="00B22228">
        <w:rPr>
          <w:szCs w:val="24"/>
        </w:rPr>
        <w:t>60</w:t>
      </w:r>
      <w:r w:rsidRPr="00B22228">
        <w:rPr>
          <w:szCs w:val="24"/>
        </w:rPr>
        <w:t>％以上とする。</w:t>
      </w:r>
    </w:p>
    <w:p w14:paraId="7BC6D1A1" w14:textId="77777777" w:rsidR="00F13ABD" w:rsidRPr="00B22228" w:rsidRDefault="00F13ABD" w:rsidP="00B22228"/>
    <w:p w14:paraId="6847F8AC" w14:textId="79924750" w:rsidR="00F21D7D" w:rsidRPr="00B945FB" w:rsidRDefault="00F70AB0" w:rsidP="00B945FB">
      <w:pPr>
        <w:ind w:leftChars="100" w:left="936" w:hangingChars="289" w:hanging="696"/>
        <w:rPr>
          <w:b/>
        </w:rPr>
      </w:pPr>
      <w:r w:rsidRPr="00B945FB">
        <w:rPr>
          <w:rFonts w:hint="eastAsia"/>
          <w:b/>
        </w:rPr>
        <w:t>（</w:t>
      </w:r>
      <w:r w:rsidR="009B66FC" w:rsidRPr="00B945FB">
        <w:rPr>
          <w:rFonts w:hint="eastAsia"/>
          <w:b/>
        </w:rPr>
        <w:t>オ</w:t>
      </w:r>
      <w:r w:rsidRPr="00B945FB">
        <w:rPr>
          <w:rFonts w:hint="eastAsia"/>
          <w:b/>
        </w:rPr>
        <w:t>）</w:t>
      </w:r>
      <w:r w:rsidR="00363EBA" w:rsidRPr="00B945FB">
        <w:rPr>
          <w:rFonts w:hint="eastAsia"/>
          <w:b/>
        </w:rPr>
        <w:t>労働者の健康</w:t>
      </w:r>
      <w:r w:rsidR="007A3623" w:rsidRPr="00B945FB">
        <w:rPr>
          <w:rFonts w:hint="eastAsia"/>
          <w:b/>
        </w:rPr>
        <w:t>確保</w:t>
      </w:r>
      <w:r w:rsidR="00363EBA" w:rsidRPr="00B945FB">
        <w:rPr>
          <w:rFonts w:hint="eastAsia"/>
          <w:b/>
        </w:rPr>
        <w:t>対策の推進</w:t>
      </w:r>
    </w:p>
    <w:p w14:paraId="54D80122" w14:textId="50B6CB47" w:rsidR="00C815C2" w:rsidRPr="00B57497" w:rsidRDefault="00C815C2" w:rsidP="002D1076">
      <w:pPr>
        <w:overflowPunct w:val="0"/>
        <w:ind w:leftChars="213" w:left="722" w:hangingChars="88" w:hanging="211"/>
        <w:textAlignment w:val="baseline"/>
        <w:rPr>
          <w:szCs w:val="24"/>
        </w:rPr>
      </w:pPr>
      <w:r w:rsidRPr="00B57497">
        <w:rPr>
          <w:rFonts w:hint="eastAsia"/>
          <w:szCs w:val="24"/>
        </w:rPr>
        <w:t>・企業における年次有給休暇の取得率を</w:t>
      </w:r>
      <w:r w:rsidR="001200E6" w:rsidRPr="00B57497">
        <w:rPr>
          <w:szCs w:val="24"/>
        </w:rPr>
        <w:t>2025年までに</w:t>
      </w:r>
      <w:r w:rsidRPr="00B57497">
        <w:rPr>
          <w:szCs w:val="24"/>
        </w:rPr>
        <w:t>70</w:t>
      </w:r>
      <w:r w:rsidRPr="00B57497">
        <w:rPr>
          <w:rFonts w:hint="eastAsia"/>
          <w:szCs w:val="24"/>
        </w:rPr>
        <w:t>％以上とする。</w:t>
      </w:r>
    </w:p>
    <w:p w14:paraId="26902E78" w14:textId="32E20B45" w:rsidR="00C815C2" w:rsidRPr="00B57497" w:rsidRDefault="00C815C2" w:rsidP="002D1076">
      <w:pPr>
        <w:overflowPunct w:val="0"/>
        <w:ind w:leftChars="213" w:left="722" w:hangingChars="88" w:hanging="211"/>
        <w:textAlignment w:val="baseline"/>
        <w:rPr>
          <w:szCs w:val="24"/>
        </w:rPr>
      </w:pPr>
      <w:r w:rsidRPr="00B57497">
        <w:rPr>
          <w:rFonts w:hint="eastAsia"/>
          <w:szCs w:val="24"/>
        </w:rPr>
        <w:t>・勤務間インターバル制度を導入している企業の割合を</w:t>
      </w:r>
      <w:r w:rsidR="001200E6" w:rsidRPr="00B57497">
        <w:rPr>
          <w:szCs w:val="24"/>
        </w:rPr>
        <w:t>2025年までに</w:t>
      </w:r>
      <w:r w:rsidRPr="00B57497">
        <w:rPr>
          <w:szCs w:val="24"/>
        </w:rPr>
        <w:t>15％以上とする。</w:t>
      </w:r>
    </w:p>
    <w:p w14:paraId="774803A4" w14:textId="55F31785" w:rsidR="00FD0772" w:rsidRPr="00B22228" w:rsidRDefault="00F21D7D" w:rsidP="002D1076">
      <w:pPr>
        <w:overflowPunct w:val="0"/>
        <w:ind w:leftChars="213" w:left="722" w:hangingChars="88" w:hanging="211"/>
        <w:textAlignment w:val="baseline"/>
        <w:rPr>
          <w:szCs w:val="24"/>
        </w:rPr>
      </w:pPr>
      <w:r w:rsidRPr="00B22228">
        <w:rPr>
          <w:szCs w:val="24"/>
        </w:rPr>
        <w:t>・</w:t>
      </w:r>
      <w:r w:rsidR="00385887" w:rsidRPr="00B22228">
        <w:rPr>
          <w:szCs w:val="24"/>
        </w:rPr>
        <w:t>メンタルヘルス対策に取り組む事業</w:t>
      </w:r>
      <w:r w:rsidR="008F0B68" w:rsidRPr="00B22228">
        <w:rPr>
          <w:szCs w:val="24"/>
        </w:rPr>
        <w:t>場</w:t>
      </w:r>
      <w:r w:rsidR="00385887" w:rsidRPr="00B22228">
        <w:rPr>
          <w:szCs w:val="24"/>
        </w:rPr>
        <w:t>の割合を</w:t>
      </w:r>
      <w:r w:rsidR="00691F0C" w:rsidRPr="00B57497">
        <w:rPr>
          <w:szCs w:val="24"/>
        </w:rPr>
        <w:t>2023年と比較して</w:t>
      </w:r>
      <w:r w:rsidR="00BE752D" w:rsidRPr="00B22228">
        <w:rPr>
          <w:szCs w:val="24"/>
        </w:rPr>
        <w:t>2027年までに</w:t>
      </w:r>
      <w:r w:rsidR="00691F0C" w:rsidRPr="00B57497">
        <w:rPr>
          <w:szCs w:val="24"/>
        </w:rPr>
        <w:t>20%以上増加又は</w:t>
      </w:r>
      <w:r w:rsidR="004D6DEF" w:rsidRPr="00B22228">
        <w:rPr>
          <w:szCs w:val="24"/>
        </w:rPr>
        <w:t>80</w:t>
      </w:r>
      <w:r w:rsidR="00385887" w:rsidRPr="00B22228">
        <w:rPr>
          <w:szCs w:val="24"/>
        </w:rPr>
        <w:t>％以上とする</w:t>
      </w:r>
      <w:r w:rsidR="4A6D7B21" w:rsidRPr="00B22228">
        <w:rPr>
          <w:szCs w:val="24"/>
        </w:rPr>
        <w:t>。</w:t>
      </w:r>
    </w:p>
    <w:p w14:paraId="0F313362" w14:textId="402BAE5F" w:rsidR="00F21D7D" w:rsidRPr="00B22228" w:rsidRDefault="00F21D7D" w:rsidP="002D1076">
      <w:pPr>
        <w:overflowPunct w:val="0"/>
        <w:ind w:leftChars="213" w:left="722" w:hangingChars="88" w:hanging="211"/>
        <w:textAlignment w:val="baseline"/>
        <w:rPr>
          <w:szCs w:val="24"/>
        </w:rPr>
      </w:pPr>
      <w:r w:rsidRPr="00B22228">
        <w:rPr>
          <w:szCs w:val="24"/>
        </w:rPr>
        <w:t>・</w:t>
      </w:r>
      <w:r w:rsidR="1FDABB33" w:rsidRPr="00B22228">
        <w:rPr>
          <w:szCs w:val="24"/>
        </w:rPr>
        <w:t>使用する労働者数</w:t>
      </w:r>
      <w:r w:rsidRPr="00B22228">
        <w:rPr>
          <w:szCs w:val="24"/>
        </w:rPr>
        <w:t>50人未満の小規模事業場におけるストレスチェック実施の割合</w:t>
      </w:r>
      <w:r w:rsidR="004E0C8F" w:rsidRPr="00B22228">
        <w:rPr>
          <w:szCs w:val="24"/>
        </w:rPr>
        <w:t>を</w:t>
      </w:r>
      <w:r w:rsidR="00691F0C" w:rsidRPr="00B57497">
        <w:rPr>
          <w:szCs w:val="24"/>
        </w:rPr>
        <w:t>2023年と比較して</w:t>
      </w:r>
      <w:r w:rsidR="00BE752D" w:rsidRPr="00B22228">
        <w:rPr>
          <w:szCs w:val="24"/>
        </w:rPr>
        <w:t>2027年までに</w:t>
      </w:r>
      <w:r w:rsidR="00691F0C" w:rsidRPr="00B57497">
        <w:rPr>
          <w:rFonts w:hint="eastAsia"/>
          <w:szCs w:val="24"/>
        </w:rPr>
        <w:t>1</w:t>
      </w:r>
      <w:r w:rsidR="00691F0C" w:rsidRPr="00B57497">
        <w:rPr>
          <w:szCs w:val="24"/>
        </w:rPr>
        <w:t>0%以上増加又は</w:t>
      </w:r>
      <w:r w:rsidR="00363EBA" w:rsidRPr="00B22228">
        <w:rPr>
          <w:szCs w:val="24"/>
        </w:rPr>
        <w:t>50</w:t>
      </w:r>
      <w:r w:rsidR="004E0C8F" w:rsidRPr="00B22228">
        <w:rPr>
          <w:szCs w:val="24"/>
        </w:rPr>
        <w:t>％以上とする。</w:t>
      </w:r>
    </w:p>
    <w:p w14:paraId="42EDA3D7" w14:textId="7379027F" w:rsidR="00F62B97" w:rsidRPr="00B22228" w:rsidRDefault="00F62B97" w:rsidP="002D1076">
      <w:pPr>
        <w:overflowPunct w:val="0"/>
        <w:ind w:leftChars="213" w:left="722" w:hangingChars="88" w:hanging="211"/>
        <w:textAlignment w:val="baseline"/>
        <w:rPr>
          <w:szCs w:val="24"/>
        </w:rPr>
      </w:pPr>
      <w:r w:rsidRPr="00B22228">
        <w:rPr>
          <w:szCs w:val="24"/>
        </w:rPr>
        <w:t>・</w:t>
      </w:r>
      <w:r w:rsidR="4160B1A4" w:rsidRPr="00B22228">
        <w:rPr>
          <w:szCs w:val="24"/>
        </w:rPr>
        <w:t>各事業場において</w:t>
      </w:r>
      <w:r w:rsidRPr="00B22228">
        <w:rPr>
          <w:szCs w:val="24"/>
        </w:rPr>
        <w:t>必要な産業保健サービスを提供している事業場の割合を</w:t>
      </w:r>
      <w:r w:rsidR="00691F0C" w:rsidRPr="00B57497">
        <w:rPr>
          <w:szCs w:val="24"/>
        </w:rPr>
        <w:t>2023年と比較して</w:t>
      </w:r>
      <w:r w:rsidRPr="00B22228">
        <w:rPr>
          <w:szCs w:val="24"/>
        </w:rPr>
        <w:t>2027年までに</w:t>
      </w:r>
      <w:r w:rsidR="00691F0C" w:rsidRPr="00B57497">
        <w:rPr>
          <w:szCs w:val="24"/>
        </w:rPr>
        <w:t>20%以上増加又は</w:t>
      </w:r>
      <w:r w:rsidR="00D54B30" w:rsidRPr="00B22228">
        <w:rPr>
          <w:szCs w:val="24"/>
        </w:rPr>
        <w:t>80</w:t>
      </w:r>
      <w:r w:rsidRPr="00B22228">
        <w:rPr>
          <w:szCs w:val="24"/>
        </w:rPr>
        <w:t>％以上とする</w:t>
      </w:r>
      <w:r w:rsidR="4F7FDD64" w:rsidRPr="00B22228">
        <w:rPr>
          <w:szCs w:val="24"/>
        </w:rPr>
        <w:t>。</w:t>
      </w:r>
    </w:p>
    <w:p w14:paraId="116E1AF0" w14:textId="77777777" w:rsidR="00B22228" w:rsidRPr="00B22228" w:rsidRDefault="00B22228" w:rsidP="00B22228"/>
    <w:p w14:paraId="0AEC5F6F" w14:textId="6CD3B906" w:rsidR="00F21D7D" w:rsidRPr="00B945FB" w:rsidRDefault="00753BDC" w:rsidP="00B945FB">
      <w:pPr>
        <w:ind w:leftChars="100" w:left="936" w:hangingChars="289" w:hanging="696"/>
        <w:rPr>
          <w:b/>
        </w:rPr>
      </w:pPr>
      <w:r w:rsidRPr="00B945FB">
        <w:rPr>
          <w:rFonts w:hint="eastAsia"/>
          <w:b/>
        </w:rPr>
        <w:t>（</w:t>
      </w:r>
      <w:r w:rsidR="00222C75" w:rsidRPr="00B945FB">
        <w:rPr>
          <w:rFonts w:hint="eastAsia"/>
          <w:b/>
        </w:rPr>
        <w:t>カ</w:t>
      </w:r>
      <w:r w:rsidRPr="00B945FB">
        <w:rPr>
          <w:rFonts w:hint="eastAsia"/>
          <w:b/>
        </w:rPr>
        <w:t>）</w:t>
      </w:r>
      <w:r w:rsidR="00F21D7D" w:rsidRPr="00B945FB">
        <w:rPr>
          <w:rFonts w:hint="eastAsia"/>
          <w:b/>
        </w:rPr>
        <w:t>化学物質等による健康障害防止対策の推進</w:t>
      </w:r>
    </w:p>
    <w:p w14:paraId="0472013F" w14:textId="65A55B28" w:rsidR="00C53C28" w:rsidRPr="00B22228" w:rsidRDefault="00C53C28" w:rsidP="002D1076">
      <w:pPr>
        <w:overflowPunct w:val="0"/>
        <w:ind w:leftChars="213" w:left="722" w:hangingChars="88" w:hanging="211"/>
        <w:textAlignment w:val="baseline"/>
        <w:rPr>
          <w:szCs w:val="24"/>
        </w:rPr>
      </w:pPr>
      <w:r w:rsidRPr="00B22228">
        <w:rPr>
          <w:szCs w:val="24"/>
        </w:rPr>
        <w:t>・</w:t>
      </w:r>
      <w:r w:rsidR="00ED07FF" w:rsidRPr="00B22228">
        <w:rPr>
          <w:szCs w:val="24"/>
        </w:rPr>
        <w:t>労働安全衛生法</w:t>
      </w:r>
      <w:r w:rsidR="006C1B7D" w:rsidRPr="00B22228">
        <w:rPr>
          <w:szCs w:val="24"/>
        </w:rPr>
        <w:t>（昭和47年法律第</w:t>
      </w:r>
      <w:r w:rsidR="17418E97" w:rsidRPr="00B22228">
        <w:rPr>
          <w:szCs w:val="24"/>
        </w:rPr>
        <w:t>57</w:t>
      </w:r>
      <w:r w:rsidR="006C1B7D" w:rsidRPr="00B22228">
        <w:rPr>
          <w:szCs w:val="24"/>
        </w:rPr>
        <w:t>号）</w:t>
      </w:r>
      <w:r w:rsidR="00ED07FF" w:rsidRPr="00B22228">
        <w:rPr>
          <w:szCs w:val="24"/>
        </w:rPr>
        <w:t>第57条及び第57条の２に基づくラベル表示・安全データシート（以下「ＳＤＳ」という。）の交付の義務対象となっていない</w:t>
      </w:r>
      <w:r w:rsidR="00E92AA3" w:rsidRPr="00B22228">
        <w:rPr>
          <w:szCs w:val="24"/>
        </w:rPr>
        <w:t>が、危険性</w:t>
      </w:r>
      <w:r w:rsidR="00CE065F" w:rsidRPr="00B22228">
        <w:rPr>
          <w:szCs w:val="24"/>
        </w:rPr>
        <w:t>又は</w:t>
      </w:r>
      <w:r w:rsidR="00E92AA3" w:rsidRPr="00B22228">
        <w:rPr>
          <w:szCs w:val="24"/>
        </w:rPr>
        <w:t>有害性が把握されている</w:t>
      </w:r>
      <w:r w:rsidR="00ED07FF" w:rsidRPr="00B22228">
        <w:rPr>
          <w:szCs w:val="24"/>
        </w:rPr>
        <w:t>化学物質</w:t>
      </w:r>
      <w:r w:rsidRPr="00B22228">
        <w:rPr>
          <w:szCs w:val="24"/>
        </w:rPr>
        <w:t>について、ラベル表示</w:t>
      </w:r>
      <w:r w:rsidR="006C1B7D" w:rsidRPr="00B22228">
        <w:rPr>
          <w:szCs w:val="24"/>
        </w:rPr>
        <w:t>・</w:t>
      </w:r>
      <w:r w:rsidR="000A6DB7" w:rsidRPr="00B22228">
        <w:rPr>
          <w:szCs w:val="24"/>
        </w:rPr>
        <w:t>ＳＤＳ</w:t>
      </w:r>
      <w:r w:rsidRPr="00B22228">
        <w:rPr>
          <w:szCs w:val="24"/>
        </w:rPr>
        <w:t>の交付を行っている事業場の割合を</w:t>
      </w:r>
      <w:r w:rsidR="00ED07FF" w:rsidRPr="00B22228">
        <w:rPr>
          <w:szCs w:val="24"/>
        </w:rPr>
        <w:t>2025</w:t>
      </w:r>
      <w:r w:rsidR="00BE752D" w:rsidRPr="00B22228">
        <w:rPr>
          <w:szCs w:val="24"/>
        </w:rPr>
        <w:t>年までに</w:t>
      </w:r>
      <w:r w:rsidRPr="00B22228">
        <w:rPr>
          <w:szCs w:val="24"/>
        </w:rPr>
        <w:t>それぞれ80％以上とする。</w:t>
      </w:r>
    </w:p>
    <w:p w14:paraId="24A67860" w14:textId="5E69D02E" w:rsidR="00C53C28" w:rsidRPr="00B57497" w:rsidRDefault="00C53C28" w:rsidP="002D1076">
      <w:pPr>
        <w:overflowPunct w:val="0"/>
        <w:ind w:leftChars="213" w:left="722" w:hangingChars="88" w:hanging="211"/>
        <w:textAlignment w:val="baseline"/>
        <w:rPr>
          <w:szCs w:val="24"/>
        </w:rPr>
      </w:pPr>
      <w:r w:rsidRPr="00B57497">
        <w:rPr>
          <w:rFonts w:hint="eastAsia"/>
          <w:szCs w:val="24"/>
        </w:rPr>
        <w:t>・</w:t>
      </w:r>
      <w:r w:rsidR="00ED07FF" w:rsidRPr="00B57497">
        <w:rPr>
          <w:rFonts w:hint="eastAsia"/>
          <w:szCs w:val="24"/>
        </w:rPr>
        <w:t>労働安全衛生法第</w:t>
      </w:r>
      <w:r w:rsidR="00ED07FF" w:rsidRPr="00B57497">
        <w:rPr>
          <w:szCs w:val="24"/>
        </w:rPr>
        <w:t>57条の３に基づくリスクアセスメントの実施の義務対象となっていない</w:t>
      </w:r>
      <w:r w:rsidR="0005717D" w:rsidRPr="00B57497">
        <w:rPr>
          <w:rFonts w:hint="eastAsia"/>
          <w:szCs w:val="24"/>
        </w:rPr>
        <w:t>が、危険性又は有害性が把握されている</w:t>
      </w:r>
      <w:r w:rsidR="00ED07FF" w:rsidRPr="00B57497">
        <w:rPr>
          <w:szCs w:val="24"/>
        </w:rPr>
        <w:t>化学物質</w:t>
      </w:r>
      <w:r w:rsidRPr="00B57497">
        <w:rPr>
          <w:rFonts w:hint="eastAsia"/>
          <w:szCs w:val="24"/>
        </w:rPr>
        <w:t>について、リスクアセスメント</w:t>
      </w:r>
      <w:r w:rsidRPr="00B57497">
        <w:rPr>
          <w:szCs w:val="24"/>
        </w:rPr>
        <w:t>を行っている事業場の割合</w:t>
      </w:r>
      <w:r w:rsidRPr="00B57497">
        <w:rPr>
          <w:rFonts w:hint="eastAsia"/>
          <w:szCs w:val="24"/>
        </w:rPr>
        <w:t>を</w:t>
      </w:r>
      <w:r w:rsidR="00ED07FF" w:rsidRPr="00B57497">
        <w:rPr>
          <w:szCs w:val="24"/>
        </w:rPr>
        <w:t>2025年</w:t>
      </w:r>
      <w:r w:rsidR="00ED07FF" w:rsidRPr="00B57497">
        <w:rPr>
          <w:rFonts w:hint="eastAsia"/>
          <w:szCs w:val="24"/>
        </w:rPr>
        <w:t>までに</w:t>
      </w:r>
      <w:r w:rsidRPr="00B57497">
        <w:rPr>
          <w:szCs w:val="24"/>
        </w:rPr>
        <w:t>80％以上とするとともに、リスクアセスメント結果に基づい</w:t>
      </w:r>
      <w:r w:rsidR="00955355" w:rsidRPr="00B57497">
        <w:rPr>
          <w:rFonts w:hint="eastAsia"/>
          <w:szCs w:val="24"/>
        </w:rPr>
        <w:t>て</w:t>
      </w:r>
      <w:r w:rsidRPr="00B57497">
        <w:rPr>
          <w:szCs w:val="24"/>
        </w:rPr>
        <w:t>、</w:t>
      </w:r>
      <w:r w:rsidR="00955355" w:rsidRPr="00B57497">
        <w:rPr>
          <w:rFonts w:hint="eastAsia"/>
          <w:szCs w:val="24"/>
        </w:rPr>
        <w:t>労働者の危険又は健康障害を防止するため必要な</w:t>
      </w:r>
      <w:r w:rsidRPr="00B57497">
        <w:rPr>
          <w:szCs w:val="24"/>
        </w:rPr>
        <w:t>措置を実施している事業場の割合を</w:t>
      </w:r>
      <w:r w:rsidR="00ED07FF" w:rsidRPr="00B57497">
        <w:rPr>
          <w:szCs w:val="24"/>
        </w:rPr>
        <w:t>202</w:t>
      </w:r>
      <w:r w:rsidR="00955355" w:rsidRPr="00B57497">
        <w:rPr>
          <w:szCs w:val="24"/>
        </w:rPr>
        <w:t>7</w:t>
      </w:r>
      <w:r w:rsidR="00BE752D" w:rsidRPr="00B57497">
        <w:rPr>
          <w:szCs w:val="24"/>
        </w:rPr>
        <w:t>年</w:t>
      </w:r>
      <w:r w:rsidR="00BE752D" w:rsidRPr="00B57497">
        <w:rPr>
          <w:rFonts w:hint="eastAsia"/>
          <w:szCs w:val="24"/>
        </w:rPr>
        <w:t>までに</w:t>
      </w:r>
      <w:r w:rsidR="00ED07FF" w:rsidRPr="00B57497">
        <w:rPr>
          <w:szCs w:val="24"/>
        </w:rPr>
        <w:t>80</w:t>
      </w:r>
      <w:r w:rsidR="00ED07FF" w:rsidRPr="00B57497">
        <w:rPr>
          <w:rFonts w:hint="eastAsia"/>
          <w:szCs w:val="24"/>
        </w:rPr>
        <w:t>％</w:t>
      </w:r>
      <w:r w:rsidRPr="00B57497">
        <w:rPr>
          <w:rFonts w:hint="eastAsia"/>
          <w:szCs w:val="24"/>
        </w:rPr>
        <w:t>以上とする。</w:t>
      </w:r>
    </w:p>
    <w:p w14:paraId="671AB932" w14:textId="13A6F144" w:rsidR="00D33F35" w:rsidRPr="00B57497" w:rsidRDefault="00D33F35" w:rsidP="002D1076">
      <w:pPr>
        <w:overflowPunct w:val="0"/>
        <w:ind w:leftChars="213" w:left="722" w:hangingChars="88" w:hanging="211"/>
        <w:textAlignment w:val="baseline"/>
        <w:rPr>
          <w:szCs w:val="24"/>
        </w:rPr>
      </w:pPr>
      <w:r w:rsidRPr="00B57497">
        <w:rPr>
          <w:rFonts w:hint="eastAsia"/>
          <w:szCs w:val="24"/>
        </w:rPr>
        <w:t>・熱中症災害防止のために</w:t>
      </w:r>
      <w:r w:rsidR="00215D22" w:rsidRPr="00B57497">
        <w:rPr>
          <w:rFonts w:hint="eastAsia"/>
          <w:szCs w:val="24"/>
        </w:rPr>
        <w:t>暑さ指数</w:t>
      </w:r>
      <w:r w:rsidRPr="00B57497">
        <w:rPr>
          <w:szCs w:val="24"/>
        </w:rPr>
        <w:t>を把握し</w:t>
      </w:r>
      <w:r w:rsidR="00F85BF1" w:rsidRPr="00B57497">
        <w:rPr>
          <w:rFonts w:hint="eastAsia"/>
          <w:szCs w:val="24"/>
        </w:rPr>
        <w:t>活用して</w:t>
      </w:r>
      <w:r w:rsidRPr="00B57497">
        <w:rPr>
          <w:szCs w:val="24"/>
        </w:rPr>
        <w:t>いる事業場の割合</w:t>
      </w:r>
      <w:r w:rsidRPr="00B57497">
        <w:rPr>
          <w:rFonts w:hint="eastAsia"/>
          <w:szCs w:val="24"/>
        </w:rPr>
        <w:t>を</w:t>
      </w:r>
      <w:r w:rsidR="00FC7CA4" w:rsidRPr="00B57497">
        <w:rPr>
          <w:rFonts w:hint="eastAsia"/>
          <w:szCs w:val="24"/>
        </w:rPr>
        <w:t>2023</w:t>
      </w:r>
      <w:r w:rsidR="00BE752D" w:rsidRPr="00B57497">
        <w:rPr>
          <w:szCs w:val="24"/>
        </w:rPr>
        <w:t>年と比較して2027年</w:t>
      </w:r>
      <w:r w:rsidR="00BE752D" w:rsidRPr="00B57497">
        <w:rPr>
          <w:rFonts w:hint="eastAsia"/>
          <w:szCs w:val="24"/>
        </w:rPr>
        <w:t>までに</w:t>
      </w:r>
      <w:r w:rsidRPr="00B57497">
        <w:rPr>
          <w:rFonts w:hint="eastAsia"/>
          <w:szCs w:val="24"/>
        </w:rPr>
        <w:t>増加させる。</w:t>
      </w:r>
    </w:p>
    <w:p w14:paraId="1EAF8544" w14:textId="77777777" w:rsidR="0067678A" w:rsidRPr="00B22228" w:rsidRDefault="0067678A" w:rsidP="00B22228"/>
    <w:p w14:paraId="4E9844D7" w14:textId="45EA720B" w:rsidR="00F70AB0" w:rsidRPr="00B945FB" w:rsidRDefault="00F70AB0" w:rsidP="00B945FB">
      <w:pPr>
        <w:ind w:leftChars="100" w:left="240"/>
        <w:rPr>
          <w:b/>
        </w:rPr>
      </w:pPr>
      <w:bookmarkStart w:id="13" w:name="_Toc342747812"/>
      <w:bookmarkStart w:id="14" w:name="_Toc126664788"/>
      <w:r w:rsidRPr="00B945FB">
        <w:rPr>
          <w:b/>
        </w:rPr>
        <w:t>イ　アウトカム指標</w:t>
      </w:r>
      <w:bookmarkEnd w:id="13"/>
      <w:bookmarkEnd w:id="14"/>
    </w:p>
    <w:p w14:paraId="38365A9C" w14:textId="387498CC" w:rsidR="002E7A2F" w:rsidRPr="00B57497" w:rsidRDefault="002E7A2F" w:rsidP="00623268">
      <w:pPr>
        <w:overflowPunct w:val="0"/>
        <w:ind w:leftChars="200" w:left="480" w:firstLineChars="100" w:firstLine="240"/>
        <w:textAlignment w:val="baseline"/>
        <w:rPr>
          <w:szCs w:val="24"/>
        </w:rPr>
      </w:pPr>
      <w:r w:rsidRPr="00B57497">
        <w:rPr>
          <w:rFonts w:hint="eastAsia"/>
          <w:szCs w:val="24"/>
        </w:rPr>
        <w:t>事業者がアウトプット指標に定める事項を実施した結果として期待される事項をアウトカム指標として定め、</w:t>
      </w:r>
      <w:r w:rsidR="006C1B7D" w:rsidRPr="00B57497">
        <w:rPr>
          <w:rFonts w:hint="eastAsia"/>
          <w:szCs w:val="24"/>
        </w:rPr>
        <w:t>本</w:t>
      </w:r>
      <w:r w:rsidRPr="00B57497">
        <w:rPr>
          <w:rFonts w:hint="eastAsia"/>
          <w:szCs w:val="24"/>
        </w:rPr>
        <w:t>計画に定める実施事項の効果検証を行うための指標として取り扱う。</w:t>
      </w:r>
    </w:p>
    <w:p w14:paraId="0567B725" w14:textId="518B23B1" w:rsidR="0067678A" w:rsidRPr="00B57497" w:rsidRDefault="002E7A2F" w:rsidP="00623268">
      <w:pPr>
        <w:overflowPunct w:val="0"/>
        <w:ind w:leftChars="200" w:left="480" w:firstLineChars="100" w:firstLine="240"/>
        <w:textAlignment w:val="baseline"/>
        <w:rPr>
          <w:szCs w:val="24"/>
        </w:rPr>
      </w:pPr>
      <w:r w:rsidRPr="00B57497">
        <w:rPr>
          <w:rFonts w:hint="eastAsia"/>
          <w:szCs w:val="24"/>
        </w:rPr>
        <w:t>なお、アウトカム指標に掲げる数値は、</w:t>
      </w:r>
      <w:r w:rsidR="006C1B7D" w:rsidRPr="00B57497">
        <w:rPr>
          <w:rFonts w:hint="eastAsia"/>
          <w:szCs w:val="24"/>
        </w:rPr>
        <w:t>本</w:t>
      </w:r>
      <w:r w:rsidRPr="00B57497">
        <w:rPr>
          <w:rFonts w:hint="eastAsia"/>
          <w:szCs w:val="24"/>
        </w:rPr>
        <w:t>計画策定時において一定の仮定、推定及び期待のもと試算により算出した目安であり、計画期間中は</w:t>
      </w:r>
      <w:r w:rsidR="00CD3786" w:rsidRPr="00B57497">
        <w:rPr>
          <w:rFonts w:hint="eastAsia"/>
          <w:szCs w:val="24"/>
        </w:rPr>
        <w:t>、</w:t>
      </w:r>
      <w:r w:rsidRPr="00B57497">
        <w:rPr>
          <w:rFonts w:hint="eastAsia"/>
          <w:szCs w:val="24"/>
        </w:rPr>
        <w:t>従来のように単にその数値</w:t>
      </w:r>
      <w:r w:rsidR="000E60CA" w:rsidRPr="00B57497">
        <w:rPr>
          <w:rFonts w:hint="eastAsia"/>
          <w:szCs w:val="24"/>
        </w:rPr>
        <w:t>比較をして、そ</w:t>
      </w:r>
      <w:r w:rsidRPr="00B57497">
        <w:rPr>
          <w:rFonts w:hint="eastAsia"/>
          <w:szCs w:val="24"/>
        </w:rPr>
        <w:t>の達成状況のみを評価するのではなく、当該仮定、推定及び期待が正しいかも含めアウトプット指標として掲げる事業者の取組がアウトカムに繋がっているかどうかを検証する。</w:t>
      </w:r>
    </w:p>
    <w:p w14:paraId="38805FD1" w14:textId="3A3BE52B" w:rsidR="00091EF8" w:rsidRPr="00B945FB" w:rsidRDefault="00091EF8" w:rsidP="00B945FB">
      <w:pPr>
        <w:ind w:leftChars="100" w:left="936" w:hangingChars="289" w:hanging="696"/>
        <w:rPr>
          <w:b/>
        </w:rPr>
      </w:pPr>
      <w:r w:rsidRPr="00B945FB">
        <w:rPr>
          <w:rFonts w:hint="eastAsia"/>
          <w:b/>
        </w:rPr>
        <w:t>（ア）労働者</w:t>
      </w:r>
      <w:r w:rsidR="000C195F" w:rsidRPr="00B945FB">
        <w:rPr>
          <w:b/>
        </w:rPr>
        <w:t>（中高年齢</w:t>
      </w:r>
      <w:r w:rsidR="004E2F28" w:rsidRPr="00B945FB">
        <w:rPr>
          <w:rFonts w:hint="eastAsia"/>
          <w:b/>
        </w:rPr>
        <w:t>の女性</w:t>
      </w:r>
      <w:r w:rsidR="000C195F" w:rsidRPr="00B945FB">
        <w:rPr>
          <w:b/>
        </w:rPr>
        <w:t>を中心に）</w:t>
      </w:r>
      <w:r w:rsidRPr="00B945FB">
        <w:rPr>
          <w:rFonts w:hint="eastAsia"/>
          <w:b/>
        </w:rPr>
        <w:t>の作業行動に起因する</w:t>
      </w:r>
      <w:r w:rsidR="004D572C" w:rsidRPr="00B945FB">
        <w:rPr>
          <w:rFonts w:hint="eastAsia"/>
          <w:b/>
        </w:rPr>
        <w:t>労働</w:t>
      </w:r>
      <w:r w:rsidRPr="00B945FB">
        <w:rPr>
          <w:rFonts w:hint="eastAsia"/>
          <w:b/>
        </w:rPr>
        <w:t>災害</w:t>
      </w:r>
      <w:r w:rsidR="004D572C" w:rsidRPr="00B945FB">
        <w:rPr>
          <w:rFonts w:hint="eastAsia"/>
          <w:b/>
        </w:rPr>
        <w:t>防止</w:t>
      </w:r>
      <w:r w:rsidRPr="00B945FB">
        <w:rPr>
          <w:rFonts w:hint="eastAsia"/>
          <w:b/>
        </w:rPr>
        <w:t>対策の推進</w:t>
      </w:r>
    </w:p>
    <w:p w14:paraId="57BD3E2F" w14:textId="2D2C9E4A" w:rsidR="00091EF8" w:rsidRPr="00B57497" w:rsidRDefault="00091EF8" w:rsidP="002D1076">
      <w:pPr>
        <w:overflowPunct w:val="0"/>
        <w:ind w:leftChars="213" w:left="722" w:hangingChars="88" w:hanging="211"/>
        <w:textAlignment w:val="baseline"/>
        <w:rPr>
          <w:szCs w:val="24"/>
        </w:rPr>
      </w:pPr>
      <w:r w:rsidRPr="00B57497">
        <w:rPr>
          <w:rFonts w:hint="eastAsia"/>
          <w:szCs w:val="24"/>
        </w:rPr>
        <w:t>・</w:t>
      </w:r>
      <w:r w:rsidR="001D17B0" w:rsidRPr="00B57497">
        <w:rPr>
          <w:rFonts w:hint="eastAsia"/>
          <w:szCs w:val="24"/>
        </w:rPr>
        <w:t>増加</w:t>
      </w:r>
      <w:r w:rsidR="009967CA" w:rsidRPr="00B57497">
        <w:rPr>
          <w:rFonts w:hint="eastAsia"/>
          <w:szCs w:val="24"/>
        </w:rPr>
        <w:t>が見込まれる</w:t>
      </w:r>
      <w:r w:rsidR="00D00E3D" w:rsidRPr="00B57497">
        <w:rPr>
          <w:rFonts w:hint="eastAsia"/>
          <w:szCs w:val="24"/>
        </w:rPr>
        <w:t>転倒</w:t>
      </w:r>
      <w:r w:rsidRPr="00B57497">
        <w:rPr>
          <w:rFonts w:hint="eastAsia"/>
          <w:szCs w:val="24"/>
        </w:rPr>
        <w:t>の年齢層別死傷年千人率</w:t>
      </w:r>
      <w:r w:rsidR="00D00E3D" w:rsidRPr="00B57497">
        <w:rPr>
          <w:rFonts w:hint="eastAsia"/>
          <w:szCs w:val="24"/>
        </w:rPr>
        <w:t>を</w:t>
      </w:r>
      <w:r w:rsidR="007C3890" w:rsidRPr="00B57497">
        <w:rPr>
          <w:szCs w:val="24"/>
        </w:rPr>
        <w:t>2022</w:t>
      </w:r>
      <w:r w:rsidR="00D00E3D" w:rsidRPr="00B57497">
        <w:rPr>
          <w:szCs w:val="24"/>
        </w:rPr>
        <w:t>年と比較して2027年</w:t>
      </w:r>
      <w:r w:rsidR="00D00E3D" w:rsidRPr="00B57497">
        <w:rPr>
          <w:rFonts w:hint="eastAsia"/>
          <w:szCs w:val="24"/>
        </w:rPr>
        <w:t>までに</w:t>
      </w:r>
      <w:r w:rsidRPr="00B57497">
        <w:rPr>
          <w:rFonts w:hint="eastAsia"/>
          <w:szCs w:val="24"/>
        </w:rPr>
        <w:t>男女とも</w:t>
      </w:r>
      <w:r w:rsidR="001D17B0" w:rsidRPr="00B57497">
        <w:rPr>
          <w:rFonts w:hint="eastAsia"/>
          <w:szCs w:val="24"/>
        </w:rPr>
        <w:t>その</w:t>
      </w:r>
      <w:r w:rsidR="003C0020" w:rsidRPr="00B57497">
        <w:rPr>
          <w:rFonts w:hint="eastAsia"/>
          <w:szCs w:val="24"/>
        </w:rPr>
        <w:t>増加に</w:t>
      </w:r>
      <w:r w:rsidR="001D17B0" w:rsidRPr="00B57497">
        <w:rPr>
          <w:rFonts w:hint="eastAsia"/>
          <w:szCs w:val="24"/>
        </w:rPr>
        <w:t>歯止め</w:t>
      </w:r>
      <w:r w:rsidR="003C0020" w:rsidRPr="00B57497">
        <w:rPr>
          <w:rFonts w:hint="eastAsia"/>
          <w:szCs w:val="24"/>
        </w:rPr>
        <w:t>をかける</w:t>
      </w:r>
      <w:r w:rsidR="00D00E3D" w:rsidRPr="00B57497">
        <w:rPr>
          <w:rFonts w:hint="eastAsia"/>
          <w:szCs w:val="24"/>
        </w:rPr>
        <w:t>。</w:t>
      </w:r>
    </w:p>
    <w:p w14:paraId="4D641B6B" w14:textId="619F93C5" w:rsidR="00091EF8" w:rsidRPr="00B57497" w:rsidRDefault="00091EF8" w:rsidP="002D1076">
      <w:pPr>
        <w:overflowPunct w:val="0"/>
        <w:ind w:leftChars="213" w:left="722" w:hangingChars="88" w:hanging="211"/>
        <w:textAlignment w:val="baseline"/>
        <w:rPr>
          <w:szCs w:val="24"/>
        </w:rPr>
      </w:pPr>
      <w:r w:rsidRPr="00B57497">
        <w:rPr>
          <w:rFonts w:hint="eastAsia"/>
          <w:szCs w:val="24"/>
        </w:rPr>
        <w:t>・転倒による平均休業見込日数</w:t>
      </w:r>
      <w:r w:rsidR="00D00E3D" w:rsidRPr="00B57497">
        <w:rPr>
          <w:rFonts w:hint="eastAsia"/>
          <w:szCs w:val="24"/>
        </w:rPr>
        <w:t>を</w:t>
      </w:r>
      <w:r w:rsidRPr="00B57497">
        <w:rPr>
          <w:szCs w:val="24"/>
        </w:rPr>
        <w:t>2027年までに40日以下</w:t>
      </w:r>
      <w:r w:rsidR="00D00E3D" w:rsidRPr="00B57497">
        <w:rPr>
          <w:rFonts w:hint="eastAsia"/>
          <w:szCs w:val="24"/>
        </w:rPr>
        <w:t>とする。</w:t>
      </w:r>
    </w:p>
    <w:p w14:paraId="6B58ACB7" w14:textId="23C14617" w:rsidR="002D6251" w:rsidRPr="00B57497" w:rsidRDefault="002D6251" w:rsidP="002D1076">
      <w:pPr>
        <w:overflowPunct w:val="0"/>
        <w:ind w:leftChars="213" w:left="722" w:hangingChars="88" w:hanging="211"/>
        <w:textAlignment w:val="baseline"/>
        <w:rPr>
          <w:szCs w:val="24"/>
        </w:rPr>
      </w:pPr>
      <w:r w:rsidRPr="00B57497">
        <w:rPr>
          <w:rFonts w:hint="eastAsia"/>
          <w:szCs w:val="24"/>
        </w:rPr>
        <w:t>・増加</w:t>
      </w:r>
      <w:r w:rsidR="009967CA" w:rsidRPr="00B57497">
        <w:rPr>
          <w:rFonts w:hint="eastAsia"/>
          <w:szCs w:val="24"/>
        </w:rPr>
        <w:t>が見込まれる</w:t>
      </w:r>
      <w:r w:rsidRPr="00B57497">
        <w:rPr>
          <w:rFonts w:hint="eastAsia"/>
          <w:szCs w:val="24"/>
        </w:rPr>
        <w:t>社会福祉施設における腰痛の死傷年千人率を2022年と比較して2027年までに減少させる</w:t>
      </w:r>
      <w:r w:rsidRPr="00B57497">
        <w:rPr>
          <w:szCs w:val="24"/>
        </w:rPr>
        <w:t>。</w:t>
      </w:r>
    </w:p>
    <w:p w14:paraId="050FB465" w14:textId="77777777" w:rsidR="00F13ABD" w:rsidRPr="00B22228" w:rsidRDefault="00F13ABD" w:rsidP="00B22228"/>
    <w:p w14:paraId="4E85BE1C" w14:textId="0C7BD10E" w:rsidR="00091EF8" w:rsidRPr="00B945FB" w:rsidRDefault="00091EF8" w:rsidP="00B945FB">
      <w:pPr>
        <w:ind w:leftChars="100" w:left="936" w:hangingChars="289" w:hanging="696"/>
        <w:rPr>
          <w:b/>
        </w:rPr>
      </w:pPr>
      <w:r w:rsidRPr="00B945FB">
        <w:rPr>
          <w:rFonts w:hint="eastAsia"/>
          <w:b/>
        </w:rPr>
        <w:t>（イ）</w:t>
      </w:r>
      <w:r w:rsidRPr="00B945FB">
        <w:rPr>
          <w:b/>
        </w:rPr>
        <w:t>高年齢労働者の労働災害</w:t>
      </w:r>
      <w:r w:rsidRPr="00B945FB">
        <w:rPr>
          <w:rFonts w:hint="eastAsia"/>
          <w:b/>
        </w:rPr>
        <w:t>防止</w:t>
      </w:r>
      <w:r w:rsidR="004D572C" w:rsidRPr="00B945FB">
        <w:rPr>
          <w:rFonts w:hint="eastAsia"/>
          <w:b/>
        </w:rPr>
        <w:t>対策</w:t>
      </w:r>
      <w:r w:rsidRPr="00B945FB">
        <w:rPr>
          <w:b/>
        </w:rPr>
        <w:t>の推進</w:t>
      </w:r>
    </w:p>
    <w:p w14:paraId="7BDB195A" w14:textId="5F01E833" w:rsidR="00091EF8" w:rsidRPr="00B57497" w:rsidRDefault="00091EF8" w:rsidP="002D1076">
      <w:pPr>
        <w:overflowPunct w:val="0"/>
        <w:ind w:leftChars="213" w:left="722" w:hangingChars="88" w:hanging="211"/>
        <w:textAlignment w:val="baseline"/>
        <w:rPr>
          <w:szCs w:val="24"/>
        </w:rPr>
      </w:pPr>
      <w:r w:rsidRPr="00B57497">
        <w:rPr>
          <w:rFonts w:hint="eastAsia"/>
          <w:szCs w:val="24"/>
        </w:rPr>
        <w:t>・</w:t>
      </w:r>
      <w:r w:rsidR="001D17B0" w:rsidRPr="00B57497">
        <w:rPr>
          <w:rFonts w:hint="eastAsia"/>
          <w:szCs w:val="24"/>
        </w:rPr>
        <w:t>増加</w:t>
      </w:r>
      <w:r w:rsidR="009967CA" w:rsidRPr="00B57497">
        <w:rPr>
          <w:rFonts w:hint="eastAsia"/>
          <w:szCs w:val="24"/>
        </w:rPr>
        <w:t>が見込まれる</w:t>
      </w:r>
      <w:r w:rsidRPr="00B57497">
        <w:rPr>
          <w:szCs w:val="24"/>
        </w:rPr>
        <w:t>60歳代以上の死傷年千人率</w:t>
      </w:r>
      <w:r w:rsidR="00385887" w:rsidRPr="00B57497">
        <w:rPr>
          <w:rFonts w:hint="eastAsia"/>
          <w:szCs w:val="24"/>
        </w:rPr>
        <w:t>を</w:t>
      </w:r>
      <w:r w:rsidR="007C3890" w:rsidRPr="00B57497">
        <w:rPr>
          <w:szCs w:val="24"/>
        </w:rPr>
        <w:t>2022</w:t>
      </w:r>
      <w:r w:rsidR="00BE752D" w:rsidRPr="00B57497">
        <w:rPr>
          <w:szCs w:val="24"/>
        </w:rPr>
        <w:t>年</w:t>
      </w:r>
      <w:r w:rsidR="00D00E3D" w:rsidRPr="00B57497">
        <w:rPr>
          <w:szCs w:val="24"/>
        </w:rPr>
        <w:t>と比較して</w:t>
      </w:r>
      <w:r w:rsidR="00385887" w:rsidRPr="00B57497">
        <w:rPr>
          <w:szCs w:val="24"/>
        </w:rPr>
        <w:t>2027年</w:t>
      </w:r>
      <w:r w:rsidR="00385887" w:rsidRPr="00B57497">
        <w:rPr>
          <w:rFonts w:hint="eastAsia"/>
          <w:szCs w:val="24"/>
        </w:rPr>
        <w:t>までに</w:t>
      </w:r>
      <w:r w:rsidR="00D00E3D" w:rsidRPr="00B57497">
        <w:rPr>
          <w:szCs w:val="24"/>
        </w:rPr>
        <w:t>男女とも</w:t>
      </w:r>
      <w:r w:rsidR="001D17B0" w:rsidRPr="00B57497">
        <w:rPr>
          <w:rFonts w:hint="eastAsia"/>
          <w:szCs w:val="24"/>
        </w:rPr>
        <w:t>その増加に歯止めをかける</w:t>
      </w:r>
      <w:r w:rsidR="00D00E3D" w:rsidRPr="00B57497">
        <w:rPr>
          <w:rFonts w:hint="eastAsia"/>
          <w:szCs w:val="24"/>
        </w:rPr>
        <w:t>。</w:t>
      </w:r>
    </w:p>
    <w:p w14:paraId="25A7CD88" w14:textId="77777777" w:rsidR="00F13ABD" w:rsidRPr="00B22228" w:rsidRDefault="00F13ABD" w:rsidP="00B22228"/>
    <w:p w14:paraId="1F688217" w14:textId="0B99C85A" w:rsidR="00091EF8" w:rsidRPr="00B945FB" w:rsidRDefault="00091EF8" w:rsidP="00B945FB">
      <w:pPr>
        <w:ind w:leftChars="100" w:left="936" w:hangingChars="289" w:hanging="696"/>
        <w:rPr>
          <w:b/>
        </w:rPr>
      </w:pPr>
      <w:r w:rsidRPr="00B945FB">
        <w:rPr>
          <w:rFonts w:hint="eastAsia"/>
          <w:b/>
        </w:rPr>
        <w:t>（ウ）多様な働き方への対応や外国人労働者等の</w:t>
      </w:r>
      <w:r w:rsidR="004D572C" w:rsidRPr="00B945FB">
        <w:rPr>
          <w:rFonts w:hint="eastAsia"/>
          <w:b/>
        </w:rPr>
        <w:t>労働</w:t>
      </w:r>
      <w:r w:rsidRPr="00B945FB">
        <w:rPr>
          <w:rFonts w:hint="eastAsia"/>
          <w:b/>
        </w:rPr>
        <w:t>災害防止対策の推進</w:t>
      </w:r>
    </w:p>
    <w:p w14:paraId="07537185" w14:textId="7230B74E" w:rsidR="00091EF8" w:rsidRPr="00B57497" w:rsidRDefault="00091EF8" w:rsidP="002D1076">
      <w:pPr>
        <w:overflowPunct w:val="0"/>
        <w:ind w:leftChars="213" w:left="722" w:hangingChars="88" w:hanging="211"/>
        <w:textAlignment w:val="baseline"/>
        <w:rPr>
          <w:szCs w:val="24"/>
        </w:rPr>
      </w:pPr>
      <w:r w:rsidRPr="00B57497">
        <w:rPr>
          <w:szCs w:val="24"/>
        </w:rPr>
        <w:t>・</w:t>
      </w:r>
      <w:r w:rsidRPr="00B57497">
        <w:rPr>
          <w:rFonts w:hint="eastAsia"/>
          <w:szCs w:val="24"/>
        </w:rPr>
        <w:t>外国人労働者の死傷年千人率</w:t>
      </w:r>
      <w:r w:rsidR="00FF7B14">
        <w:rPr>
          <w:rFonts w:hint="eastAsia"/>
          <w:szCs w:val="24"/>
        </w:rPr>
        <w:t>の</w:t>
      </w:r>
      <w:r w:rsidRPr="00B57497">
        <w:rPr>
          <w:szCs w:val="24"/>
        </w:rPr>
        <w:t>全体平均以下</w:t>
      </w:r>
      <w:r w:rsidR="00FF7B14">
        <w:rPr>
          <w:rFonts w:hint="eastAsia"/>
          <w:szCs w:val="24"/>
        </w:rPr>
        <w:t>を維持する</w:t>
      </w:r>
      <w:r w:rsidR="00385887" w:rsidRPr="00B57497">
        <w:rPr>
          <w:rFonts w:hint="eastAsia"/>
          <w:szCs w:val="24"/>
        </w:rPr>
        <w:t>。</w:t>
      </w:r>
    </w:p>
    <w:p w14:paraId="3419B8AA" w14:textId="77777777" w:rsidR="00F13ABD" w:rsidRPr="00B22228" w:rsidRDefault="00F13ABD" w:rsidP="00B22228"/>
    <w:p w14:paraId="4768B998" w14:textId="319B7664" w:rsidR="009B66FC" w:rsidRPr="00B945FB" w:rsidRDefault="009B66FC" w:rsidP="00B945FB">
      <w:pPr>
        <w:ind w:leftChars="100" w:left="936" w:hangingChars="289" w:hanging="696"/>
        <w:rPr>
          <w:b/>
        </w:rPr>
      </w:pPr>
      <w:r w:rsidRPr="00B945FB">
        <w:rPr>
          <w:rFonts w:hint="eastAsia"/>
          <w:b/>
        </w:rPr>
        <w:t>（エ）業種別の</w:t>
      </w:r>
      <w:r w:rsidR="004D572C" w:rsidRPr="00B945FB">
        <w:rPr>
          <w:rFonts w:hint="eastAsia"/>
          <w:b/>
        </w:rPr>
        <w:t>労働災害防止対策</w:t>
      </w:r>
      <w:r w:rsidRPr="00B945FB">
        <w:rPr>
          <w:rFonts w:hint="eastAsia"/>
          <w:b/>
        </w:rPr>
        <w:t>の推進</w:t>
      </w:r>
    </w:p>
    <w:p w14:paraId="72967F01" w14:textId="0639DEB0" w:rsidR="00FF7B14" w:rsidRPr="00B57497" w:rsidRDefault="00FF7B14" w:rsidP="00FF7B14">
      <w:pPr>
        <w:overflowPunct w:val="0"/>
        <w:ind w:leftChars="213" w:left="722" w:hangingChars="88" w:hanging="211"/>
        <w:textAlignment w:val="baseline"/>
        <w:rPr>
          <w:szCs w:val="24"/>
        </w:rPr>
      </w:pPr>
      <w:r w:rsidRPr="00B57497">
        <w:rPr>
          <w:rFonts w:hint="eastAsia"/>
          <w:szCs w:val="24"/>
        </w:rPr>
        <w:t>・林業における死亡者数を、伐木作業の災害防止を重点としつつ</w:t>
      </w:r>
      <w:r w:rsidRPr="00B57497">
        <w:rPr>
          <w:szCs w:val="24"/>
        </w:rPr>
        <w:t>、労働災害の大幅な削減に向けて取</w:t>
      </w:r>
      <w:r w:rsidRPr="00B57497">
        <w:rPr>
          <w:rFonts w:hint="eastAsia"/>
          <w:szCs w:val="24"/>
        </w:rPr>
        <w:t>り</w:t>
      </w:r>
      <w:r w:rsidRPr="00B57497">
        <w:rPr>
          <w:szCs w:val="24"/>
        </w:rPr>
        <w:t>組み、</w:t>
      </w:r>
      <w:r w:rsidRPr="00B57497">
        <w:rPr>
          <w:rFonts w:hint="eastAsia"/>
          <w:szCs w:val="24"/>
        </w:rPr>
        <w:t>2022年と比較して</w:t>
      </w:r>
      <w:r w:rsidRPr="00B57497">
        <w:rPr>
          <w:szCs w:val="24"/>
        </w:rPr>
        <w:t>2027年</w:t>
      </w:r>
      <w:r w:rsidRPr="00B57497">
        <w:rPr>
          <w:rFonts w:hint="eastAsia"/>
          <w:szCs w:val="24"/>
        </w:rPr>
        <w:t>までに</w:t>
      </w:r>
      <w:r w:rsidR="000B21B3">
        <w:rPr>
          <w:szCs w:val="24"/>
        </w:rPr>
        <w:t>40</w:t>
      </w:r>
      <w:r w:rsidRPr="00B57497">
        <w:rPr>
          <w:szCs w:val="24"/>
        </w:rPr>
        <w:t>％以上</w:t>
      </w:r>
      <w:r w:rsidRPr="00B57497">
        <w:rPr>
          <w:rFonts w:hint="eastAsia"/>
          <w:szCs w:val="24"/>
        </w:rPr>
        <w:t>減少させる。</w:t>
      </w:r>
    </w:p>
    <w:p w14:paraId="2AD44231" w14:textId="3F4CCE02" w:rsidR="009B66FC" w:rsidRPr="00B57497" w:rsidRDefault="009B66FC" w:rsidP="002D1076">
      <w:pPr>
        <w:overflowPunct w:val="0"/>
        <w:ind w:leftChars="213" w:left="722" w:hangingChars="88" w:hanging="211"/>
        <w:textAlignment w:val="baseline"/>
        <w:rPr>
          <w:szCs w:val="24"/>
        </w:rPr>
      </w:pPr>
      <w:r w:rsidRPr="00B57497">
        <w:rPr>
          <w:rFonts w:hint="eastAsia"/>
          <w:szCs w:val="24"/>
        </w:rPr>
        <w:t>・建設業</w:t>
      </w:r>
      <w:r w:rsidR="006C1B7D" w:rsidRPr="00B57497">
        <w:rPr>
          <w:rFonts w:hint="eastAsia"/>
          <w:szCs w:val="24"/>
        </w:rPr>
        <w:t>における</w:t>
      </w:r>
      <w:r w:rsidRPr="00B57497">
        <w:rPr>
          <w:rFonts w:hint="eastAsia"/>
          <w:szCs w:val="24"/>
        </w:rPr>
        <w:t>死亡者数を</w:t>
      </w:r>
      <w:r w:rsidR="00A55338" w:rsidRPr="00B57497">
        <w:rPr>
          <w:rFonts w:hint="eastAsia"/>
          <w:szCs w:val="24"/>
        </w:rPr>
        <w:t>2022年と比較して</w:t>
      </w:r>
      <w:r w:rsidR="006C1B7D" w:rsidRPr="00B57497">
        <w:rPr>
          <w:szCs w:val="24"/>
        </w:rPr>
        <w:t>2027年</w:t>
      </w:r>
      <w:r w:rsidR="006C1B7D" w:rsidRPr="00B57497">
        <w:rPr>
          <w:rFonts w:hint="eastAsia"/>
          <w:szCs w:val="24"/>
        </w:rPr>
        <w:t>までに</w:t>
      </w:r>
      <w:r w:rsidR="000B21B3">
        <w:rPr>
          <w:rFonts w:hint="eastAsia"/>
          <w:szCs w:val="24"/>
        </w:rPr>
        <w:t>25</w:t>
      </w:r>
      <w:r w:rsidR="00A55338" w:rsidRPr="00B57497">
        <w:rPr>
          <w:rFonts w:hint="eastAsia"/>
          <w:szCs w:val="24"/>
        </w:rPr>
        <w:t>％以上減少させ</w:t>
      </w:r>
      <w:r w:rsidRPr="00B57497">
        <w:rPr>
          <w:rFonts w:hint="eastAsia"/>
          <w:szCs w:val="24"/>
        </w:rPr>
        <w:t>る。</w:t>
      </w:r>
    </w:p>
    <w:p w14:paraId="552423D5" w14:textId="77777777" w:rsidR="00FF7B14" w:rsidRPr="00B57497" w:rsidRDefault="00FF7B14" w:rsidP="00FF7B14">
      <w:pPr>
        <w:overflowPunct w:val="0"/>
        <w:ind w:leftChars="213" w:left="722" w:hangingChars="88" w:hanging="211"/>
        <w:textAlignment w:val="baseline"/>
        <w:rPr>
          <w:szCs w:val="24"/>
        </w:rPr>
      </w:pPr>
      <w:r w:rsidRPr="00B57497">
        <w:rPr>
          <w:rFonts w:hint="eastAsia"/>
          <w:szCs w:val="24"/>
        </w:rPr>
        <w:t>・陸上貨物運送事業における死傷者数を2</w:t>
      </w:r>
      <w:r w:rsidRPr="00B57497">
        <w:rPr>
          <w:szCs w:val="24"/>
        </w:rPr>
        <w:t>022</w:t>
      </w:r>
      <w:r w:rsidRPr="00B57497">
        <w:rPr>
          <w:rFonts w:hint="eastAsia"/>
          <w:szCs w:val="24"/>
        </w:rPr>
        <w:t>年と比較して</w:t>
      </w:r>
      <w:r w:rsidRPr="00B57497">
        <w:rPr>
          <w:szCs w:val="24"/>
        </w:rPr>
        <w:t>2027年</w:t>
      </w:r>
      <w:r w:rsidRPr="00B57497">
        <w:rPr>
          <w:rFonts w:hint="eastAsia"/>
          <w:szCs w:val="24"/>
        </w:rPr>
        <w:t>までに５％以上減少させる。</w:t>
      </w:r>
    </w:p>
    <w:p w14:paraId="2BFC0EB8" w14:textId="21FF9106" w:rsidR="009B66FC" w:rsidRPr="00B22228" w:rsidRDefault="009B66FC" w:rsidP="002D1076">
      <w:pPr>
        <w:overflowPunct w:val="0"/>
        <w:ind w:leftChars="213" w:left="722" w:hangingChars="88" w:hanging="211"/>
        <w:textAlignment w:val="baseline"/>
        <w:rPr>
          <w:szCs w:val="24"/>
        </w:rPr>
      </w:pPr>
      <w:r w:rsidRPr="00B22228">
        <w:rPr>
          <w:szCs w:val="24"/>
        </w:rPr>
        <w:t>・製造業における機械による</w:t>
      </w:r>
      <w:r w:rsidR="1A6B9E62" w:rsidRPr="00B22228">
        <w:rPr>
          <w:szCs w:val="24"/>
        </w:rPr>
        <w:t>「</w:t>
      </w:r>
      <w:r w:rsidRPr="00B22228">
        <w:rPr>
          <w:szCs w:val="24"/>
        </w:rPr>
        <w:t>はさまれ・巻き込まれ</w:t>
      </w:r>
      <w:r w:rsidR="0670CEEC" w:rsidRPr="00B22228">
        <w:rPr>
          <w:szCs w:val="24"/>
        </w:rPr>
        <w:t>」</w:t>
      </w:r>
      <w:r w:rsidR="007C3890" w:rsidRPr="00B22228">
        <w:rPr>
          <w:szCs w:val="24"/>
        </w:rPr>
        <w:t>の死傷者数</w:t>
      </w:r>
      <w:r w:rsidRPr="00B22228">
        <w:rPr>
          <w:szCs w:val="24"/>
        </w:rPr>
        <w:t>を</w:t>
      </w:r>
      <w:r w:rsidR="00A71349" w:rsidRPr="00B22228">
        <w:rPr>
          <w:szCs w:val="24"/>
        </w:rPr>
        <w:t>2022年と比較して</w:t>
      </w:r>
      <w:r w:rsidR="006C1B7D" w:rsidRPr="00B22228">
        <w:rPr>
          <w:szCs w:val="24"/>
        </w:rPr>
        <w:t>2027年までに</w:t>
      </w:r>
      <w:r w:rsidR="00A71349" w:rsidRPr="00B22228">
        <w:rPr>
          <w:szCs w:val="24"/>
        </w:rPr>
        <w:t>５％以上減少させる</w:t>
      </w:r>
      <w:r w:rsidRPr="00B22228">
        <w:rPr>
          <w:szCs w:val="24"/>
        </w:rPr>
        <w:t>。</w:t>
      </w:r>
    </w:p>
    <w:p w14:paraId="54BA5E0A" w14:textId="77777777" w:rsidR="00F13ABD" w:rsidRPr="00B22228" w:rsidRDefault="00F13ABD" w:rsidP="00B22228"/>
    <w:p w14:paraId="2736A188" w14:textId="48753D38" w:rsidR="00091EF8" w:rsidRPr="00B945FB" w:rsidRDefault="00091EF8" w:rsidP="00B945FB">
      <w:pPr>
        <w:ind w:leftChars="100" w:left="936" w:hangingChars="289" w:hanging="696"/>
        <w:rPr>
          <w:b/>
        </w:rPr>
      </w:pPr>
      <w:r w:rsidRPr="00B945FB">
        <w:rPr>
          <w:rFonts w:hint="eastAsia"/>
          <w:b/>
        </w:rPr>
        <w:t>（</w:t>
      </w:r>
      <w:r w:rsidR="009B66FC" w:rsidRPr="00B945FB">
        <w:rPr>
          <w:rFonts w:hint="eastAsia"/>
          <w:b/>
        </w:rPr>
        <w:t>オ</w:t>
      </w:r>
      <w:r w:rsidRPr="00B945FB">
        <w:rPr>
          <w:rFonts w:hint="eastAsia"/>
          <w:b/>
        </w:rPr>
        <w:t>）労働者の健康確保対策の推進</w:t>
      </w:r>
    </w:p>
    <w:p w14:paraId="3FB73AEE" w14:textId="3CD59CF3" w:rsidR="009C1C22" w:rsidRPr="00B57497" w:rsidRDefault="009C1C22" w:rsidP="002D1076">
      <w:pPr>
        <w:overflowPunct w:val="0"/>
        <w:ind w:leftChars="213" w:left="722" w:hangingChars="88" w:hanging="211"/>
        <w:textAlignment w:val="baseline"/>
        <w:rPr>
          <w:szCs w:val="24"/>
        </w:rPr>
      </w:pPr>
      <w:r w:rsidRPr="00B57497">
        <w:rPr>
          <w:rFonts w:hint="eastAsia"/>
          <w:szCs w:val="24"/>
        </w:rPr>
        <w:t>・週労働時間</w:t>
      </w:r>
      <w:r w:rsidRPr="00B57497">
        <w:rPr>
          <w:szCs w:val="24"/>
        </w:rPr>
        <w:t>40時間以上である雇用者のうち、</w:t>
      </w:r>
      <w:r w:rsidRPr="00B57497">
        <w:rPr>
          <w:rFonts w:hint="eastAsia"/>
          <w:szCs w:val="24"/>
        </w:rPr>
        <w:t>週労働時間</w:t>
      </w:r>
      <w:r w:rsidRPr="00B57497">
        <w:rPr>
          <w:szCs w:val="24"/>
        </w:rPr>
        <w:t>60時間以上の</w:t>
      </w:r>
      <w:r w:rsidRPr="00B57497">
        <w:rPr>
          <w:rFonts w:hint="eastAsia"/>
          <w:szCs w:val="24"/>
        </w:rPr>
        <w:t>雇用者の</w:t>
      </w:r>
      <w:r w:rsidRPr="00B57497">
        <w:rPr>
          <w:szCs w:val="24"/>
        </w:rPr>
        <w:t>割合</w:t>
      </w:r>
      <w:r w:rsidRPr="00B57497">
        <w:rPr>
          <w:rFonts w:hint="eastAsia"/>
          <w:szCs w:val="24"/>
        </w:rPr>
        <w:t>を</w:t>
      </w:r>
      <w:r w:rsidRPr="00B57497">
        <w:rPr>
          <w:szCs w:val="24"/>
        </w:rPr>
        <w:t>2025年</w:t>
      </w:r>
      <w:r w:rsidRPr="00B57497">
        <w:rPr>
          <w:rFonts w:hint="eastAsia"/>
          <w:szCs w:val="24"/>
        </w:rPr>
        <w:t>までに５％以下とする。</w:t>
      </w:r>
    </w:p>
    <w:p w14:paraId="5E6D5322" w14:textId="413ABB18" w:rsidR="00F62B97" w:rsidRPr="00B57497" w:rsidRDefault="00F62B97" w:rsidP="002D1076">
      <w:pPr>
        <w:overflowPunct w:val="0"/>
        <w:ind w:leftChars="213" w:left="722" w:hangingChars="88" w:hanging="211"/>
        <w:textAlignment w:val="baseline"/>
        <w:rPr>
          <w:szCs w:val="24"/>
        </w:rPr>
      </w:pPr>
      <w:r w:rsidRPr="00B57497">
        <w:rPr>
          <w:rFonts w:hint="eastAsia"/>
          <w:szCs w:val="24"/>
        </w:rPr>
        <w:t>・</w:t>
      </w:r>
      <w:r w:rsidR="00F3605D" w:rsidRPr="00B57497">
        <w:rPr>
          <w:rFonts w:hint="eastAsia"/>
          <w:szCs w:val="24"/>
        </w:rPr>
        <w:t>自分の</w:t>
      </w:r>
      <w:r w:rsidR="00C815C2" w:rsidRPr="00B57497">
        <w:rPr>
          <w:rFonts w:hint="eastAsia"/>
          <w:szCs w:val="24"/>
        </w:rPr>
        <w:t>仕事や職業生活に関する</w:t>
      </w:r>
      <w:r w:rsidR="00F3605D" w:rsidRPr="00B57497">
        <w:rPr>
          <w:rFonts w:hint="eastAsia"/>
          <w:szCs w:val="24"/>
        </w:rPr>
        <w:t>ことで強い不安、悩み、</w:t>
      </w:r>
      <w:r w:rsidR="00C815C2" w:rsidRPr="00B57497">
        <w:rPr>
          <w:rFonts w:hint="eastAsia"/>
          <w:szCs w:val="24"/>
        </w:rPr>
        <w:t>ストレスがあるとする労働者の割合</w:t>
      </w:r>
      <w:r w:rsidRPr="00B57497">
        <w:rPr>
          <w:rFonts w:hint="eastAsia"/>
          <w:szCs w:val="24"/>
        </w:rPr>
        <w:t>を</w:t>
      </w:r>
      <w:r w:rsidRPr="00B57497">
        <w:rPr>
          <w:szCs w:val="24"/>
        </w:rPr>
        <w:t>2027年</w:t>
      </w:r>
      <w:r w:rsidRPr="00B57497">
        <w:rPr>
          <w:rFonts w:hint="eastAsia"/>
          <w:szCs w:val="24"/>
        </w:rPr>
        <w:t>までに</w:t>
      </w:r>
      <w:r w:rsidR="00C815C2" w:rsidRPr="00B57497">
        <w:rPr>
          <w:szCs w:val="24"/>
        </w:rPr>
        <w:t>50％</w:t>
      </w:r>
      <w:r w:rsidR="00C815C2" w:rsidRPr="00B57497">
        <w:rPr>
          <w:rFonts w:hint="eastAsia"/>
          <w:szCs w:val="24"/>
        </w:rPr>
        <w:t>未満</w:t>
      </w:r>
      <w:r w:rsidRPr="00B57497">
        <w:rPr>
          <w:rFonts w:hint="eastAsia"/>
          <w:szCs w:val="24"/>
        </w:rPr>
        <w:t>とする。</w:t>
      </w:r>
    </w:p>
    <w:p w14:paraId="09E28753" w14:textId="77777777" w:rsidR="00B22228" w:rsidRPr="00B22228" w:rsidRDefault="00B22228" w:rsidP="00B22228"/>
    <w:p w14:paraId="60EFD250" w14:textId="11BC8FBA" w:rsidR="00091EF8" w:rsidRPr="00B945FB" w:rsidRDefault="00091EF8" w:rsidP="00B945FB">
      <w:pPr>
        <w:ind w:leftChars="100" w:left="936" w:hangingChars="289" w:hanging="696"/>
        <w:rPr>
          <w:b/>
        </w:rPr>
      </w:pPr>
      <w:r w:rsidRPr="00B945FB">
        <w:rPr>
          <w:rFonts w:hint="eastAsia"/>
          <w:b/>
        </w:rPr>
        <w:t>（</w:t>
      </w:r>
      <w:r w:rsidR="00222C75" w:rsidRPr="00B945FB">
        <w:rPr>
          <w:rFonts w:hint="eastAsia"/>
          <w:b/>
        </w:rPr>
        <w:t>カ</w:t>
      </w:r>
      <w:r w:rsidRPr="00B945FB">
        <w:rPr>
          <w:rFonts w:hint="eastAsia"/>
          <w:b/>
        </w:rPr>
        <w:t>）化学物質等による健康障害防止対策の推進</w:t>
      </w:r>
    </w:p>
    <w:p w14:paraId="13C0D7DE" w14:textId="20761C0F" w:rsidR="00D00E3D" w:rsidRPr="00B57497" w:rsidRDefault="00091EF8" w:rsidP="002D1076">
      <w:pPr>
        <w:overflowPunct w:val="0"/>
        <w:ind w:leftChars="213" w:left="722" w:hangingChars="88" w:hanging="211"/>
        <w:textAlignment w:val="baseline"/>
        <w:rPr>
          <w:szCs w:val="24"/>
        </w:rPr>
      </w:pPr>
      <w:r w:rsidRPr="00B57497">
        <w:rPr>
          <w:rFonts w:hint="eastAsia"/>
          <w:szCs w:val="24"/>
        </w:rPr>
        <w:t>・</w:t>
      </w:r>
      <w:r w:rsidR="00D00E3D" w:rsidRPr="00B57497">
        <w:rPr>
          <w:rFonts w:hint="eastAsia"/>
          <w:szCs w:val="24"/>
        </w:rPr>
        <w:t>化学物質の性状に関連の強い</w:t>
      </w:r>
      <w:r w:rsidR="00385887" w:rsidRPr="00B57497">
        <w:rPr>
          <w:rFonts w:hint="eastAsia"/>
          <w:szCs w:val="24"/>
        </w:rPr>
        <w:t>死傷災害</w:t>
      </w:r>
      <w:r w:rsidR="00ED07FF" w:rsidRPr="00B57497">
        <w:rPr>
          <w:rFonts w:hint="eastAsia"/>
          <w:szCs w:val="24"/>
        </w:rPr>
        <w:t>（有害物等との接触、爆発、火災によるもの）の</w:t>
      </w:r>
      <w:r w:rsidR="00385887" w:rsidRPr="00B57497">
        <w:rPr>
          <w:rFonts w:hint="eastAsia"/>
          <w:szCs w:val="24"/>
        </w:rPr>
        <w:t>件数を</w:t>
      </w:r>
      <w:bookmarkStart w:id="15" w:name="_Hlk125470185"/>
      <w:r w:rsidR="00B76EA6" w:rsidRPr="00B57497">
        <w:rPr>
          <w:rFonts w:hint="eastAsia"/>
          <w:szCs w:val="24"/>
        </w:rPr>
        <w:t>第13次労働災害防止</w:t>
      </w:r>
      <w:r w:rsidR="001150CD" w:rsidRPr="00B57497">
        <w:rPr>
          <w:rFonts w:hint="eastAsia"/>
          <w:szCs w:val="24"/>
        </w:rPr>
        <w:t>推進</w:t>
      </w:r>
      <w:r w:rsidR="00B76EA6" w:rsidRPr="00B57497">
        <w:rPr>
          <w:rFonts w:hint="eastAsia"/>
          <w:szCs w:val="24"/>
        </w:rPr>
        <w:t>計画期間</w:t>
      </w:r>
      <w:bookmarkEnd w:id="15"/>
      <w:r w:rsidR="00ED07FF" w:rsidRPr="00B57497">
        <w:rPr>
          <w:szCs w:val="24"/>
        </w:rPr>
        <w:t>と比較して、2023年から2027年までの５年間で</w:t>
      </w:r>
      <w:r w:rsidR="004206DF" w:rsidRPr="00B57497">
        <w:rPr>
          <w:szCs w:val="24"/>
        </w:rPr>
        <w:t>、</w:t>
      </w:r>
      <w:r w:rsidR="00ED07FF" w:rsidRPr="00B57497">
        <w:rPr>
          <w:rFonts w:hint="eastAsia"/>
          <w:szCs w:val="24"/>
        </w:rPr>
        <w:t>５</w:t>
      </w:r>
      <w:r w:rsidR="004206DF" w:rsidRPr="00B57497">
        <w:rPr>
          <w:szCs w:val="24"/>
        </w:rPr>
        <w:t>％以上減少させる。</w:t>
      </w:r>
    </w:p>
    <w:p w14:paraId="3BF1FF21" w14:textId="2D4AC03C" w:rsidR="00091EF8" w:rsidRPr="00B57497" w:rsidRDefault="00091EF8" w:rsidP="002D1076">
      <w:pPr>
        <w:overflowPunct w:val="0"/>
        <w:ind w:leftChars="213" w:left="722" w:hangingChars="88" w:hanging="211"/>
        <w:textAlignment w:val="baseline"/>
        <w:rPr>
          <w:szCs w:val="24"/>
        </w:rPr>
      </w:pPr>
      <w:r w:rsidRPr="00B57497">
        <w:rPr>
          <w:rFonts w:hint="eastAsia"/>
          <w:szCs w:val="24"/>
        </w:rPr>
        <w:t>・</w:t>
      </w:r>
      <w:r w:rsidR="00304699" w:rsidRPr="00B57497">
        <w:rPr>
          <w:rFonts w:hint="eastAsia"/>
          <w:szCs w:val="24"/>
        </w:rPr>
        <w:t>増加</w:t>
      </w:r>
      <w:r w:rsidR="00F82ECA" w:rsidRPr="00B57497">
        <w:rPr>
          <w:rFonts w:hint="eastAsia"/>
          <w:szCs w:val="24"/>
        </w:rPr>
        <w:t>が見込まれる</w:t>
      </w:r>
      <w:r w:rsidRPr="00B57497">
        <w:rPr>
          <w:rFonts w:hint="eastAsia"/>
          <w:szCs w:val="24"/>
        </w:rPr>
        <w:t>熱中症による死亡者数</w:t>
      </w:r>
      <w:r w:rsidR="00385887" w:rsidRPr="00B57497">
        <w:rPr>
          <w:rFonts w:hint="eastAsia"/>
          <w:szCs w:val="24"/>
        </w:rPr>
        <w:t>を第13次労働災害防止</w:t>
      </w:r>
      <w:r w:rsidR="001150CD" w:rsidRPr="00B57497">
        <w:rPr>
          <w:rFonts w:hint="eastAsia"/>
          <w:szCs w:val="24"/>
        </w:rPr>
        <w:t>推進</w:t>
      </w:r>
      <w:r w:rsidR="00385887" w:rsidRPr="00B57497">
        <w:rPr>
          <w:rFonts w:hint="eastAsia"/>
          <w:szCs w:val="24"/>
        </w:rPr>
        <w:t>計画期間</w:t>
      </w:r>
      <w:r w:rsidR="001150CD" w:rsidRPr="00B57497">
        <w:rPr>
          <w:rFonts w:hint="eastAsia"/>
          <w:szCs w:val="24"/>
        </w:rPr>
        <w:t>以下とする</w:t>
      </w:r>
      <w:r w:rsidRPr="00B57497">
        <w:rPr>
          <w:rFonts w:hint="eastAsia"/>
          <w:szCs w:val="24"/>
        </w:rPr>
        <w:t>。</w:t>
      </w:r>
    </w:p>
    <w:p w14:paraId="56139809" w14:textId="782D0CBC" w:rsidR="00F70AB0" w:rsidRPr="00B22228" w:rsidRDefault="00F70AB0" w:rsidP="00B22228"/>
    <w:p w14:paraId="338AEB9B" w14:textId="108BE6C8" w:rsidR="0054500A" w:rsidRPr="00942DCD" w:rsidRDefault="0F7EFF97" w:rsidP="002D1076">
      <w:pPr>
        <w:ind w:leftChars="200" w:left="480"/>
      </w:pPr>
      <w:r w:rsidRPr="00B22228">
        <w:t xml:space="preserve">　</w:t>
      </w:r>
      <w:r w:rsidR="0054500A" w:rsidRPr="00B22228">
        <w:t>上記のアウトカム指標の達成を目指した場合、</w:t>
      </w:r>
      <w:r w:rsidR="00896C38" w:rsidRPr="00B22228">
        <w:t>労働</w:t>
      </w:r>
      <w:r w:rsidR="0054500A" w:rsidRPr="00B22228">
        <w:t>災害全体としては、以下のとお</w:t>
      </w:r>
      <w:r w:rsidR="0054500A" w:rsidRPr="00942DCD">
        <w:t>りの結果が期待される。</w:t>
      </w:r>
    </w:p>
    <w:p w14:paraId="737D7492" w14:textId="1DDE4342" w:rsidR="0054500A" w:rsidRPr="00942DCD" w:rsidRDefault="0054500A" w:rsidP="002D1076">
      <w:pPr>
        <w:overflowPunct w:val="0"/>
        <w:ind w:leftChars="213" w:left="722" w:hangingChars="88" w:hanging="211"/>
        <w:textAlignment w:val="baseline"/>
        <w:rPr>
          <w:szCs w:val="24"/>
        </w:rPr>
      </w:pPr>
      <w:r w:rsidRPr="00942DCD">
        <w:rPr>
          <w:szCs w:val="24"/>
        </w:rPr>
        <w:t>・死亡災害については、</w:t>
      </w:r>
      <w:r w:rsidR="004C4D9D" w:rsidRPr="00942DCD">
        <w:rPr>
          <w:szCs w:val="24"/>
        </w:rPr>
        <w:t>2022</w:t>
      </w:r>
      <w:r w:rsidRPr="00942DCD">
        <w:rPr>
          <w:szCs w:val="24"/>
        </w:rPr>
        <w:t>年と比較して2027年</w:t>
      </w:r>
      <w:r w:rsidR="006C1B7D" w:rsidRPr="00942DCD">
        <w:rPr>
          <w:szCs w:val="24"/>
        </w:rPr>
        <w:t>までに</w:t>
      </w:r>
      <w:r w:rsidR="00942DCD">
        <w:rPr>
          <w:rFonts w:hint="eastAsia"/>
          <w:szCs w:val="24"/>
        </w:rPr>
        <w:t>30</w:t>
      </w:r>
      <w:r w:rsidRPr="00942DCD">
        <w:rPr>
          <w:szCs w:val="24"/>
        </w:rPr>
        <w:t>％以上減少する</w:t>
      </w:r>
      <w:r w:rsidR="00551BF2" w:rsidRPr="00942DCD">
        <w:rPr>
          <w:szCs w:val="24"/>
        </w:rPr>
        <w:t>。</w:t>
      </w:r>
    </w:p>
    <w:p w14:paraId="2EEDE805" w14:textId="51D6073D" w:rsidR="0054500A" w:rsidRPr="00B22228" w:rsidRDefault="0054500A" w:rsidP="002D1076">
      <w:pPr>
        <w:overflowPunct w:val="0"/>
        <w:ind w:leftChars="213" w:left="722" w:hangingChars="88" w:hanging="211"/>
        <w:textAlignment w:val="baseline"/>
        <w:rPr>
          <w:szCs w:val="24"/>
        </w:rPr>
      </w:pPr>
      <w:r w:rsidRPr="00942DCD">
        <w:rPr>
          <w:szCs w:val="24"/>
        </w:rPr>
        <w:t>・死傷災害については、</w:t>
      </w:r>
      <w:r w:rsidR="00AB14E8" w:rsidRPr="00942DCD">
        <w:rPr>
          <w:rFonts w:hint="eastAsia"/>
          <w:szCs w:val="24"/>
        </w:rPr>
        <w:t>2022</w:t>
      </w:r>
      <w:r w:rsidRPr="00942DCD">
        <w:rPr>
          <w:szCs w:val="24"/>
        </w:rPr>
        <w:t>年までの増加傾向に歯止めをかけ、死傷</w:t>
      </w:r>
      <w:r w:rsidR="00F82ECA" w:rsidRPr="00942DCD">
        <w:rPr>
          <w:szCs w:val="24"/>
        </w:rPr>
        <w:t>者数</w:t>
      </w:r>
      <w:r w:rsidRPr="00942DCD">
        <w:rPr>
          <w:szCs w:val="24"/>
        </w:rPr>
        <w:t>については、</w:t>
      </w:r>
      <w:r w:rsidR="004C4D9D" w:rsidRPr="00942DCD">
        <w:rPr>
          <w:szCs w:val="24"/>
        </w:rPr>
        <w:t>2022</w:t>
      </w:r>
      <w:r w:rsidRPr="00942DCD">
        <w:rPr>
          <w:szCs w:val="24"/>
        </w:rPr>
        <w:t>年と比較して2027年までに減少に転ずる</w:t>
      </w:r>
      <w:r w:rsidR="00F82ECA" w:rsidRPr="00942DCD">
        <w:rPr>
          <w:szCs w:val="24"/>
        </w:rPr>
        <w:t>。</w:t>
      </w:r>
    </w:p>
    <w:p w14:paraId="2F9AF0FB" w14:textId="77777777" w:rsidR="000865E8" w:rsidRPr="00B22228" w:rsidRDefault="000865E8" w:rsidP="00B22228"/>
    <w:p w14:paraId="29F41E9C" w14:textId="77777777" w:rsidR="007B4083" w:rsidRPr="00B945FB" w:rsidRDefault="007B4083" w:rsidP="00B945FB">
      <w:pPr>
        <w:rPr>
          <w:b/>
        </w:rPr>
      </w:pPr>
      <w:bookmarkStart w:id="16" w:name="_Toc2076800156"/>
      <w:bookmarkStart w:id="17" w:name="_Toc126664789"/>
      <w:r w:rsidRPr="00B945FB">
        <w:rPr>
          <w:b/>
        </w:rPr>
        <w:t>（４）計画の評価と見直し</w:t>
      </w:r>
      <w:bookmarkEnd w:id="16"/>
      <w:bookmarkEnd w:id="17"/>
    </w:p>
    <w:p w14:paraId="1546FE32" w14:textId="37F39E86" w:rsidR="007B4083" w:rsidRPr="00B57497" w:rsidRDefault="007B4083" w:rsidP="007B4083">
      <w:pPr>
        <w:overflowPunct w:val="0"/>
        <w:ind w:left="480" w:hangingChars="200" w:hanging="480"/>
        <w:textAlignment w:val="baseline"/>
        <w:rPr>
          <w:szCs w:val="24"/>
        </w:rPr>
      </w:pPr>
      <w:r w:rsidRPr="00B57497">
        <w:rPr>
          <w:rFonts w:hint="eastAsia"/>
          <w:szCs w:val="24"/>
        </w:rPr>
        <w:t xml:space="preserve">　　　</w:t>
      </w:r>
      <w:r w:rsidR="009124CC" w:rsidRPr="00B57497">
        <w:rPr>
          <w:rFonts w:hint="eastAsia"/>
          <w:szCs w:val="24"/>
        </w:rPr>
        <w:t>本</w:t>
      </w:r>
      <w:r w:rsidRPr="00B57497">
        <w:rPr>
          <w:rFonts w:hint="eastAsia"/>
          <w:szCs w:val="24"/>
        </w:rPr>
        <w:t>計画に基づく取組が着実に実施されるよう、毎年、計画の実施状況の確認及び評価を行い、</w:t>
      </w:r>
      <w:r w:rsidR="00524CE1">
        <w:rPr>
          <w:rFonts w:hint="eastAsia"/>
          <w:szCs w:val="24"/>
        </w:rPr>
        <w:t>宮崎県労働災害防止団体等連絡協議会に報告する。</w:t>
      </w:r>
      <w:r w:rsidRPr="00B57497">
        <w:rPr>
          <w:rFonts w:hint="eastAsia"/>
          <w:szCs w:val="24"/>
        </w:rPr>
        <w:t>必要に応じ、計画を見直す。</w:t>
      </w:r>
    </w:p>
    <w:p w14:paraId="5F928E7E" w14:textId="5169FA77" w:rsidR="007B4083" w:rsidRPr="0017021D" w:rsidRDefault="007B4083" w:rsidP="6123C3C4">
      <w:pPr>
        <w:overflowPunct w:val="0"/>
        <w:ind w:left="480" w:hangingChars="200" w:hanging="480"/>
        <w:textAlignment w:val="baseline"/>
      </w:pPr>
      <w:r w:rsidRPr="00B57497">
        <w:t xml:space="preserve">　　　計画の評価に当たっては、</w:t>
      </w:r>
      <w:r w:rsidR="00F21D7D" w:rsidRPr="00B57497">
        <w:t>それぞれのアウトプット指標について、計画に基づく実施事項がどの程度アウトプット指標の達成に寄与しているのか、また、アウトプット指標として定める事業者の取組が、</w:t>
      </w:r>
      <w:r w:rsidR="00E83DDE" w:rsidRPr="00B57497">
        <w:t>どの程度</w:t>
      </w:r>
      <w:r w:rsidR="00F21D7D" w:rsidRPr="00B57497">
        <w:t>アウトカム指標</w:t>
      </w:r>
      <w:r w:rsidR="00E83DDE" w:rsidRPr="00B57497">
        <w:t>の達成に</w:t>
      </w:r>
      <w:r w:rsidR="00F21D7D" w:rsidRPr="00B57497">
        <w:t>寄与しているか</w:t>
      </w:r>
      <w:r w:rsidR="596BAB88" w:rsidRPr="00B57497">
        <w:t>等</w:t>
      </w:r>
      <w:r w:rsidR="00F21D7D" w:rsidRPr="00B57497">
        <w:t>の評価も行うこととする。</w:t>
      </w:r>
    </w:p>
    <w:p w14:paraId="147158CF" w14:textId="1C116F19" w:rsidR="007B4083" w:rsidRDefault="007B4083" w:rsidP="00854321"/>
    <w:p w14:paraId="053A00FE" w14:textId="77777777" w:rsidR="002B4E06" w:rsidRPr="002B4E06" w:rsidRDefault="002B4E06" w:rsidP="002B4E06">
      <w:pPr>
        <w:rPr>
          <w:b/>
        </w:rPr>
      </w:pPr>
      <w:bookmarkStart w:id="18" w:name="_Toc987971361"/>
      <w:bookmarkStart w:id="19" w:name="_Toc126664790"/>
      <w:r w:rsidRPr="002B4E06">
        <w:rPr>
          <w:b/>
        </w:rPr>
        <w:t>２　安全衛生を取り巻く現状と施策の方向性</w:t>
      </w:r>
      <w:bookmarkEnd w:id="18"/>
      <w:bookmarkEnd w:id="19"/>
    </w:p>
    <w:p w14:paraId="1D44D3B6" w14:textId="77777777" w:rsidR="002B4E06" w:rsidRPr="002B4E06" w:rsidRDefault="002B4E06" w:rsidP="002B4E06">
      <w:pPr>
        <w:rPr>
          <w:b/>
        </w:rPr>
      </w:pPr>
      <w:bookmarkStart w:id="20" w:name="_Toc796480878"/>
      <w:bookmarkStart w:id="21" w:name="_Toc126664791"/>
      <w:r w:rsidRPr="002B4E06">
        <w:rPr>
          <w:b/>
        </w:rPr>
        <w:t>（１）死亡災害の発生状況と対策の方向性</w:t>
      </w:r>
      <w:bookmarkEnd w:id="20"/>
      <w:bookmarkEnd w:id="21"/>
    </w:p>
    <w:p w14:paraId="0C134FCA" w14:textId="0C66C9DB" w:rsidR="002B4E06" w:rsidRDefault="002B4E06" w:rsidP="002B4E06">
      <w:pPr>
        <w:overflowPunct w:val="0"/>
        <w:ind w:left="480" w:hangingChars="200" w:hanging="480"/>
        <w:textAlignment w:val="baseline"/>
        <w:rPr>
          <w:szCs w:val="24"/>
        </w:rPr>
      </w:pPr>
      <w:r w:rsidRPr="002B4E06">
        <w:rPr>
          <w:rFonts w:hint="eastAsia"/>
          <w:szCs w:val="24"/>
        </w:rPr>
        <w:t xml:space="preserve">　</w:t>
      </w:r>
      <w:r>
        <w:rPr>
          <w:rFonts w:hint="eastAsia"/>
          <w:szCs w:val="24"/>
        </w:rPr>
        <w:t xml:space="preserve">　　</w:t>
      </w:r>
      <w:r w:rsidRPr="002B4E06">
        <w:rPr>
          <w:rFonts w:hint="eastAsia"/>
          <w:szCs w:val="24"/>
        </w:rPr>
        <w:t>死亡災害については、平成初期は</w:t>
      </w:r>
      <w:r w:rsidRPr="002B4E06">
        <w:rPr>
          <w:szCs w:val="24"/>
        </w:rPr>
        <w:t>30人近く</w:t>
      </w:r>
      <w:r w:rsidRPr="002B4E06">
        <w:rPr>
          <w:rFonts w:hint="eastAsia"/>
          <w:szCs w:val="24"/>
        </w:rPr>
        <w:t>の</w:t>
      </w:r>
      <w:r w:rsidRPr="002B4E06">
        <w:rPr>
          <w:szCs w:val="24"/>
        </w:rPr>
        <w:t>尊い命が失われていたものが</w:t>
      </w:r>
      <w:r w:rsidRPr="002B4E06">
        <w:rPr>
          <w:rFonts w:hint="eastAsia"/>
          <w:szCs w:val="24"/>
        </w:rPr>
        <w:t>徐々に減少していき、平成</w:t>
      </w:r>
      <w:r w:rsidRPr="002B4E06">
        <w:rPr>
          <w:szCs w:val="24"/>
        </w:rPr>
        <w:t>20年には10</w:t>
      </w:r>
      <w:r w:rsidRPr="002B4E06">
        <w:rPr>
          <w:rFonts w:hint="eastAsia"/>
          <w:szCs w:val="24"/>
        </w:rPr>
        <w:t>人を切ったものの、その後は、増減を繰り返しながらも全体的には増加の傾向を示している。宮崎労働局第13次労働災害防止推進計画（以下、「13次推進計画」という。）期間中の死亡者数は、新型コロナウイルス感染症へのり患者を除いて64人であり、うち、建設業が19人と最も多く、次いで林業が14人となっている。事故の型別に見ると、「墜落・転落」が26人と最も多く、次いで「激突され」の12人となっている。</w:t>
      </w:r>
      <w:r>
        <w:rPr>
          <w:szCs w:val="24"/>
        </w:rPr>
        <w:br/>
      </w:r>
      <w:r w:rsidRPr="002B4E06">
        <w:rPr>
          <w:rFonts w:hint="eastAsia"/>
          <w:szCs w:val="24"/>
        </w:rPr>
        <w:t xml:space="preserve">　過去５回の推進計画期間の業種別、事故の型別の動向を見てみると、林業を除き減少傾向は認められるものの減少幅は十分とは言えず、また、事故の型別でも従来型の災害が後を絶たない状況となっている。</w:t>
      </w:r>
      <w:r>
        <w:rPr>
          <w:szCs w:val="24"/>
        </w:rPr>
        <w:br/>
      </w:r>
      <w:r>
        <w:rPr>
          <w:rFonts w:hint="eastAsia"/>
          <w:szCs w:val="24"/>
        </w:rPr>
        <w:t xml:space="preserve">　</w:t>
      </w:r>
      <w:r w:rsidRPr="002B4E06">
        <w:rPr>
          <w:rFonts w:hint="eastAsia"/>
          <w:szCs w:val="24"/>
        </w:rPr>
        <w:t>このように、それぞれの業種の業務内容に起因する特有の災害が多くの割合を占めており、引き続き、こうした死亡災害が多く発生している業種を中心に労働災害防止対策</w:t>
      </w:r>
      <w:r w:rsidRPr="002B4E06">
        <w:rPr>
          <w:szCs w:val="24"/>
        </w:rPr>
        <w:t>に</w:t>
      </w:r>
      <w:r w:rsidRPr="002B4E06">
        <w:rPr>
          <w:rFonts w:hint="eastAsia"/>
          <w:szCs w:val="24"/>
        </w:rPr>
        <w:t>取り組む</w:t>
      </w:r>
      <w:r w:rsidRPr="002B4E06">
        <w:rPr>
          <w:szCs w:val="24"/>
        </w:rPr>
        <w:t>ことが</w:t>
      </w:r>
      <w:r w:rsidRPr="002B4E06">
        <w:rPr>
          <w:rFonts w:hint="eastAsia"/>
          <w:szCs w:val="24"/>
        </w:rPr>
        <w:t>必要である。</w:t>
      </w:r>
    </w:p>
    <w:p w14:paraId="5E5A999E" w14:textId="77777777" w:rsidR="00F41BEF" w:rsidRPr="002B4E06" w:rsidRDefault="00F41BEF" w:rsidP="002B4E06">
      <w:pPr>
        <w:overflowPunct w:val="0"/>
        <w:ind w:left="480" w:hangingChars="200" w:hanging="480"/>
        <w:textAlignment w:val="baseline"/>
        <w:rPr>
          <w:szCs w:val="24"/>
        </w:rPr>
      </w:pPr>
    </w:p>
    <w:p w14:paraId="5BE8AC9B" w14:textId="77777777" w:rsidR="002B4E06" w:rsidRPr="002B4E06" w:rsidRDefault="002B4E06" w:rsidP="00F41BEF">
      <w:pPr>
        <w:widowControl w:val="0"/>
        <w:overflowPunct w:val="0"/>
        <w:ind w:left="2" w:hangingChars="1" w:hanging="2"/>
        <w:textAlignment w:val="baseline"/>
        <w:rPr>
          <w:rFonts w:cs="Times New Roman"/>
          <w:color w:val="000000"/>
          <w:kern w:val="2"/>
          <w:szCs w:val="24"/>
        </w:rPr>
      </w:pPr>
      <w:r w:rsidRPr="002B4E06">
        <w:rPr>
          <w:rFonts w:cs="Times New Roman"/>
          <w:noProof/>
          <w:color w:val="000000"/>
          <w:kern w:val="2"/>
          <w:szCs w:val="24"/>
        </w:rPr>
        <w:drawing>
          <wp:inline distT="0" distB="0" distL="0" distR="0" wp14:anchorId="31850544" wp14:editId="00B8C736">
            <wp:extent cx="5892788" cy="358711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9322" cy="3591092"/>
                    </a:xfrm>
                    <a:prstGeom prst="rect">
                      <a:avLst/>
                    </a:prstGeom>
                    <a:noFill/>
                    <a:ln>
                      <a:noFill/>
                    </a:ln>
                  </pic:spPr>
                </pic:pic>
              </a:graphicData>
            </a:graphic>
          </wp:inline>
        </w:drawing>
      </w:r>
    </w:p>
    <w:p w14:paraId="73F4405A" w14:textId="37C850AA" w:rsidR="002B4E06" w:rsidRDefault="002B4E06" w:rsidP="002B4E06">
      <w:pPr>
        <w:overflowPunct w:val="0"/>
        <w:textAlignment w:val="baseline"/>
        <w:rPr>
          <w:szCs w:val="24"/>
        </w:rPr>
      </w:pPr>
      <w:r w:rsidRPr="002B4E06">
        <w:rPr>
          <w:noProof/>
        </w:rPr>
        <w:drawing>
          <wp:inline distT="0" distB="0" distL="0" distR="0" wp14:anchorId="158D4836" wp14:editId="1EFE37F8">
            <wp:extent cx="6047740" cy="3154963"/>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3154963"/>
                    </a:xfrm>
                    <a:prstGeom prst="rect">
                      <a:avLst/>
                    </a:prstGeom>
                    <a:noFill/>
                    <a:ln>
                      <a:noFill/>
                    </a:ln>
                  </pic:spPr>
                </pic:pic>
              </a:graphicData>
            </a:graphic>
          </wp:inline>
        </w:drawing>
      </w:r>
    </w:p>
    <w:p w14:paraId="079C0DC5" w14:textId="77777777" w:rsidR="002B4E06" w:rsidRPr="002B4E06" w:rsidRDefault="002B4E06" w:rsidP="002B4E06"/>
    <w:p w14:paraId="7FC8E1AC" w14:textId="5520E594" w:rsidR="002B4E06" w:rsidRPr="002B4E06" w:rsidRDefault="002B4E06" w:rsidP="002B4E06">
      <w:r w:rsidRPr="002B4E06">
        <w:rPr>
          <w:noProof/>
        </w:rPr>
        <w:drawing>
          <wp:inline distT="0" distB="0" distL="0" distR="0" wp14:anchorId="5A2CBF8D" wp14:editId="283A4630">
            <wp:extent cx="6047740" cy="3351661"/>
            <wp:effectExtent l="0" t="0" r="0" b="127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740" cy="3351661"/>
                    </a:xfrm>
                    <a:prstGeom prst="rect">
                      <a:avLst/>
                    </a:prstGeom>
                    <a:noFill/>
                    <a:ln>
                      <a:noFill/>
                    </a:ln>
                  </pic:spPr>
                </pic:pic>
              </a:graphicData>
            </a:graphic>
          </wp:inline>
        </w:drawing>
      </w:r>
    </w:p>
    <w:p w14:paraId="4B4E0224" w14:textId="77777777" w:rsidR="002B4E06" w:rsidRPr="002B4E06" w:rsidRDefault="002B4E06" w:rsidP="002B4E06"/>
    <w:p w14:paraId="656FB338" w14:textId="77777777" w:rsidR="002B4E06" w:rsidRPr="002B4E06" w:rsidRDefault="002B4E06" w:rsidP="002B4E06">
      <w:pPr>
        <w:overflowPunct w:val="0"/>
        <w:textAlignment w:val="baseline"/>
        <w:rPr>
          <w:szCs w:val="24"/>
        </w:rPr>
      </w:pPr>
      <w:r w:rsidRPr="002B4E06">
        <w:rPr>
          <w:noProof/>
          <w:szCs w:val="24"/>
        </w:rPr>
        <w:drawing>
          <wp:anchor distT="0" distB="0" distL="114300" distR="114300" simplePos="0" relativeHeight="251662336" behindDoc="1" locked="0" layoutInCell="1" allowOverlap="1" wp14:anchorId="6E835DCA" wp14:editId="40B1FDBA">
            <wp:simplePos x="0" y="0"/>
            <wp:positionH relativeFrom="margin">
              <wp:align>center</wp:align>
            </wp:positionH>
            <wp:positionV relativeFrom="paragraph">
              <wp:posOffset>22860</wp:posOffset>
            </wp:positionV>
            <wp:extent cx="5715000" cy="4038600"/>
            <wp:effectExtent l="0" t="0" r="0" b="0"/>
            <wp:wrapTight wrapText="bothSides">
              <wp:wrapPolygon edited="0">
                <wp:start x="0" y="0"/>
                <wp:lineTo x="0" y="21498"/>
                <wp:lineTo x="21528" y="21498"/>
                <wp:lineTo x="21528"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anchor>
        </w:drawing>
      </w:r>
      <w:bookmarkStart w:id="22" w:name="_Toc1476467529"/>
      <w:bookmarkStart w:id="23" w:name="_Toc126664792"/>
    </w:p>
    <w:p w14:paraId="093B590B" w14:textId="77777777" w:rsidR="002B4E06" w:rsidRPr="002B4E06" w:rsidRDefault="002B4E06" w:rsidP="002B4E06">
      <w:pPr>
        <w:rPr>
          <w:rFonts w:asciiTheme="minorHAnsi" w:hAnsiTheme="minorHAnsi" w:cstheme="minorBidi"/>
          <w:b/>
          <w:kern w:val="2"/>
        </w:rPr>
      </w:pPr>
      <w:r w:rsidRPr="002B4E06">
        <w:rPr>
          <w:rFonts w:asciiTheme="minorHAnsi" w:hAnsiTheme="minorHAnsi" w:cstheme="minorBidi"/>
          <w:b/>
          <w:kern w:val="2"/>
        </w:rPr>
        <w:t>（２）死傷災害の発生状況と対策の方向性</w:t>
      </w:r>
      <w:bookmarkEnd w:id="22"/>
      <w:bookmarkEnd w:id="23"/>
    </w:p>
    <w:p w14:paraId="44D3AB7A" w14:textId="77777777" w:rsidR="002B4E06" w:rsidRPr="002B4E06" w:rsidRDefault="002B4E06" w:rsidP="002B4E06">
      <w:pPr>
        <w:ind w:leftChars="100" w:left="240"/>
        <w:rPr>
          <w:rFonts w:asciiTheme="minorHAnsi" w:hAnsiTheme="minorHAnsi" w:cstheme="minorBidi"/>
          <w:b/>
          <w:kern w:val="2"/>
        </w:rPr>
      </w:pPr>
      <w:bookmarkStart w:id="24" w:name="_Toc588921718"/>
      <w:bookmarkStart w:id="25" w:name="_Toc126664793"/>
      <w:r w:rsidRPr="002B4E06">
        <w:rPr>
          <w:rFonts w:asciiTheme="minorHAnsi" w:hAnsiTheme="minorHAnsi" w:cstheme="minorBidi"/>
          <w:b/>
          <w:kern w:val="2"/>
        </w:rPr>
        <w:t>ア　死傷災害の発生状況</w:t>
      </w:r>
      <w:bookmarkEnd w:id="24"/>
      <w:bookmarkEnd w:id="25"/>
    </w:p>
    <w:p w14:paraId="07662ECE" w14:textId="77777777" w:rsidR="002B4E06" w:rsidRPr="002B4E06" w:rsidRDefault="002B4E06" w:rsidP="002B4E06">
      <w:pPr>
        <w:overflowPunct w:val="0"/>
        <w:ind w:leftChars="200" w:left="480" w:firstLineChars="100" w:firstLine="240"/>
        <w:textAlignment w:val="baseline"/>
      </w:pPr>
      <w:r w:rsidRPr="002B4E06">
        <w:t>死傷災害については、第13次</w:t>
      </w:r>
      <w:r w:rsidRPr="002B4E06">
        <w:rPr>
          <w:rFonts w:hint="eastAsia"/>
        </w:rPr>
        <w:t>推進</w:t>
      </w:r>
      <w:r w:rsidRPr="002B4E06">
        <w:t>計画期間中増加の一途をたどっている。令和２年</w:t>
      </w:r>
      <w:r w:rsidRPr="002B4E06">
        <w:rPr>
          <w:rFonts w:hint="eastAsia"/>
          <w:kern w:val="2"/>
        </w:rPr>
        <w:t>から</w:t>
      </w:r>
      <w:r w:rsidRPr="002B4E06">
        <w:rPr>
          <w:kern w:val="2"/>
        </w:rPr>
        <w:t>令和</w:t>
      </w:r>
      <w:r w:rsidRPr="002B4E06">
        <w:rPr>
          <w:rFonts w:hint="eastAsia"/>
        </w:rPr>
        <w:t>４</w:t>
      </w:r>
      <w:r w:rsidRPr="002B4E06">
        <w:t>年については、新型コロナウイルス感染症へのり患による影響もあるが、それを除いたとしても死傷災害件数</w:t>
      </w:r>
      <w:r w:rsidRPr="002B4E06">
        <w:rPr>
          <w:rFonts w:hint="eastAsia"/>
        </w:rPr>
        <w:t>は</w:t>
      </w:r>
      <w:r w:rsidRPr="002B4E06">
        <w:t>増加傾向にある。その内訳を見ると、事故の型別では、「転倒」（</w:t>
      </w:r>
      <w:r w:rsidRPr="002B4E06">
        <w:rPr>
          <w:rFonts w:hint="eastAsia"/>
        </w:rPr>
        <w:t>27</w:t>
      </w:r>
      <w:r w:rsidRPr="002B4E06">
        <w:t>％）、「動作の反動、無理な動作」（1</w:t>
      </w:r>
      <w:r w:rsidRPr="002B4E06">
        <w:rPr>
          <w:rFonts w:hint="eastAsia"/>
        </w:rPr>
        <w:t>2</w:t>
      </w:r>
      <w:r w:rsidRPr="002B4E06">
        <w:t>％）が</w:t>
      </w:r>
      <w:r w:rsidRPr="002B4E06">
        <w:rPr>
          <w:kern w:val="2"/>
        </w:rPr>
        <w:t>死傷</w:t>
      </w:r>
      <w:r w:rsidRPr="002B4E06">
        <w:t>災害全体の約４割を占めている。</w:t>
      </w:r>
    </w:p>
    <w:p w14:paraId="761E5340" w14:textId="767AB2D7" w:rsidR="002B4E06" w:rsidRPr="002B4E06" w:rsidRDefault="002B4E06" w:rsidP="002B4E06">
      <w:pPr>
        <w:overflowPunct w:val="0"/>
        <w:ind w:leftChars="200" w:left="480" w:firstLineChars="100" w:firstLine="240"/>
        <w:textAlignment w:val="baseline"/>
      </w:pPr>
      <w:r w:rsidRPr="002B4E06">
        <w:t>業種別</w:t>
      </w:r>
      <w:r w:rsidRPr="002B4E06">
        <w:rPr>
          <w:rFonts w:hint="eastAsia"/>
        </w:rPr>
        <w:t>で</w:t>
      </w:r>
      <w:r w:rsidRPr="002B4E06">
        <w:t>は、第三次産業が</w:t>
      </w:r>
      <w:r w:rsidRPr="002B4E06">
        <w:rPr>
          <w:rFonts w:hint="eastAsia"/>
        </w:rPr>
        <w:t>４</w:t>
      </w:r>
      <w:r w:rsidRPr="002B4E06">
        <w:t>割以上を占めているが、その内訳を見ると、事故の型別は、「転倒」（</w:t>
      </w:r>
      <w:r w:rsidRPr="002B4E06">
        <w:rPr>
          <w:rFonts w:hint="eastAsia"/>
        </w:rPr>
        <w:t>38</w:t>
      </w:r>
      <w:r w:rsidRPr="002B4E06">
        <w:t>％）や「動作の反動・無理な動作」（</w:t>
      </w:r>
      <w:r w:rsidRPr="002B4E06">
        <w:rPr>
          <w:rFonts w:hint="eastAsia"/>
        </w:rPr>
        <w:t>15</w:t>
      </w:r>
      <w:r w:rsidRPr="002B4E06">
        <w:t>％）と労働者の作業行動に起因する</w:t>
      </w:r>
      <w:r w:rsidRPr="002B4E06">
        <w:rPr>
          <w:kern w:val="2"/>
        </w:rPr>
        <w:t>死傷</w:t>
      </w:r>
      <w:r w:rsidRPr="002B4E06">
        <w:t>災害が</w:t>
      </w:r>
      <w:r w:rsidR="000B21B3">
        <w:rPr>
          <w:rFonts w:hint="eastAsia"/>
        </w:rPr>
        <w:t>５</w:t>
      </w:r>
      <w:r w:rsidRPr="002B4E06">
        <w:t>割以上を占めている。</w:t>
      </w:r>
      <w:bookmarkStart w:id="26" w:name="_Hlk125129525"/>
      <w:r w:rsidRPr="002B4E06">
        <w:rPr>
          <w:kern w:val="2"/>
        </w:rPr>
        <w:t>そのうち、転倒災害の発生率は身体機能の影響も大きく、性別・年齢別で大きく異なる。男女ともに中高年齢層で高くなっているが、特に女性は60歳代以上では20歳代</w:t>
      </w:r>
      <w:r w:rsidRPr="002B4E06">
        <w:rPr>
          <w:rFonts w:hint="eastAsia"/>
          <w:kern w:val="2"/>
        </w:rPr>
        <w:t>以下</w:t>
      </w:r>
      <w:r w:rsidRPr="002B4E06">
        <w:rPr>
          <w:kern w:val="2"/>
        </w:rPr>
        <w:t>の約</w:t>
      </w:r>
      <w:r w:rsidRPr="002B4E06">
        <w:rPr>
          <w:rFonts w:hint="eastAsia"/>
          <w:kern w:val="2"/>
        </w:rPr>
        <w:t>8.8</w:t>
      </w:r>
      <w:r w:rsidRPr="002B4E06">
        <w:rPr>
          <w:kern w:val="2"/>
        </w:rPr>
        <w:t>倍となっているなど、高年齢の女性の転倒災害の発生率は高くなっている。</w:t>
      </w:r>
      <w:bookmarkEnd w:id="26"/>
    </w:p>
    <w:p w14:paraId="046CA3DB" w14:textId="77777777" w:rsidR="002B4E06" w:rsidRPr="002B4E06" w:rsidRDefault="002B4E06" w:rsidP="002B4E06">
      <w:pPr>
        <w:overflowPunct w:val="0"/>
        <w:ind w:leftChars="200" w:left="480" w:firstLineChars="100" w:firstLine="240"/>
        <w:textAlignment w:val="baseline"/>
        <w:rPr>
          <w:szCs w:val="24"/>
        </w:rPr>
      </w:pPr>
      <w:r w:rsidRPr="002B4E06">
        <w:t>外国人労働者の雇用者数の増加に伴い、外国人労働者の死傷者数も増加</w:t>
      </w:r>
      <w:r w:rsidRPr="002B4E06">
        <w:rPr>
          <w:rFonts w:hint="eastAsia"/>
        </w:rPr>
        <w:t>が懸念され、</w:t>
      </w:r>
      <w:r w:rsidRPr="002B4E06">
        <w:rPr>
          <w:rFonts w:hint="eastAsia"/>
          <w:szCs w:val="24"/>
        </w:rPr>
        <w:t>これら労働災害の防止対策を強化する必要がある。</w:t>
      </w:r>
    </w:p>
    <w:p w14:paraId="56D6C7B9" w14:textId="77777777" w:rsidR="002B4E06" w:rsidRPr="002B4E06" w:rsidRDefault="002B4E06" w:rsidP="002B4E06">
      <w:pPr>
        <w:widowControl w:val="0"/>
        <w:overflowPunct w:val="0"/>
        <w:ind w:leftChars="200" w:left="480"/>
        <w:jc w:val="center"/>
        <w:textAlignment w:val="baseline"/>
        <w:rPr>
          <w:color w:val="000000"/>
          <w:szCs w:val="24"/>
        </w:rPr>
      </w:pPr>
    </w:p>
    <w:p w14:paraId="08B8E2C5" w14:textId="77777777" w:rsidR="002B4E06" w:rsidRPr="002B4E06" w:rsidRDefault="002B4E06" w:rsidP="002B4E06">
      <w:pPr>
        <w:widowControl w:val="0"/>
        <w:overflowPunct w:val="0"/>
        <w:ind w:leftChars="200" w:left="480"/>
        <w:jc w:val="left"/>
        <w:textAlignment w:val="baseline"/>
        <w:rPr>
          <w:color w:val="000000"/>
          <w:szCs w:val="24"/>
        </w:rPr>
      </w:pPr>
      <w:r w:rsidRPr="002B4E06">
        <w:rPr>
          <w:noProof/>
          <w:color w:val="000000"/>
          <w:szCs w:val="24"/>
        </w:rPr>
        <w:drawing>
          <wp:inline distT="0" distB="0" distL="0" distR="0" wp14:anchorId="075F9F6A" wp14:editId="7A736CFC">
            <wp:extent cx="6047740" cy="318262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7740" cy="3182620"/>
                    </a:xfrm>
                    <a:prstGeom prst="rect">
                      <a:avLst/>
                    </a:prstGeom>
                    <a:noFill/>
                    <a:ln>
                      <a:noFill/>
                    </a:ln>
                  </pic:spPr>
                </pic:pic>
              </a:graphicData>
            </a:graphic>
          </wp:inline>
        </w:drawing>
      </w:r>
    </w:p>
    <w:p w14:paraId="37E05BE2" w14:textId="77777777" w:rsidR="002B4E06" w:rsidRPr="002B4E06" w:rsidRDefault="002B4E06" w:rsidP="002B4E06">
      <w:pPr>
        <w:overflowPunct w:val="0"/>
        <w:textAlignment w:val="baseline"/>
        <w:rPr>
          <w:szCs w:val="24"/>
        </w:rPr>
      </w:pPr>
    </w:p>
    <w:p w14:paraId="3531CF69" w14:textId="585E3381" w:rsidR="002B4E06" w:rsidRPr="00A56279" w:rsidRDefault="002B4E06" w:rsidP="00A56279">
      <w:pPr>
        <w:overflowPunct w:val="0"/>
        <w:ind w:leftChars="200" w:left="480" w:firstLineChars="100" w:firstLine="240"/>
        <w:textAlignment w:val="baseline"/>
      </w:pPr>
      <w:r w:rsidRPr="00A56279">
        <w:rPr>
          <w:rFonts w:hint="eastAsia"/>
        </w:rPr>
        <w:t>死傷災害については、</w:t>
      </w:r>
      <w:r w:rsidRPr="00A56279">
        <w:t>1998（</w:t>
      </w:r>
      <w:r w:rsidRPr="00A56279">
        <w:rPr>
          <w:rFonts w:hint="eastAsia"/>
        </w:rPr>
        <w:t>平成</w:t>
      </w:r>
      <w:r w:rsidRPr="00A56279">
        <w:t>10）</w:t>
      </w:r>
      <w:r w:rsidRPr="00A56279">
        <w:rPr>
          <w:rFonts w:hint="eastAsia"/>
        </w:rPr>
        <w:t>年以降の</w:t>
      </w:r>
      <w:r w:rsidRPr="00A56279">
        <w:t>20年間で17.5％の減少となっている</w:t>
      </w:r>
      <w:r w:rsidRPr="00A56279">
        <w:rPr>
          <w:rFonts w:hint="eastAsia"/>
        </w:rPr>
        <w:t>。</w:t>
      </w:r>
    </w:p>
    <w:p w14:paraId="52EEAE9C" w14:textId="77777777" w:rsidR="002B4E06" w:rsidRPr="00A56279" w:rsidRDefault="002B4E06" w:rsidP="00A56279">
      <w:pPr>
        <w:overflowPunct w:val="0"/>
        <w:ind w:leftChars="200" w:left="480" w:firstLineChars="100" w:firstLine="240"/>
        <w:textAlignment w:val="baseline"/>
      </w:pPr>
      <w:r w:rsidRPr="00A56279">
        <w:rPr>
          <w:rFonts w:hint="eastAsia"/>
        </w:rPr>
        <w:t>しかしながら、減少幅は徐々に小さくなっており、</w:t>
      </w:r>
      <w:r w:rsidRPr="00A56279">
        <w:t>2008（平成20）年以降における減少は極めて低調な状況にある。</w:t>
      </w:r>
      <w:r w:rsidRPr="00A56279">
        <w:rPr>
          <w:rFonts w:hint="eastAsia"/>
        </w:rPr>
        <w:t>これを業種別に見ると、製造業、建設業においては、件数の絶対数は依然として多いものの、その減少率は全業種平均を大幅に上回っている。その一方で、第三次産業の中には、労働者数の増加を考慮したとしても死傷者数の増加が著しい業種がある。</w:t>
      </w:r>
    </w:p>
    <w:p w14:paraId="7CE4CD37" w14:textId="0BC6221A" w:rsidR="002B4E06" w:rsidRPr="00A56279" w:rsidRDefault="002B4E06" w:rsidP="00A56279">
      <w:pPr>
        <w:widowControl w:val="0"/>
        <w:overflowPunct w:val="0"/>
        <w:ind w:leftChars="200" w:left="480" w:firstLineChars="100" w:firstLine="240"/>
        <w:jc w:val="left"/>
        <w:textAlignment w:val="baseline"/>
        <w:rPr>
          <w:color w:val="000000"/>
          <w:szCs w:val="24"/>
          <w:highlight w:val="green"/>
        </w:rPr>
      </w:pPr>
      <w:r w:rsidRPr="002B4E06">
        <w:rPr>
          <w:rFonts w:asciiTheme="minorHAnsi" w:hAnsiTheme="minorHAnsi" w:cstheme="minorBidi"/>
          <w:noProof/>
          <w:kern w:val="2"/>
        </w:rPr>
        <w:drawing>
          <wp:inline distT="0" distB="0" distL="0" distR="0" wp14:anchorId="39290AB1" wp14:editId="768BE79D">
            <wp:extent cx="5200650" cy="2747645"/>
            <wp:effectExtent l="0" t="0" r="0" b="1460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A1C125" w14:textId="77777777" w:rsidR="002B4E06" w:rsidRPr="00A56279" w:rsidRDefault="002B4E06" w:rsidP="00A56279">
      <w:pPr>
        <w:overflowPunct w:val="0"/>
        <w:ind w:leftChars="200" w:left="480" w:firstLineChars="100" w:firstLine="240"/>
        <w:textAlignment w:val="baseline"/>
      </w:pPr>
      <w:r w:rsidRPr="00A56279">
        <w:rPr>
          <w:rFonts w:hint="eastAsia"/>
        </w:rPr>
        <w:t>また、事故の型別に見ると、製造業や建設業に多い、「墜落・転落」、「はさまれ・巻き込まれ」等については減少幅が全業種平均を大きく上回る一方で、「転倒」、「動作の反動・無理な動作」といった高い年齢層で発生しやすいものについては、増加している状況にある。</w:t>
      </w:r>
    </w:p>
    <w:p w14:paraId="087BA68D" w14:textId="77777777" w:rsidR="002B4E06" w:rsidRPr="002B4E06" w:rsidRDefault="002B4E06" w:rsidP="002B4E06">
      <w:pPr>
        <w:overflowPunct w:val="0"/>
        <w:textAlignment w:val="baseline"/>
        <w:rPr>
          <w:szCs w:val="24"/>
        </w:rPr>
      </w:pPr>
    </w:p>
    <w:p w14:paraId="0AB11750" w14:textId="77777777" w:rsidR="002B4E06" w:rsidRPr="002B4E06" w:rsidRDefault="002B4E06" w:rsidP="002B4E06">
      <w:pPr>
        <w:overflowPunct w:val="0"/>
        <w:textAlignment w:val="baseline"/>
        <w:rPr>
          <w:szCs w:val="24"/>
        </w:rPr>
      </w:pPr>
      <w:r w:rsidRPr="002B4E06">
        <w:rPr>
          <w:noProof/>
          <w:szCs w:val="24"/>
        </w:rPr>
        <w:drawing>
          <wp:anchor distT="0" distB="0" distL="114300" distR="114300" simplePos="0" relativeHeight="251663360" behindDoc="1" locked="0" layoutInCell="1" allowOverlap="1" wp14:anchorId="70415E87" wp14:editId="16D461D9">
            <wp:simplePos x="0" y="0"/>
            <wp:positionH relativeFrom="margin">
              <wp:posOffset>781050</wp:posOffset>
            </wp:positionH>
            <wp:positionV relativeFrom="paragraph">
              <wp:posOffset>8890</wp:posOffset>
            </wp:positionV>
            <wp:extent cx="4743450" cy="3571875"/>
            <wp:effectExtent l="0" t="0" r="0" b="9525"/>
            <wp:wrapTight wrapText="bothSides">
              <wp:wrapPolygon edited="0">
                <wp:start x="0" y="0"/>
                <wp:lineTo x="0" y="21542"/>
                <wp:lineTo x="21513" y="21542"/>
                <wp:lineTo x="21513" y="0"/>
                <wp:lineTo x="0" y="0"/>
              </wp:wrapPolygon>
            </wp:wrapTight>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6D8125B" w14:textId="77777777" w:rsidR="002B4E06" w:rsidRPr="002B4E06" w:rsidRDefault="002B4E06" w:rsidP="002B4E06">
      <w:pPr>
        <w:overflowPunct w:val="0"/>
        <w:textAlignment w:val="baseline"/>
        <w:rPr>
          <w:szCs w:val="24"/>
        </w:rPr>
      </w:pPr>
    </w:p>
    <w:p w14:paraId="6A451309" w14:textId="77777777" w:rsidR="002B4E06" w:rsidRPr="002B4E06" w:rsidRDefault="002B4E06" w:rsidP="002B4E06">
      <w:pPr>
        <w:overflowPunct w:val="0"/>
        <w:textAlignment w:val="baseline"/>
        <w:rPr>
          <w:szCs w:val="24"/>
        </w:rPr>
      </w:pPr>
    </w:p>
    <w:p w14:paraId="76F82246" w14:textId="77777777" w:rsidR="002B4E06" w:rsidRPr="002B4E06" w:rsidRDefault="002B4E06" w:rsidP="002B4E06">
      <w:pPr>
        <w:overflowPunct w:val="0"/>
        <w:textAlignment w:val="baseline"/>
        <w:rPr>
          <w:szCs w:val="24"/>
        </w:rPr>
      </w:pPr>
    </w:p>
    <w:p w14:paraId="2847C7C0" w14:textId="77777777" w:rsidR="002B4E06" w:rsidRPr="002B4E06" w:rsidRDefault="002B4E06" w:rsidP="002B4E06">
      <w:pPr>
        <w:overflowPunct w:val="0"/>
        <w:textAlignment w:val="baseline"/>
        <w:rPr>
          <w:szCs w:val="24"/>
        </w:rPr>
      </w:pPr>
    </w:p>
    <w:p w14:paraId="64C6CF03" w14:textId="77777777" w:rsidR="002B4E06" w:rsidRPr="002B4E06" w:rsidRDefault="002B4E06" w:rsidP="002B4E06">
      <w:pPr>
        <w:overflowPunct w:val="0"/>
        <w:textAlignment w:val="baseline"/>
        <w:rPr>
          <w:szCs w:val="24"/>
        </w:rPr>
      </w:pPr>
    </w:p>
    <w:p w14:paraId="3A00A41F" w14:textId="77777777" w:rsidR="002B4E06" w:rsidRPr="002B4E06" w:rsidRDefault="002B4E06" w:rsidP="002B4E06">
      <w:pPr>
        <w:overflowPunct w:val="0"/>
        <w:textAlignment w:val="baseline"/>
        <w:rPr>
          <w:szCs w:val="24"/>
        </w:rPr>
      </w:pPr>
    </w:p>
    <w:p w14:paraId="45A500AB" w14:textId="77777777" w:rsidR="002B4E06" w:rsidRPr="002B4E06" w:rsidRDefault="002B4E06" w:rsidP="002B4E06">
      <w:pPr>
        <w:overflowPunct w:val="0"/>
        <w:textAlignment w:val="baseline"/>
        <w:rPr>
          <w:szCs w:val="24"/>
        </w:rPr>
      </w:pPr>
    </w:p>
    <w:p w14:paraId="66177DEE" w14:textId="77777777" w:rsidR="002B4E06" w:rsidRPr="002B4E06" w:rsidRDefault="002B4E06" w:rsidP="002B4E06">
      <w:pPr>
        <w:overflowPunct w:val="0"/>
        <w:textAlignment w:val="baseline"/>
        <w:rPr>
          <w:szCs w:val="24"/>
        </w:rPr>
      </w:pPr>
    </w:p>
    <w:p w14:paraId="2E46FD30" w14:textId="77777777" w:rsidR="002B4E06" w:rsidRPr="002B4E06" w:rsidRDefault="002B4E06" w:rsidP="002B4E06">
      <w:pPr>
        <w:overflowPunct w:val="0"/>
        <w:textAlignment w:val="baseline"/>
        <w:rPr>
          <w:szCs w:val="24"/>
        </w:rPr>
      </w:pPr>
    </w:p>
    <w:p w14:paraId="746BD939" w14:textId="77777777" w:rsidR="002B4E06" w:rsidRPr="002B4E06" w:rsidRDefault="002B4E06" w:rsidP="002B4E06">
      <w:pPr>
        <w:overflowPunct w:val="0"/>
        <w:textAlignment w:val="baseline"/>
        <w:rPr>
          <w:szCs w:val="24"/>
        </w:rPr>
      </w:pPr>
    </w:p>
    <w:p w14:paraId="68796826" w14:textId="77777777" w:rsidR="002B4E06" w:rsidRPr="002B4E06" w:rsidRDefault="002B4E06" w:rsidP="002B4E06">
      <w:pPr>
        <w:overflowPunct w:val="0"/>
        <w:textAlignment w:val="baseline"/>
        <w:rPr>
          <w:szCs w:val="24"/>
        </w:rPr>
      </w:pPr>
    </w:p>
    <w:p w14:paraId="149D712B" w14:textId="77777777" w:rsidR="002B4E06" w:rsidRPr="002B4E06" w:rsidRDefault="002B4E06" w:rsidP="002B4E06">
      <w:pPr>
        <w:overflowPunct w:val="0"/>
        <w:textAlignment w:val="baseline"/>
        <w:rPr>
          <w:szCs w:val="24"/>
        </w:rPr>
      </w:pPr>
    </w:p>
    <w:p w14:paraId="770B3FA8" w14:textId="77777777" w:rsidR="002B4E06" w:rsidRPr="002B4E06" w:rsidRDefault="002B4E06" w:rsidP="002B4E06">
      <w:pPr>
        <w:overflowPunct w:val="0"/>
        <w:textAlignment w:val="baseline"/>
        <w:rPr>
          <w:szCs w:val="24"/>
        </w:rPr>
      </w:pPr>
    </w:p>
    <w:p w14:paraId="0596035A" w14:textId="77777777" w:rsidR="002B4E06" w:rsidRPr="002B4E06" w:rsidRDefault="002B4E06" w:rsidP="002B4E06">
      <w:pPr>
        <w:overflowPunct w:val="0"/>
        <w:textAlignment w:val="baseline"/>
        <w:rPr>
          <w:szCs w:val="24"/>
        </w:rPr>
      </w:pPr>
    </w:p>
    <w:p w14:paraId="670B35C9" w14:textId="77777777" w:rsidR="002B4E06" w:rsidRPr="002B4E06" w:rsidRDefault="002B4E06" w:rsidP="002B4E06">
      <w:pPr>
        <w:overflowPunct w:val="0"/>
        <w:textAlignment w:val="baseline"/>
        <w:rPr>
          <w:szCs w:val="24"/>
        </w:rPr>
      </w:pPr>
    </w:p>
    <w:p w14:paraId="341B52A9" w14:textId="77777777" w:rsidR="002B4E06" w:rsidRPr="002B4E06" w:rsidRDefault="002B4E06" w:rsidP="002B4E06">
      <w:pPr>
        <w:overflowPunct w:val="0"/>
        <w:textAlignment w:val="baseline"/>
        <w:rPr>
          <w:szCs w:val="24"/>
        </w:rPr>
      </w:pPr>
    </w:p>
    <w:p w14:paraId="173EF3CA" w14:textId="77777777" w:rsidR="002B4E06" w:rsidRPr="00A56279" w:rsidRDefault="002B4E06" w:rsidP="00A56279">
      <w:pPr>
        <w:overflowPunct w:val="0"/>
        <w:ind w:leftChars="200" w:left="480" w:firstLineChars="100" w:firstLine="240"/>
        <w:textAlignment w:val="baseline"/>
      </w:pPr>
      <w:r w:rsidRPr="00A56279">
        <w:rPr>
          <w:rFonts w:hint="eastAsia"/>
        </w:rPr>
        <w:t>その他、増加の著しい第三次産業について業種別に見ると、小売業や社会福祉施設においては、「転倒」や「動作の反動・無理な動作」が多く、被災者の年齢も過半数は</w:t>
      </w:r>
      <w:r w:rsidRPr="00A56279">
        <w:t>50歳以上である</w:t>
      </w:r>
      <w:r w:rsidRPr="00A56279">
        <w:rPr>
          <w:rFonts w:hint="eastAsia"/>
        </w:rPr>
        <w:t>。</w:t>
      </w:r>
      <w:r w:rsidRPr="00A56279">
        <w:t>飲食店については、</w:t>
      </w:r>
      <w:r w:rsidRPr="00A56279">
        <w:rPr>
          <w:rFonts w:hint="eastAsia"/>
        </w:rPr>
        <w:t>「転倒」に加え、調理中の「切れ・こすれ」や「高温・低温の物との接触」が多く、</w:t>
      </w:r>
      <w:r w:rsidRPr="00A56279">
        <w:t>60歳以上で</w:t>
      </w:r>
      <w:r w:rsidRPr="00A56279">
        <w:rPr>
          <w:rFonts w:hint="eastAsia"/>
        </w:rPr>
        <w:t>増加傾向が認められる。</w:t>
      </w:r>
    </w:p>
    <w:p w14:paraId="651B506A" w14:textId="77777777" w:rsidR="002B4E06" w:rsidRPr="00A56279" w:rsidRDefault="002B4E06" w:rsidP="00A56279">
      <w:pPr>
        <w:overflowPunct w:val="0"/>
        <w:ind w:leftChars="200" w:left="480" w:firstLineChars="100" w:firstLine="240"/>
        <w:textAlignment w:val="baseline"/>
      </w:pPr>
      <w:r w:rsidRPr="00A56279">
        <w:rPr>
          <w:rFonts w:hint="eastAsia"/>
        </w:rPr>
        <w:t>社会福祉施設等における転倒災害の増加等は、働き盛り世代の確保が難しく、また高年齢労働者が参入しやすいなど、高年齢労働者の数や割合が増加していることと関連していると考えられる。</w:t>
      </w:r>
    </w:p>
    <w:p w14:paraId="7A4C8671" w14:textId="77777777" w:rsidR="002B4E06" w:rsidRPr="00A56279" w:rsidRDefault="002B4E06" w:rsidP="00A56279">
      <w:pPr>
        <w:overflowPunct w:val="0"/>
        <w:ind w:leftChars="200" w:left="480" w:firstLineChars="100" w:firstLine="240"/>
        <w:textAlignment w:val="baseline"/>
      </w:pPr>
      <w:r w:rsidRPr="00A56279">
        <w:rPr>
          <w:rFonts w:hint="eastAsia"/>
        </w:rPr>
        <w:t>また、第三次産業においては、多店舗展開の小売業のように事業場が分散している業態が多く、個々の事業場に与えられる権限や予算も十分でない場合が多いため、事業場ごとの安全衛生管理の仕組みが期待される役割を果たせていない場合があると考えられる。そのほか、第三次産業の多くの業種については、危険性の高い機械や化学物質等を使用する機会が少ないことから、事業者はもとより、労働者においても危険に対する認識が足りず、このことも災害が減少しない要因と考えられる。</w:t>
      </w:r>
    </w:p>
    <w:p w14:paraId="64CE97B5" w14:textId="77777777" w:rsidR="002B4E06" w:rsidRPr="00A56279" w:rsidRDefault="002B4E06" w:rsidP="00A56279">
      <w:pPr>
        <w:overflowPunct w:val="0"/>
        <w:ind w:leftChars="200" w:left="480" w:firstLineChars="100" w:firstLine="240"/>
        <w:textAlignment w:val="baseline"/>
      </w:pPr>
      <w:r w:rsidRPr="00A56279">
        <w:rPr>
          <w:rFonts w:hint="eastAsia"/>
        </w:rPr>
        <w:t>こうしたことを踏まえると、労働力の高齢化や就業構造の変化への対応等も考慮して、対策を推進していくことが必要である。</w:t>
      </w:r>
    </w:p>
    <w:p w14:paraId="649EE1EE" w14:textId="77777777" w:rsidR="002B4E06" w:rsidRPr="00A56279" w:rsidRDefault="002B4E06" w:rsidP="00A56279"/>
    <w:p w14:paraId="3E4E45DF" w14:textId="77777777" w:rsidR="002B4E06" w:rsidRPr="00A56279" w:rsidRDefault="002B4E06" w:rsidP="00A56279">
      <w:pPr>
        <w:jc w:val="center"/>
      </w:pPr>
      <w:r w:rsidRPr="00A56279">
        <w:rPr>
          <w:noProof/>
        </w:rPr>
        <w:drawing>
          <wp:inline distT="0" distB="0" distL="0" distR="0" wp14:anchorId="6CBA7E99" wp14:editId="5B5E623D">
            <wp:extent cx="4899062" cy="3076575"/>
            <wp:effectExtent l="0" t="0" r="15875" b="9525"/>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76E695" w14:textId="77777777" w:rsidR="002B4E06" w:rsidRPr="002B4E06" w:rsidRDefault="002B4E06" w:rsidP="002B4E06">
      <w:pPr>
        <w:overflowPunct w:val="0"/>
        <w:textAlignment w:val="baseline"/>
        <w:rPr>
          <w:szCs w:val="24"/>
        </w:rPr>
      </w:pPr>
      <w:bookmarkStart w:id="27" w:name="_Toc1383464561"/>
      <w:bookmarkStart w:id="28" w:name="_Toc126664794"/>
      <w:r w:rsidRPr="002B4E06">
        <w:rPr>
          <w:noProof/>
          <w:szCs w:val="24"/>
        </w:rPr>
        <w:drawing>
          <wp:anchor distT="0" distB="0" distL="114300" distR="114300" simplePos="0" relativeHeight="251661312" behindDoc="1" locked="0" layoutInCell="1" allowOverlap="1" wp14:anchorId="57E2457E" wp14:editId="4A80A420">
            <wp:simplePos x="0" y="0"/>
            <wp:positionH relativeFrom="margin">
              <wp:posOffset>567690</wp:posOffset>
            </wp:positionH>
            <wp:positionV relativeFrom="paragraph">
              <wp:posOffset>70485</wp:posOffset>
            </wp:positionV>
            <wp:extent cx="4914900" cy="2428875"/>
            <wp:effectExtent l="0" t="0" r="0" b="9525"/>
            <wp:wrapTight wrapText="bothSides">
              <wp:wrapPolygon edited="0">
                <wp:start x="0" y="0"/>
                <wp:lineTo x="0" y="21515"/>
                <wp:lineTo x="21516" y="21515"/>
                <wp:lineTo x="21516" y="0"/>
                <wp:lineTo x="0" y="0"/>
              </wp:wrapPolygon>
            </wp:wrapTight>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7378C22F" w14:textId="77777777" w:rsidR="002B4E06" w:rsidRPr="002B4E06" w:rsidRDefault="002B4E06" w:rsidP="002B4E06">
      <w:pPr>
        <w:overflowPunct w:val="0"/>
        <w:textAlignment w:val="baseline"/>
        <w:rPr>
          <w:szCs w:val="24"/>
        </w:rPr>
      </w:pPr>
    </w:p>
    <w:p w14:paraId="7ABE8007" w14:textId="77777777" w:rsidR="002B4E06" w:rsidRPr="002B4E06" w:rsidRDefault="002B4E06" w:rsidP="002B4E06">
      <w:pPr>
        <w:overflowPunct w:val="0"/>
        <w:textAlignment w:val="baseline"/>
        <w:rPr>
          <w:szCs w:val="24"/>
        </w:rPr>
      </w:pPr>
    </w:p>
    <w:p w14:paraId="79428F97" w14:textId="77777777" w:rsidR="002B4E06" w:rsidRPr="002B4E06" w:rsidRDefault="002B4E06" w:rsidP="002B4E06">
      <w:pPr>
        <w:overflowPunct w:val="0"/>
        <w:textAlignment w:val="baseline"/>
        <w:rPr>
          <w:szCs w:val="24"/>
        </w:rPr>
      </w:pPr>
    </w:p>
    <w:p w14:paraId="098B8839" w14:textId="77777777" w:rsidR="002B4E06" w:rsidRPr="002B4E06" w:rsidRDefault="002B4E06" w:rsidP="002B4E06">
      <w:pPr>
        <w:overflowPunct w:val="0"/>
        <w:textAlignment w:val="baseline"/>
        <w:rPr>
          <w:szCs w:val="24"/>
        </w:rPr>
      </w:pPr>
    </w:p>
    <w:p w14:paraId="48F5A9A1" w14:textId="77777777" w:rsidR="002B4E06" w:rsidRPr="002B4E06" w:rsidRDefault="002B4E06" w:rsidP="002B4E06">
      <w:pPr>
        <w:overflowPunct w:val="0"/>
        <w:textAlignment w:val="baseline"/>
        <w:rPr>
          <w:szCs w:val="24"/>
        </w:rPr>
      </w:pPr>
    </w:p>
    <w:p w14:paraId="137964CD" w14:textId="76EEE42E" w:rsidR="002B4E06" w:rsidRPr="002B4E06" w:rsidRDefault="002B4E06" w:rsidP="002B4E06">
      <w:pPr>
        <w:overflowPunct w:val="0"/>
        <w:textAlignment w:val="baseline"/>
        <w:rPr>
          <w:szCs w:val="24"/>
        </w:rPr>
      </w:pPr>
    </w:p>
    <w:p w14:paraId="331CC1BF" w14:textId="77777777" w:rsidR="002B4E06" w:rsidRPr="002B4E06" w:rsidRDefault="002B4E06" w:rsidP="002B4E06">
      <w:pPr>
        <w:overflowPunct w:val="0"/>
        <w:textAlignment w:val="baseline"/>
        <w:rPr>
          <w:szCs w:val="24"/>
        </w:rPr>
      </w:pPr>
    </w:p>
    <w:p w14:paraId="71419BD8" w14:textId="1A22EA4D" w:rsidR="002B4E06" w:rsidRPr="002B4E06" w:rsidRDefault="002B4E06" w:rsidP="002B4E06">
      <w:pPr>
        <w:overflowPunct w:val="0"/>
        <w:textAlignment w:val="baseline"/>
        <w:rPr>
          <w:szCs w:val="24"/>
        </w:rPr>
      </w:pPr>
    </w:p>
    <w:p w14:paraId="7D04970A" w14:textId="045DFC0B" w:rsidR="002B4E06" w:rsidRPr="002B4E06" w:rsidRDefault="002B4E06" w:rsidP="002B4E06">
      <w:pPr>
        <w:overflowPunct w:val="0"/>
        <w:textAlignment w:val="baseline"/>
        <w:rPr>
          <w:szCs w:val="24"/>
        </w:rPr>
      </w:pPr>
    </w:p>
    <w:p w14:paraId="3423584A" w14:textId="1465CB26" w:rsidR="002B4E06" w:rsidRPr="002B4E06" w:rsidRDefault="002B4E06" w:rsidP="002B4E06">
      <w:pPr>
        <w:overflowPunct w:val="0"/>
        <w:textAlignment w:val="baseline"/>
        <w:rPr>
          <w:szCs w:val="24"/>
        </w:rPr>
      </w:pPr>
    </w:p>
    <w:p w14:paraId="4AFED9E3" w14:textId="202F2CF9" w:rsidR="002B4E06" w:rsidRPr="002B4E06" w:rsidRDefault="00A56279" w:rsidP="002B4E06">
      <w:pPr>
        <w:overflowPunct w:val="0"/>
        <w:textAlignment w:val="baseline"/>
        <w:rPr>
          <w:szCs w:val="24"/>
        </w:rPr>
      </w:pPr>
      <w:r w:rsidRPr="002B4E06">
        <w:rPr>
          <w:noProof/>
          <w:szCs w:val="24"/>
        </w:rPr>
        <w:drawing>
          <wp:anchor distT="0" distB="0" distL="114300" distR="114300" simplePos="0" relativeHeight="251665408" behindDoc="1" locked="0" layoutInCell="1" allowOverlap="1" wp14:anchorId="359602BB" wp14:editId="4AACCD0A">
            <wp:simplePos x="0" y="0"/>
            <wp:positionH relativeFrom="margin">
              <wp:posOffset>605790</wp:posOffset>
            </wp:positionH>
            <wp:positionV relativeFrom="paragraph">
              <wp:posOffset>123825</wp:posOffset>
            </wp:positionV>
            <wp:extent cx="4876800" cy="2749550"/>
            <wp:effectExtent l="19050" t="19050" r="19050" b="12700"/>
            <wp:wrapTight wrapText="bothSides">
              <wp:wrapPolygon edited="0">
                <wp:start x="-84" y="-150"/>
                <wp:lineTo x="-84" y="21550"/>
                <wp:lineTo x="21600" y="21550"/>
                <wp:lineTo x="21600" y="-150"/>
                <wp:lineTo x="-84" y="-15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0" cy="27495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DF9AC7D" w14:textId="6FB0B7D4" w:rsidR="002B4E06" w:rsidRPr="002B4E06" w:rsidRDefault="002B4E06" w:rsidP="002B4E06">
      <w:pPr>
        <w:overflowPunct w:val="0"/>
        <w:textAlignment w:val="baseline"/>
        <w:rPr>
          <w:szCs w:val="24"/>
        </w:rPr>
      </w:pPr>
    </w:p>
    <w:p w14:paraId="5E5AF4C6" w14:textId="51C5312B" w:rsidR="002B4E06" w:rsidRPr="002B4E06" w:rsidRDefault="002B4E06" w:rsidP="002B4E06">
      <w:pPr>
        <w:overflowPunct w:val="0"/>
        <w:textAlignment w:val="baseline"/>
        <w:rPr>
          <w:szCs w:val="24"/>
        </w:rPr>
      </w:pPr>
    </w:p>
    <w:p w14:paraId="626D4710" w14:textId="3A938C19" w:rsidR="002B4E06" w:rsidRPr="002B4E06" w:rsidRDefault="002B4E06" w:rsidP="002B4E06">
      <w:pPr>
        <w:overflowPunct w:val="0"/>
        <w:textAlignment w:val="baseline"/>
        <w:rPr>
          <w:szCs w:val="24"/>
        </w:rPr>
      </w:pPr>
    </w:p>
    <w:p w14:paraId="154C29AD" w14:textId="1A30B5C0" w:rsidR="002B4E06" w:rsidRPr="002B4E06" w:rsidRDefault="002B4E06" w:rsidP="002B4E06">
      <w:pPr>
        <w:overflowPunct w:val="0"/>
        <w:textAlignment w:val="baseline"/>
        <w:rPr>
          <w:szCs w:val="24"/>
        </w:rPr>
      </w:pPr>
    </w:p>
    <w:p w14:paraId="25E784CD" w14:textId="3DD4DEB2" w:rsidR="002B4E06" w:rsidRPr="002B4E06" w:rsidRDefault="002B4E06" w:rsidP="002B4E06">
      <w:pPr>
        <w:overflowPunct w:val="0"/>
        <w:textAlignment w:val="baseline"/>
        <w:rPr>
          <w:szCs w:val="24"/>
        </w:rPr>
      </w:pPr>
    </w:p>
    <w:p w14:paraId="3DDE73BB" w14:textId="213952C1" w:rsidR="002B4E06" w:rsidRPr="002B4E06" w:rsidRDefault="002B4E06" w:rsidP="002B4E06">
      <w:pPr>
        <w:overflowPunct w:val="0"/>
        <w:textAlignment w:val="baseline"/>
        <w:rPr>
          <w:szCs w:val="24"/>
        </w:rPr>
      </w:pPr>
    </w:p>
    <w:p w14:paraId="1A0A9CCF" w14:textId="77777777" w:rsidR="002B4E06" w:rsidRPr="002B4E06" w:rsidRDefault="002B4E06" w:rsidP="002B4E06">
      <w:pPr>
        <w:overflowPunct w:val="0"/>
        <w:textAlignment w:val="baseline"/>
        <w:rPr>
          <w:szCs w:val="24"/>
        </w:rPr>
      </w:pPr>
    </w:p>
    <w:p w14:paraId="242E7CCE" w14:textId="77777777" w:rsidR="002B4E06" w:rsidRPr="002B4E06" w:rsidRDefault="002B4E06" w:rsidP="002B4E06">
      <w:pPr>
        <w:overflowPunct w:val="0"/>
        <w:textAlignment w:val="baseline"/>
        <w:rPr>
          <w:szCs w:val="24"/>
        </w:rPr>
      </w:pPr>
    </w:p>
    <w:p w14:paraId="2676A8E1" w14:textId="77777777" w:rsidR="002B4E06" w:rsidRPr="002B4E06" w:rsidRDefault="002B4E06" w:rsidP="002B4E06">
      <w:pPr>
        <w:overflowPunct w:val="0"/>
        <w:textAlignment w:val="baseline"/>
        <w:rPr>
          <w:szCs w:val="24"/>
        </w:rPr>
      </w:pPr>
    </w:p>
    <w:p w14:paraId="31398280" w14:textId="050E6569" w:rsidR="002B4E06" w:rsidRDefault="002B4E06" w:rsidP="002B4E06">
      <w:pPr>
        <w:overflowPunct w:val="0"/>
        <w:textAlignment w:val="baseline"/>
        <w:rPr>
          <w:szCs w:val="24"/>
        </w:rPr>
      </w:pPr>
    </w:p>
    <w:p w14:paraId="145510E3" w14:textId="77777777" w:rsidR="00A56279" w:rsidRPr="002B4E06" w:rsidRDefault="00A56279" w:rsidP="002B4E06">
      <w:pPr>
        <w:overflowPunct w:val="0"/>
        <w:textAlignment w:val="baseline"/>
        <w:rPr>
          <w:szCs w:val="24"/>
        </w:rPr>
      </w:pPr>
    </w:p>
    <w:p w14:paraId="06503C46" w14:textId="77777777" w:rsidR="002B4E06" w:rsidRPr="002B4E06" w:rsidRDefault="002B4E06" w:rsidP="002B4E06">
      <w:pPr>
        <w:ind w:leftChars="100" w:left="240"/>
        <w:rPr>
          <w:rFonts w:asciiTheme="minorHAnsi" w:hAnsiTheme="minorHAnsi" w:cstheme="minorBidi"/>
          <w:b/>
          <w:kern w:val="2"/>
        </w:rPr>
      </w:pPr>
      <w:r w:rsidRPr="002B4E06">
        <w:rPr>
          <w:rFonts w:asciiTheme="minorHAnsi" w:hAnsiTheme="minorHAnsi" w:cstheme="minorBidi"/>
          <w:b/>
          <w:kern w:val="2"/>
        </w:rPr>
        <w:t>イ　死傷災害の増加の要因及び対策の方向性</w:t>
      </w:r>
      <w:bookmarkEnd w:id="27"/>
      <w:bookmarkEnd w:id="28"/>
    </w:p>
    <w:p w14:paraId="4F24FFC1" w14:textId="77777777" w:rsidR="002B4E06" w:rsidRPr="00761254" w:rsidRDefault="002B4E06" w:rsidP="002B4E06">
      <w:pPr>
        <w:overflowPunct w:val="0"/>
        <w:ind w:leftChars="200" w:left="480" w:firstLineChars="100" w:firstLine="240"/>
        <w:textAlignment w:val="baseline"/>
      </w:pPr>
      <w:r w:rsidRPr="00761254">
        <w:rPr>
          <w:rFonts w:hint="eastAsia"/>
        </w:rPr>
        <w:t>死傷災害の増加については、</w:t>
      </w:r>
    </w:p>
    <w:p w14:paraId="59745D0A" w14:textId="386390DF" w:rsidR="002B4E06" w:rsidRPr="00761254" w:rsidRDefault="00761254" w:rsidP="002E222F">
      <w:pPr>
        <w:overflowPunct w:val="0"/>
        <w:ind w:leftChars="300" w:left="967" w:hangingChars="103" w:hanging="247"/>
        <w:textAlignment w:val="baseline"/>
        <w:rPr>
          <w:szCs w:val="24"/>
        </w:rPr>
      </w:pPr>
      <w:r w:rsidRPr="00761254">
        <w:rPr>
          <w:rFonts w:hint="eastAsia"/>
          <w:szCs w:val="24"/>
        </w:rPr>
        <w:t>①</w:t>
      </w:r>
      <w:r>
        <w:rPr>
          <w:rFonts w:hint="eastAsia"/>
          <w:szCs w:val="24"/>
        </w:rPr>
        <w:t xml:space="preserve">　</w:t>
      </w:r>
      <w:r w:rsidR="002B4E06" w:rsidRPr="00761254">
        <w:rPr>
          <w:rFonts w:hint="eastAsia"/>
          <w:szCs w:val="24"/>
        </w:rPr>
        <w:t>被災労働者のうち、</w:t>
      </w:r>
      <w:r w:rsidR="002B4E06" w:rsidRPr="00761254">
        <w:rPr>
          <w:szCs w:val="24"/>
        </w:rPr>
        <w:t>60歳以上の高年齢労働者</w:t>
      </w:r>
      <w:r w:rsidR="002B4E06" w:rsidRPr="00761254">
        <w:rPr>
          <w:rFonts w:hint="eastAsia"/>
          <w:szCs w:val="24"/>
        </w:rPr>
        <w:t>が</w:t>
      </w:r>
      <w:r w:rsidR="002B4E06" w:rsidRPr="00761254">
        <w:rPr>
          <w:szCs w:val="24"/>
        </w:rPr>
        <w:t>増加</w:t>
      </w:r>
      <w:r w:rsidR="002B4E06" w:rsidRPr="00761254">
        <w:rPr>
          <w:rFonts w:hint="eastAsia"/>
          <w:szCs w:val="24"/>
        </w:rPr>
        <w:t>していること</w:t>
      </w:r>
    </w:p>
    <w:p w14:paraId="60221EE0" w14:textId="0481AD7C" w:rsidR="002B4E06" w:rsidRPr="00761254" w:rsidRDefault="00761254" w:rsidP="002E222F">
      <w:pPr>
        <w:overflowPunct w:val="0"/>
        <w:ind w:leftChars="300" w:left="967" w:hangingChars="103" w:hanging="247"/>
        <w:textAlignment w:val="baseline"/>
        <w:rPr>
          <w:szCs w:val="24"/>
        </w:rPr>
      </w:pPr>
      <w:r>
        <w:rPr>
          <w:rFonts w:hint="eastAsia"/>
          <w:szCs w:val="24"/>
        </w:rPr>
        <w:t xml:space="preserve">②　</w:t>
      </w:r>
      <w:r w:rsidR="002B4E06" w:rsidRPr="00761254">
        <w:rPr>
          <w:rFonts w:hint="eastAsia"/>
          <w:szCs w:val="24"/>
        </w:rPr>
        <w:t>特に第三次産業への就労者の増加に伴って、機械設備等に起因する労働災害に代わり、対策のノウハウが蓄積されていない、労働者の作業行動に起因する労働災害が増加してきていること</w:t>
      </w:r>
    </w:p>
    <w:p w14:paraId="180753D7" w14:textId="4DA846ED" w:rsidR="002B4E06" w:rsidRPr="00761254" w:rsidRDefault="00761254" w:rsidP="002E222F">
      <w:pPr>
        <w:overflowPunct w:val="0"/>
        <w:ind w:leftChars="300" w:left="967" w:hangingChars="103" w:hanging="247"/>
        <w:textAlignment w:val="baseline"/>
        <w:rPr>
          <w:szCs w:val="24"/>
        </w:rPr>
      </w:pPr>
      <w:r>
        <w:rPr>
          <w:rFonts w:hint="eastAsia"/>
          <w:szCs w:val="24"/>
        </w:rPr>
        <w:t xml:space="preserve">③　</w:t>
      </w:r>
      <w:r w:rsidR="002B4E06" w:rsidRPr="00761254">
        <w:rPr>
          <w:szCs w:val="24"/>
        </w:rPr>
        <w:t>安全衛生</w:t>
      </w:r>
      <w:r w:rsidR="002B4E06" w:rsidRPr="00761254">
        <w:rPr>
          <w:rFonts w:hint="eastAsia"/>
          <w:szCs w:val="24"/>
        </w:rPr>
        <w:t>の取組が遅れている</w:t>
      </w:r>
      <w:r w:rsidR="002B4E06" w:rsidRPr="00761254">
        <w:rPr>
          <w:szCs w:val="24"/>
        </w:rPr>
        <w:t>第三次産業</w:t>
      </w:r>
      <w:r w:rsidR="002B4E06" w:rsidRPr="00761254">
        <w:rPr>
          <w:rFonts w:hint="eastAsia"/>
          <w:szCs w:val="24"/>
        </w:rPr>
        <w:t>や中小事業場において労働災害が多く発生していること。その背景として、厳しい経営環境等様々な事情で安全衛生対策の取組が遅れている状況があること</w:t>
      </w:r>
    </w:p>
    <w:p w14:paraId="6C281820" w14:textId="5E796564" w:rsidR="002B4E06" w:rsidRPr="00761254" w:rsidRDefault="00761254" w:rsidP="002E222F">
      <w:pPr>
        <w:overflowPunct w:val="0"/>
        <w:ind w:leftChars="300" w:left="967" w:hangingChars="103" w:hanging="247"/>
        <w:textAlignment w:val="baseline"/>
        <w:rPr>
          <w:szCs w:val="24"/>
        </w:rPr>
      </w:pPr>
      <w:r>
        <w:rPr>
          <w:rFonts w:hint="eastAsia"/>
          <w:szCs w:val="24"/>
        </w:rPr>
        <w:t xml:space="preserve">④　</w:t>
      </w:r>
      <w:r w:rsidR="002B4E06" w:rsidRPr="00761254">
        <w:rPr>
          <w:rFonts w:hint="eastAsia"/>
          <w:szCs w:val="24"/>
        </w:rPr>
        <w:t>その他、直近の労働災害の増加については、新型</w:t>
      </w:r>
      <w:r w:rsidR="002B4E06" w:rsidRPr="00761254">
        <w:rPr>
          <w:szCs w:val="24"/>
        </w:rPr>
        <w:t>コロナ</w:t>
      </w:r>
      <w:r w:rsidR="002B4E06" w:rsidRPr="00761254">
        <w:rPr>
          <w:rFonts w:hint="eastAsia"/>
          <w:szCs w:val="24"/>
        </w:rPr>
        <w:t>ウイルス感染症の影響による</w:t>
      </w:r>
      <w:r w:rsidR="002B4E06" w:rsidRPr="00761254">
        <w:rPr>
          <w:szCs w:val="24"/>
        </w:rPr>
        <w:t>生活様式の変化や</w:t>
      </w:r>
      <w:r w:rsidR="002B4E06" w:rsidRPr="00761254">
        <w:rPr>
          <w:rFonts w:hint="eastAsia"/>
          <w:szCs w:val="24"/>
        </w:rPr>
        <w:t>これに伴うデリバリーサービスや宅配</w:t>
      </w:r>
      <w:r w:rsidR="002B4E06" w:rsidRPr="00761254">
        <w:rPr>
          <w:szCs w:val="24"/>
        </w:rPr>
        <w:t>需要の増加</w:t>
      </w:r>
      <w:r w:rsidR="002B4E06" w:rsidRPr="00761254">
        <w:rPr>
          <w:rFonts w:hint="eastAsia"/>
          <w:szCs w:val="24"/>
        </w:rPr>
        <w:t>の影響</w:t>
      </w:r>
    </w:p>
    <w:p w14:paraId="5932663B" w14:textId="77777777" w:rsidR="002B4E06" w:rsidRPr="00761254" w:rsidRDefault="002B4E06" w:rsidP="00E64899">
      <w:pPr>
        <w:overflowPunct w:val="0"/>
        <w:ind w:leftChars="100" w:left="240" w:firstLineChars="100" w:firstLine="240"/>
        <w:textAlignment w:val="baseline"/>
      </w:pPr>
      <w:r w:rsidRPr="00761254">
        <w:rPr>
          <w:rFonts w:hint="eastAsia"/>
        </w:rPr>
        <w:t>等、様々な要因が考えられる。</w:t>
      </w:r>
    </w:p>
    <w:p w14:paraId="7D88C0C5" w14:textId="77777777" w:rsidR="002B4E06" w:rsidRPr="00761254" w:rsidRDefault="002B4E06" w:rsidP="00761254">
      <w:pPr>
        <w:overflowPunct w:val="0"/>
        <w:ind w:leftChars="200" w:left="480" w:firstLineChars="100" w:firstLine="240"/>
        <w:textAlignment w:val="baseline"/>
      </w:pPr>
      <w:r w:rsidRPr="00761254">
        <w:rPr>
          <w:rFonts w:hint="eastAsia"/>
        </w:rPr>
        <w:t>上記の①に関しては、全年齢に占める</w:t>
      </w:r>
      <w:r w:rsidRPr="00761254">
        <w:t>60歳以上の高年齢労働者の割合は、右肩上がりで増加しており、令和３年のデータでは約</w:t>
      </w:r>
      <w:r w:rsidRPr="00761254">
        <w:rPr>
          <w:rFonts w:hint="eastAsia"/>
        </w:rPr>
        <w:t>３</w:t>
      </w:r>
      <w:r w:rsidRPr="00761254">
        <w:t>割</w:t>
      </w:r>
      <w:r w:rsidRPr="00761254">
        <w:rPr>
          <w:rFonts w:hint="eastAsia"/>
        </w:rPr>
        <w:t>となっている。また、</w:t>
      </w:r>
      <w:r w:rsidRPr="00761254">
        <w:t>高年齢労働者は身体機能の低下等</w:t>
      </w:r>
      <w:r w:rsidRPr="00761254">
        <w:rPr>
          <w:rFonts w:hint="eastAsia"/>
        </w:rPr>
        <w:t>の影響により労働災害の発生率</w:t>
      </w:r>
      <w:r w:rsidRPr="00761254">
        <w:t>が高</w:t>
      </w:r>
      <w:r w:rsidRPr="00761254">
        <w:rPr>
          <w:rFonts w:hint="eastAsia"/>
        </w:rPr>
        <w:t>く</w:t>
      </w:r>
      <w:r w:rsidRPr="00761254">
        <w:t>、</w:t>
      </w:r>
      <w:r w:rsidRPr="00761254">
        <w:rPr>
          <w:rFonts w:hint="eastAsia"/>
        </w:rPr>
        <w:t>高年齢労働者は、被災した場合の休業期間も若年層と比較して長くなっている。このため、高年齢労働者が安全に働ける環境づくりが必要である。</w:t>
      </w:r>
    </w:p>
    <w:p w14:paraId="02582F85" w14:textId="77777777" w:rsidR="002B4E06" w:rsidRPr="00761254" w:rsidRDefault="002B4E06" w:rsidP="00761254">
      <w:pPr>
        <w:overflowPunct w:val="0"/>
        <w:ind w:leftChars="200" w:left="480" w:firstLineChars="100" w:firstLine="240"/>
        <w:textAlignment w:val="baseline"/>
      </w:pPr>
      <w:r w:rsidRPr="00761254">
        <w:rPr>
          <w:rFonts w:hint="eastAsia"/>
        </w:rPr>
        <w:t>上記の②に関しては、労働者の作業行動に起因する労働災害防止対策を追求し、取組を促進することが必要である。</w:t>
      </w:r>
    </w:p>
    <w:p w14:paraId="0C23AECD" w14:textId="77777777" w:rsidR="002B4E06" w:rsidRPr="002B4E06" w:rsidRDefault="002B4E06" w:rsidP="00761254">
      <w:pPr>
        <w:overflowPunct w:val="0"/>
        <w:ind w:leftChars="200" w:left="480" w:firstLineChars="100" w:firstLine="240"/>
        <w:textAlignment w:val="baseline"/>
      </w:pPr>
      <w:r w:rsidRPr="002B4E06" w:rsidDel="00FB12D9">
        <w:t>上記の③に関しては</w:t>
      </w:r>
      <w:r w:rsidRPr="002B4E06">
        <w:t>、産業構造の変化に伴う労働移動、新型コロナウイルス感染症の感染拡大による一時的な雇用調整や飲食業等におけるサービス内容の変更に伴い、新たな業務に不慣れな労働者が増加していることが死傷災害増加の要因とも考えられ、第三次産業等、労働者が増加している又は労働者の入れ替わりが頻繁である業種において、安全衛生対策の取組を強化することが重要である。</w:t>
      </w:r>
    </w:p>
    <w:p w14:paraId="1ECB5F01" w14:textId="2A0ED617" w:rsidR="002B4E06" w:rsidRPr="002B4E06" w:rsidRDefault="002B4E06" w:rsidP="002B4E06">
      <w:pPr>
        <w:overflowPunct w:val="0"/>
        <w:ind w:leftChars="200" w:left="480" w:firstLineChars="100" w:firstLine="240"/>
        <w:textAlignment w:val="baseline"/>
      </w:pPr>
      <w:r w:rsidRPr="002B4E06">
        <w:t>このように厳しい経営環境等様々な事情で安全衛生対策の取組が遅れている状況がある。更に、企業・事業場においては、世界的な原油価格高騰や物流コストの上昇、消費者・利用者へのサービス向上等の観点から、製造、物流等において少人数でより効率的・効果的に、短納期で業務を実施・処理することが求められていることも労働災害増加の要因の一つと考えられる。</w:t>
      </w:r>
    </w:p>
    <w:p w14:paraId="7B0867A0" w14:textId="77777777" w:rsidR="002B4E06" w:rsidRPr="00845069" w:rsidRDefault="002B4E06" w:rsidP="00845069">
      <w:pPr>
        <w:overflowPunct w:val="0"/>
        <w:ind w:leftChars="200" w:left="480" w:firstLineChars="100" w:firstLine="240"/>
        <w:textAlignment w:val="baseline"/>
      </w:pPr>
      <w:r w:rsidRPr="002B4E06">
        <w:t>しかしながら、いかなる経営状況であろうと安全衛生対策に真摯に取り組む必要があ</w:t>
      </w:r>
      <w:r w:rsidRPr="00845069">
        <w:t>る。</w:t>
      </w:r>
      <w:r w:rsidRPr="002B4E06">
        <w:t>さらに、自社の人材を「コスト」ではなく、「資本」として捉え、安全衛生対策も含む教育や労働環境の整備として投資を行い、事業者と労働者が共に成長し価値を生み出すとの人的資本の考え方</w:t>
      </w:r>
      <w:r w:rsidRPr="00845069">
        <w:t>が重要である。</w:t>
      </w:r>
      <w:r w:rsidRPr="00845069">
        <w:rPr>
          <w:rFonts w:hint="eastAsia"/>
        </w:rPr>
        <w:t>安全衛生対策に取り組むことが、事業者にとって経営や人材確保の観点からもプラスになるとの理解が進めば、事業者が自発的に安全衛生対策</w:t>
      </w:r>
      <w:r w:rsidRPr="00845069">
        <w:t>に</w:t>
      </w:r>
      <w:r w:rsidRPr="00845069">
        <w:rPr>
          <w:rFonts w:hint="eastAsia"/>
        </w:rPr>
        <w:t>取り組む</w:t>
      </w:r>
      <w:r w:rsidRPr="00845069">
        <w:t>こと</w:t>
      </w:r>
      <w:r w:rsidRPr="00845069">
        <w:rPr>
          <w:rFonts w:hint="eastAsia"/>
        </w:rPr>
        <w:t>が期待できる。</w:t>
      </w:r>
    </w:p>
    <w:p w14:paraId="0C7C6328" w14:textId="3EC6CE43" w:rsidR="002B4E06" w:rsidRPr="00845069" w:rsidRDefault="002B4E06" w:rsidP="00845069">
      <w:pPr>
        <w:overflowPunct w:val="0"/>
        <w:ind w:leftChars="200" w:left="480" w:firstLineChars="100" w:firstLine="240"/>
        <w:textAlignment w:val="baseline"/>
      </w:pPr>
      <w:r w:rsidRPr="00845069">
        <w:rPr>
          <w:rFonts w:hint="eastAsia"/>
        </w:rPr>
        <w:t>また、上記の④に関しては、特に物流に関しては、コロナ禍における外出自粛による宅配便取扱個数の増加等の影響もあり、陸上貨物運送事業における労働災害が増加しており、荷役作業中等の「墜落・転落」が全数の約３割を占め、最多となっている。荷役作業の際の墜落・転落災害防止対策の強化をはじめ、荷役作業の実態を踏まえた安全衛生対策の強化が必要である。</w:t>
      </w:r>
    </w:p>
    <w:p w14:paraId="3A06E0BD" w14:textId="77777777" w:rsidR="002B4E06" w:rsidRPr="002B4E06" w:rsidRDefault="002B4E06" w:rsidP="002B4E06">
      <w:pPr>
        <w:overflowPunct w:val="0"/>
        <w:textAlignment w:val="baseline"/>
        <w:rPr>
          <w:szCs w:val="24"/>
        </w:rPr>
      </w:pPr>
      <w:r w:rsidRPr="002B4E06">
        <w:rPr>
          <w:noProof/>
          <w:szCs w:val="24"/>
        </w:rPr>
        <w:drawing>
          <wp:anchor distT="0" distB="0" distL="114300" distR="114300" simplePos="0" relativeHeight="251664384" behindDoc="1" locked="0" layoutInCell="1" allowOverlap="1" wp14:anchorId="5AB26EDA" wp14:editId="0A53762B">
            <wp:simplePos x="0" y="0"/>
            <wp:positionH relativeFrom="margin">
              <wp:align>center</wp:align>
            </wp:positionH>
            <wp:positionV relativeFrom="paragraph">
              <wp:posOffset>170815</wp:posOffset>
            </wp:positionV>
            <wp:extent cx="4648200" cy="2771775"/>
            <wp:effectExtent l="0" t="0" r="0" b="9525"/>
            <wp:wrapTight wrapText="bothSides">
              <wp:wrapPolygon edited="0">
                <wp:start x="0" y="0"/>
                <wp:lineTo x="0" y="21526"/>
                <wp:lineTo x="21511" y="21526"/>
                <wp:lineTo x="21511" y="0"/>
                <wp:lineTo x="0" y="0"/>
              </wp:wrapPolygon>
            </wp:wrapTight>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34E89425" w14:textId="77777777" w:rsidR="002B4E06" w:rsidRPr="002B4E06" w:rsidRDefault="002B4E06" w:rsidP="002B4E06">
      <w:pPr>
        <w:overflowPunct w:val="0"/>
        <w:textAlignment w:val="baseline"/>
        <w:rPr>
          <w:szCs w:val="24"/>
        </w:rPr>
      </w:pPr>
    </w:p>
    <w:p w14:paraId="59880EFB" w14:textId="77777777" w:rsidR="002B4E06" w:rsidRPr="002B4E06" w:rsidRDefault="002B4E06" w:rsidP="002B4E06">
      <w:pPr>
        <w:overflowPunct w:val="0"/>
        <w:textAlignment w:val="baseline"/>
        <w:rPr>
          <w:szCs w:val="24"/>
        </w:rPr>
      </w:pPr>
    </w:p>
    <w:p w14:paraId="53B38E38" w14:textId="77777777" w:rsidR="002B4E06" w:rsidRPr="002B4E06" w:rsidRDefault="002B4E06" w:rsidP="002B4E06">
      <w:pPr>
        <w:overflowPunct w:val="0"/>
        <w:textAlignment w:val="baseline"/>
        <w:rPr>
          <w:szCs w:val="24"/>
        </w:rPr>
      </w:pPr>
    </w:p>
    <w:p w14:paraId="2A63EEC9" w14:textId="77777777" w:rsidR="002B4E06" w:rsidRPr="002B4E06" w:rsidRDefault="002B4E06" w:rsidP="002B4E06">
      <w:pPr>
        <w:overflowPunct w:val="0"/>
        <w:textAlignment w:val="baseline"/>
        <w:rPr>
          <w:szCs w:val="24"/>
        </w:rPr>
      </w:pPr>
    </w:p>
    <w:p w14:paraId="56CC52D6" w14:textId="77777777" w:rsidR="002B4E06" w:rsidRPr="002B4E06" w:rsidRDefault="002B4E06" w:rsidP="002B4E06">
      <w:pPr>
        <w:overflowPunct w:val="0"/>
        <w:textAlignment w:val="baseline"/>
        <w:rPr>
          <w:szCs w:val="24"/>
        </w:rPr>
      </w:pPr>
    </w:p>
    <w:p w14:paraId="7792AFF5" w14:textId="77777777" w:rsidR="002B4E06" w:rsidRPr="002B4E06" w:rsidRDefault="002B4E06" w:rsidP="002B4E06">
      <w:pPr>
        <w:overflowPunct w:val="0"/>
        <w:textAlignment w:val="baseline"/>
        <w:rPr>
          <w:szCs w:val="24"/>
        </w:rPr>
      </w:pPr>
    </w:p>
    <w:p w14:paraId="51755080" w14:textId="77777777" w:rsidR="002B4E06" w:rsidRPr="002B4E06" w:rsidRDefault="002B4E06" w:rsidP="002B4E06">
      <w:pPr>
        <w:overflowPunct w:val="0"/>
        <w:textAlignment w:val="baseline"/>
        <w:rPr>
          <w:szCs w:val="24"/>
        </w:rPr>
      </w:pPr>
    </w:p>
    <w:p w14:paraId="1C9E1A24" w14:textId="77777777" w:rsidR="002B4E06" w:rsidRPr="002B4E06" w:rsidRDefault="002B4E06" w:rsidP="002B4E06">
      <w:pPr>
        <w:overflowPunct w:val="0"/>
        <w:textAlignment w:val="baseline"/>
        <w:rPr>
          <w:szCs w:val="24"/>
        </w:rPr>
      </w:pPr>
    </w:p>
    <w:p w14:paraId="785D902C" w14:textId="77777777" w:rsidR="002B4E06" w:rsidRPr="002B4E06" w:rsidRDefault="002B4E06" w:rsidP="002B4E06">
      <w:pPr>
        <w:overflowPunct w:val="0"/>
        <w:textAlignment w:val="baseline"/>
        <w:rPr>
          <w:szCs w:val="24"/>
        </w:rPr>
      </w:pPr>
    </w:p>
    <w:p w14:paraId="3870D18F" w14:textId="77777777" w:rsidR="002B4E06" w:rsidRPr="002B4E06" w:rsidRDefault="002B4E06" w:rsidP="002B4E06">
      <w:pPr>
        <w:overflowPunct w:val="0"/>
        <w:textAlignment w:val="baseline"/>
        <w:rPr>
          <w:szCs w:val="24"/>
        </w:rPr>
      </w:pPr>
    </w:p>
    <w:p w14:paraId="5B24323D" w14:textId="77777777" w:rsidR="002B4E06" w:rsidRPr="002B4E06" w:rsidRDefault="002B4E06" w:rsidP="002B4E06">
      <w:pPr>
        <w:overflowPunct w:val="0"/>
        <w:textAlignment w:val="baseline"/>
        <w:rPr>
          <w:szCs w:val="24"/>
        </w:rPr>
      </w:pPr>
    </w:p>
    <w:p w14:paraId="16A83F74" w14:textId="77777777" w:rsidR="002B4E06" w:rsidRPr="002B4E06" w:rsidRDefault="002B4E06" w:rsidP="002B4E06">
      <w:pPr>
        <w:overflowPunct w:val="0"/>
        <w:textAlignment w:val="baseline"/>
        <w:rPr>
          <w:szCs w:val="24"/>
        </w:rPr>
      </w:pPr>
    </w:p>
    <w:p w14:paraId="4F971131" w14:textId="77777777" w:rsidR="002B4E06" w:rsidRPr="002B4E06" w:rsidRDefault="002B4E06" w:rsidP="002B4E06">
      <w:pPr>
        <w:overflowPunct w:val="0"/>
        <w:textAlignment w:val="baseline"/>
        <w:rPr>
          <w:szCs w:val="24"/>
        </w:rPr>
      </w:pPr>
      <w:r w:rsidRPr="002B4E06">
        <w:rPr>
          <w:noProof/>
          <w:szCs w:val="24"/>
        </w:rPr>
        <w:drawing>
          <wp:anchor distT="0" distB="0" distL="114300" distR="114300" simplePos="0" relativeHeight="251666432" behindDoc="1" locked="0" layoutInCell="1" allowOverlap="1" wp14:anchorId="3EE90259" wp14:editId="0C0BE90D">
            <wp:simplePos x="0" y="0"/>
            <wp:positionH relativeFrom="margin">
              <wp:align>center</wp:align>
            </wp:positionH>
            <wp:positionV relativeFrom="paragraph">
              <wp:posOffset>222885</wp:posOffset>
            </wp:positionV>
            <wp:extent cx="4648200" cy="2152650"/>
            <wp:effectExtent l="0" t="0" r="0" b="0"/>
            <wp:wrapTight wrapText="bothSides">
              <wp:wrapPolygon edited="0">
                <wp:start x="0" y="0"/>
                <wp:lineTo x="0" y="21409"/>
                <wp:lineTo x="21511" y="21409"/>
                <wp:lineTo x="21511" y="0"/>
                <wp:lineTo x="0" y="0"/>
              </wp:wrapPolygon>
            </wp:wrapTight>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717B6CA6" w14:textId="77777777" w:rsidR="002B4E06" w:rsidRPr="002B4E06" w:rsidRDefault="002B4E06" w:rsidP="002B4E06">
      <w:pPr>
        <w:overflowPunct w:val="0"/>
        <w:textAlignment w:val="baseline"/>
        <w:rPr>
          <w:szCs w:val="24"/>
        </w:rPr>
      </w:pPr>
    </w:p>
    <w:p w14:paraId="27041311" w14:textId="77777777" w:rsidR="002B4E06" w:rsidRPr="002B4E06" w:rsidRDefault="002B4E06" w:rsidP="002B4E06">
      <w:pPr>
        <w:overflowPunct w:val="0"/>
        <w:textAlignment w:val="baseline"/>
        <w:rPr>
          <w:szCs w:val="24"/>
        </w:rPr>
      </w:pPr>
    </w:p>
    <w:p w14:paraId="625C4944" w14:textId="77777777" w:rsidR="002B4E06" w:rsidRPr="002B4E06" w:rsidRDefault="002B4E06" w:rsidP="002B4E06">
      <w:pPr>
        <w:overflowPunct w:val="0"/>
        <w:textAlignment w:val="baseline"/>
        <w:rPr>
          <w:szCs w:val="24"/>
        </w:rPr>
      </w:pPr>
    </w:p>
    <w:p w14:paraId="0973AA98" w14:textId="77777777" w:rsidR="002B4E06" w:rsidRPr="002B4E06" w:rsidRDefault="002B4E06" w:rsidP="002B4E06">
      <w:pPr>
        <w:overflowPunct w:val="0"/>
        <w:textAlignment w:val="baseline"/>
        <w:rPr>
          <w:szCs w:val="24"/>
        </w:rPr>
      </w:pPr>
    </w:p>
    <w:p w14:paraId="35644A7B" w14:textId="77777777" w:rsidR="002B4E06" w:rsidRPr="002B4E06" w:rsidRDefault="002B4E06" w:rsidP="002B4E06">
      <w:pPr>
        <w:overflowPunct w:val="0"/>
        <w:textAlignment w:val="baseline"/>
        <w:rPr>
          <w:szCs w:val="24"/>
        </w:rPr>
      </w:pPr>
    </w:p>
    <w:p w14:paraId="638A328A" w14:textId="77777777" w:rsidR="002B4E06" w:rsidRPr="002B4E06" w:rsidRDefault="002B4E06" w:rsidP="002B4E06">
      <w:pPr>
        <w:overflowPunct w:val="0"/>
        <w:textAlignment w:val="baseline"/>
        <w:rPr>
          <w:szCs w:val="24"/>
        </w:rPr>
      </w:pPr>
    </w:p>
    <w:p w14:paraId="47C1BA83" w14:textId="77777777" w:rsidR="002B4E06" w:rsidRPr="002B4E06" w:rsidRDefault="002B4E06" w:rsidP="002B4E06">
      <w:pPr>
        <w:overflowPunct w:val="0"/>
        <w:textAlignment w:val="baseline"/>
        <w:rPr>
          <w:szCs w:val="24"/>
        </w:rPr>
      </w:pPr>
    </w:p>
    <w:p w14:paraId="6E1D2062" w14:textId="77777777" w:rsidR="002B4E06" w:rsidRPr="002B4E06" w:rsidRDefault="002B4E06" w:rsidP="002B4E06">
      <w:pPr>
        <w:overflowPunct w:val="0"/>
        <w:textAlignment w:val="baseline"/>
        <w:rPr>
          <w:szCs w:val="24"/>
        </w:rPr>
      </w:pPr>
    </w:p>
    <w:p w14:paraId="6E7045E9" w14:textId="77777777" w:rsidR="002B4E06" w:rsidRPr="002B4E06" w:rsidRDefault="002B4E06" w:rsidP="002B4E06">
      <w:pPr>
        <w:overflowPunct w:val="0"/>
        <w:textAlignment w:val="baseline"/>
        <w:rPr>
          <w:szCs w:val="24"/>
        </w:rPr>
      </w:pPr>
    </w:p>
    <w:p w14:paraId="6436F4A7" w14:textId="77777777" w:rsidR="002B4E06" w:rsidRPr="002B4E06" w:rsidRDefault="002B4E06" w:rsidP="002B4E06">
      <w:pPr>
        <w:overflowPunct w:val="0"/>
        <w:textAlignment w:val="baseline"/>
        <w:rPr>
          <w:szCs w:val="24"/>
        </w:rPr>
      </w:pPr>
    </w:p>
    <w:p w14:paraId="1AC369FF" w14:textId="77777777" w:rsidR="00845069" w:rsidRDefault="00845069" w:rsidP="00754558">
      <w:pPr>
        <w:rPr>
          <w:rFonts w:hAnsiTheme="minorHAnsi" w:cstheme="minorBidi"/>
          <w:b/>
          <w:kern w:val="2"/>
        </w:rPr>
      </w:pPr>
      <w:bookmarkStart w:id="29" w:name="_Toc2007807865"/>
      <w:bookmarkStart w:id="30" w:name="_Toc126664795"/>
    </w:p>
    <w:p w14:paraId="3D2395F6" w14:textId="62095309" w:rsidR="00754558" w:rsidRPr="00754558" w:rsidRDefault="00754558" w:rsidP="00754558">
      <w:pPr>
        <w:rPr>
          <w:rFonts w:hAnsiTheme="minorHAnsi" w:cstheme="minorBidi"/>
          <w:b/>
          <w:kern w:val="2"/>
        </w:rPr>
      </w:pPr>
      <w:r w:rsidRPr="00754558">
        <w:rPr>
          <w:rFonts w:hAnsiTheme="minorHAnsi" w:cstheme="minorBidi"/>
          <w:b/>
          <w:kern w:val="2"/>
        </w:rPr>
        <w:t>（３）労働者の健康を巡る動向と対策の方向性</w:t>
      </w:r>
      <w:bookmarkEnd w:id="29"/>
      <w:bookmarkEnd w:id="30"/>
    </w:p>
    <w:p w14:paraId="193CE240" w14:textId="77777777" w:rsidR="00754558" w:rsidRPr="00754558" w:rsidRDefault="00754558" w:rsidP="00754558">
      <w:pPr>
        <w:ind w:leftChars="100" w:left="240"/>
        <w:rPr>
          <w:b/>
        </w:rPr>
      </w:pPr>
      <w:bookmarkStart w:id="31" w:name="_Toc93415282"/>
      <w:bookmarkStart w:id="32" w:name="_Toc126664796"/>
      <w:r w:rsidRPr="00754558">
        <w:rPr>
          <w:b/>
        </w:rPr>
        <w:t>ア　メンタルヘルス対策関係</w:t>
      </w:r>
      <w:bookmarkEnd w:id="31"/>
      <w:bookmarkEnd w:id="32"/>
    </w:p>
    <w:p w14:paraId="4FC06998" w14:textId="77777777" w:rsidR="00754558" w:rsidRPr="00754558" w:rsidRDefault="00754558" w:rsidP="00754558">
      <w:pPr>
        <w:overflowPunct w:val="0"/>
        <w:ind w:leftChars="200" w:left="480" w:firstLineChars="100" w:firstLine="240"/>
        <w:textAlignment w:val="baseline"/>
        <w:rPr>
          <w:rFonts w:cstheme="minorBidi"/>
        </w:rPr>
      </w:pPr>
      <w:r w:rsidRPr="00754558">
        <w:rPr>
          <w:rFonts w:cstheme="minorBidi" w:hint="eastAsia"/>
        </w:rPr>
        <w:t>令和３年に県内の</w:t>
      </w:r>
      <w:r w:rsidRPr="00754558">
        <w:rPr>
          <w:rFonts w:cstheme="minorBidi"/>
        </w:rPr>
        <w:t>10人以上30人未満規模の事業場</w:t>
      </w:r>
      <w:r w:rsidRPr="00754558">
        <w:rPr>
          <w:rFonts w:cstheme="minorBidi" w:hint="eastAsia"/>
        </w:rPr>
        <w:t>（抽出）</w:t>
      </w:r>
      <w:r w:rsidRPr="00754558">
        <w:rPr>
          <w:rFonts w:cstheme="minorBidi"/>
        </w:rPr>
        <w:t>に対して行った自主点検結果では、過去1年間にメンタルヘルス不調により連続1か月以上休業した又は退職したと回答した事業場の割合は6.3％で全国平均の5.4％を上回っている。</w:t>
      </w:r>
    </w:p>
    <w:p w14:paraId="239FDCD7" w14:textId="422444D1" w:rsidR="00754558" w:rsidRPr="00754558" w:rsidRDefault="00754558" w:rsidP="00754558">
      <w:pPr>
        <w:overflowPunct w:val="0"/>
        <w:ind w:leftChars="200" w:left="480" w:firstLineChars="100" w:firstLine="240"/>
        <w:textAlignment w:val="baseline"/>
        <w:rPr>
          <w:rFonts w:cstheme="minorBidi"/>
        </w:rPr>
      </w:pPr>
      <w:r w:rsidRPr="00754558">
        <w:rPr>
          <w:rFonts w:cstheme="minorBidi" w:hint="eastAsia"/>
        </w:rPr>
        <w:t>また、ストレスチェックを実施している事業場の割合は、</w:t>
      </w:r>
      <w:r w:rsidRPr="00754558">
        <w:rPr>
          <w:rFonts w:cstheme="minorBidi"/>
        </w:rPr>
        <w:t>27.5％で、同規模の全国平均53.7％を大きく下回って</w:t>
      </w:r>
      <w:r w:rsidRPr="00754558">
        <w:rPr>
          <w:rFonts w:cstheme="minorBidi" w:hint="eastAsia"/>
        </w:rPr>
        <w:t>おり、県内の精神障害等による労災請求件数は年間</w:t>
      </w:r>
      <w:r w:rsidR="00E64899">
        <w:rPr>
          <w:rFonts w:cstheme="minorBidi" w:hint="eastAsia"/>
        </w:rPr>
        <w:t>10</w:t>
      </w:r>
      <w:r w:rsidRPr="00754558">
        <w:rPr>
          <w:rFonts w:cstheme="minorBidi" w:hint="eastAsia"/>
        </w:rPr>
        <w:t>件前後で推移しているところであり、</w:t>
      </w:r>
      <w:r w:rsidRPr="00754558">
        <w:rPr>
          <w:rFonts w:cstheme="minorBidi"/>
        </w:rPr>
        <w:t>引き続き小規模事業場に対する対策の取組支援が必要となっている。</w:t>
      </w:r>
    </w:p>
    <w:p w14:paraId="46E7D7CE" w14:textId="77777777" w:rsidR="00754558" w:rsidRPr="00754558" w:rsidRDefault="00754558" w:rsidP="00754558">
      <w:pPr>
        <w:rPr>
          <w:rFonts w:hAnsiTheme="minorHAnsi" w:cstheme="minorBidi"/>
          <w:kern w:val="2"/>
        </w:rPr>
      </w:pPr>
    </w:p>
    <w:p w14:paraId="474EE06A" w14:textId="77777777" w:rsidR="00754558" w:rsidRPr="00754558" w:rsidRDefault="00754558" w:rsidP="00754558">
      <w:pPr>
        <w:overflowPunct w:val="0"/>
        <w:ind w:leftChars="200" w:left="480" w:firstLineChars="100" w:firstLine="210"/>
        <w:textAlignment w:val="baseline"/>
        <w:rPr>
          <w:rFonts w:cstheme="minorBidi"/>
          <w:sz w:val="21"/>
        </w:rPr>
      </w:pPr>
      <w:r w:rsidRPr="00754558">
        <w:rPr>
          <w:rFonts w:cstheme="minorBidi" w:hint="eastAsia"/>
          <w:sz w:val="21"/>
        </w:rPr>
        <w:t>【メンタル不調者の有・無】</w:t>
      </w:r>
      <w:r w:rsidRPr="00754558">
        <w:rPr>
          <w:rFonts w:cstheme="minorBidi"/>
          <w:sz w:val="21"/>
        </w:rPr>
        <w:t xml:space="preserve">        </w:t>
      </w:r>
      <w:r w:rsidRPr="00754558">
        <w:rPr>
          <w:rFonts w:cstheme="minorBidi" w:hint="eastAsia"/>
          <w:sz w:val="21"/>
        </w:rPr>
        <w:t xml:space="preserve">　　　</w:t>
      </w:r>
      <w:r w:rsidRPr="00754558">
        <w:rPr>
          <w:rFonts w:cstheme="minorBidi"/>
          <w:sz w:val="21"/>
        </w:rPr>
        <w:t xml:space="preserve">    </w:t>
      </w:r>
      <w:r w:rsidRPr="00754558">
        <w:rPr>
          <w:rFonts w:cstheme="minorBidi" w:hint="eastAsia"/>
          <w:sz w:val="21"/>
        </w:rPr>
        <w:t>【ストレスチェック実施状況】</w:t>
      </w:r>
    </w:p>
    <w:p w14:paraId="38040F89" w14:textId="77777777" w:rsidR="00754558" w:rsidRPr="00754558" w:rsidRDefault="00754558" w:rsidP="00754558">
      <w:pPr>
        <w:overflowPunct w:val="0"/>
        <w:ind w:leftChars="200" w:left="480" w:firstLineChars="100" w:firstLine="240"/>
        <w:textAlignment w:val="baseline"/>
        <w:rPr>
          <w:rFonts w:cstheme="minorBidi"/>
        </w:rPr>
      </w:pPr>
      <w:r w:rsidRPr="00754558">
        <w:rPr>
          <w:rFonts w:hAnsiTheme="minorHAnsi" w:cstheme="minorBidi"/>
          <w:noProof/>
          <w:kern w:val="2"/>
        </w:rPr>
        <w:drawing>
          <wp:inline distT="0" distB="0" distL="0" distR="0" wp14:anchorId="51544847" wp14:editId="2965A3D6">
            <wp:extent cx="2809875" cy="12192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20002" cy="1223594"/>
                    </a:xfrm>
                    <a:prstGeom prst="rect">
                      <a:avLst/>
                    </a:prstGeom>
                  </pic:spPr>
                </pic:pic>
              </a:graphicData>
            </a:graphic>
          </wp:inline>
        </w:drawing>
      </w:r>
      <w:r w:rsidRPr="00754558">
        <w:rPr>
          <w:rFonts w:cstheme="minorBidi" w:hint="eastAsia"/>
        </w:rPr>
        <w:t xml:space="preserve"> </w:t>
      </w:r>
      <w:r w:rsidRPr="00754558">
        <w:rPr>
          <w:rFonts w:hAnsiTheme="minorHAnsi" w:cstheme="minorBidi"/>
          <w:noProof/>
          <w:kern w:val="2"/>
        </w:rPr>
        <w:drawing>
          <wp:inline distT="0" distB="0" distL="0" distR="0" wp14:anchorId="3B4B0CA1" wp14:editId="493045B1">
            <wp:extent cx="2657475" cy="11715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87104" cy="1184637"/>
                    </a:xfrm>
                    <a:prstGeom prst="rect">
                      <a:avLst/>
                    </a:prstGeom>
                  </pic:spPr>
                </pic:pic>
              </a:graphicData>
            </a:graphic>
          </wp:inline>
        </w:drawing>
      </w:r>
    </w:p>
    <w:p w14:paraId="0ED4CA1F" w14:textId="77777777" w:rsidR="00754558" w:rsidRPr="00754558" w:rsidRDefault="00754558" w:rsidP="00754558">
      <w:pPr>
        <w:overflowPunct w:val="0"/>
        <w:ind w:leftChars="200" w:left="480" w:firstLineChars="100" w:firstLine="210"/>
        <w:textAlignment w:val="baseline"/>
        <w:rPr>
          <w:rFonts w:cstheme="minorBidi"/>
          <w:noProof/>
        </w:rPr>
      </w:pPr>
      <w:r w:rsidRPr="00754558">
        <w:rPr>
          <w:rFonts w:cstheme="minorBidi" w:hint="eastAsia"/>
          <w:sz w:val="21"/>
        </w:rPr>
        <w:t>【精神障害等の労災認定件数の推移】</w:t>
      </w:r>
    </w:p>
    <w:p w14:paraId="145AC874" w14:textId="77777777" w:rsidR="00754558" w:rsidRPr="00754558" w:rsidRDefault="00754558" w:rsidP="00754558">
      <w:pPr>
        <w:overflowPunct w:val="0"/>
        <w:ind w:leftChars="200" w:left="480" w:firstLineChars="100" w:firstLine="240"/>
        <w:textAlignment w:val="baseline"/>
        <w:rPr>
          <w:rFonts w:cstheme="minorBidi"/>
        </w:rPr>
      </w:pPr>
      <w:r w:rsidRPr="00754558">
        <w:rPr>
          <w:rFonts w:cstheme="minorBidi"/>
          <w:noProof/>
        </w:rPr>
        <w:drawing>
          <wp:inline distT="0" distB="0" distL="0" distR="0" wp14:anchorId="5BEE82E5" wp14:editId="68208519">
            <wp:extent cx="5531485" cy="164782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62925" cy="1657191"/>
                    </a:xfrm>
                    <a:prstGeom prst="rect">
                      <a:avLst/>
                    </a:prstGeom>
                    <a:noFill/>
                    <a:ln>
                      <a:noFill/>
                    </a:ln>
                  </pic:spPr>
                </pic:pic>
              </a:graphicData>
            </a:graphic>
          </wp:inline>
        </w:drawing>
      </w:r>
    </w:p>
    <w:p w14:paraId="79C8BEAA" w14:textId="77777777" w:rsidR="00754558" w:rsidRPr="00754558" w:rsidRDefault="00754558" w:rsidP="00754558">
      <w:pPr>
        <w:rPr>
          <w:rFonts w:hAnsiTheme="minorHAnsi" w:cstheme="minorBidi"/>
          <w:kern w:val="2"/>
        </w:rPr>
      </w:pPr>
    </w:p>
    <w:p w14:paraId="25476643" w14:textId="77777777" w:rsidR="00754558" w:rsidRPr="00754558" w:rsidRDefault="00754558" w:rsidP="00754558">
      <w:pPr>
        <w:ind w:leftChars="100" w:left="240"/>
        <w:rPr>
          <w:rFonts w:hAnsiTheme="minorHAnsi" w:cstheme="minorBidi"/>
          <w:b/>
          <w:kern w:val="2"/>
        </w:rPr>
      </w:pPr>
      <w:bookmarkStart w:id="33" w:name="_Toc1969432737"/>
      <w:bookmarkStart w:id="34" w:name="_Toc126664797"/>
      <w:r w:rsidRPr="00754558">
        <w:rPr>
          <w:rFonts w:hAnsiTheme="minorHAnsi" w:cstheme="minorBidi"/>
          <w:b/>
          <w:kern w:val="2"/>
        </w:rPr>
        <w:t>イ　過重労働防止対策関係</w:t>
      </w:r>
      <w:bookmarkEnd w:id="33"/>
      <w:bookmarkEnd w:id="34"/>
    </w:p>
    <w:p w14:paraId="3F2ADE66" w14:textId="77777777" w:rsidR="00754558" w:rsidRPr="00754558" w:rsidRDefault="00754558" w:rsidP="00754558">
      <w:pPr>
        <w:overflowPunct w:val="0"/>
        <w:ind w:leftChars="200" w:left="480" w:firstLineChars="100" w:firstLine="240"/>
        <w:textAlignment w:val="baseline"/>
        <w:rPr>
          <w:rFonts w:cstheme="minorBidi"/>
          <w:highlight w:val="yellow"/>
        </w:rPr>
      </w:pPr>
      <w:r w:rsidRPr="00754558">
        <w:rPr>
          <w:rFonts w:cstheme="minorBidi" w:hint="eastAsia"/>
        </w:rPr>
        <w:t>県内における労働者一人当たりの年間総実労働時間数（毎月勤労統計調査）は、平成28年以降減少傾向にあり、過重労働により脳・心臓疾患を発症したとして労災認定される事案についても減少傾向にある。</w:t>
      </w:r>
    </w:p>
    <w:p w14:paraId="6AA2C286" w14:textId="11E6C97F" w:rsidR="00754558" w:rsidRDefault="00754558" w:rsidP="00754558">
      <w:pPr>
        <w:overflowPunct w:val="0"/>
        <w:ind w:leftChars="200" w:left="480" w:firstLineChars="100" w:firstLine="240"/>
        <w:textAlignment w:val="baseline"/>
        <w:rPr>
          <w:rFonts w:cstheme="minorBidi"/>
        </w:rPr>
      </w:pPr>
      <w:r w:rsidRPr="00754558">
        <w:rPr>
          <w:rFonts w:cstheme="minorBidi" w:hint="eastAsia"/>
        </w:rPr>
        <w:t>県内の年次有給休暇の取得率は、</w:t>
      </w:r>
      <w:r w:rsidRPr="00754558">
        <w:rPr>
          <w:rFonts w:cstheme="minorBidi"/>
        </w:rPr>
        <w:t>56.5%</w:t>
      </w:r>
      <w:r w:rsidRPr="00754558">
        <w:rPr>
          <w:rFonts w:cstheme="minorBidi" w:hint="eastAsia"/>
        </w:rPr>
        <w:t>（宮崎県労働条件実態調査）で増加傾向にあるものの、全国平均の</w:t>
      </w:r>
      <w:r w:rsidRPr="00754558">
        <w:rPr>
          <w:rFonts w:cstheme="minorBidi"/>
        </w:rPr>
        <w:t>58.3</w:t>
      </w:r>
      <w:r w:rsidRPr="00754558">
        <w:rPr>
          <w:rFonts w:cstheme="minorBidi" w:hint="eastAsia"/>
        </w:rPr>
        <w:t>％</w:t>
      </w:r>
      <w:r w:rsidRPr="00754558">
        <w:rPr>
          <w:rFonts w:cstheme="minorBidi"/>
        </w:rPr>
        <w:t>（就労条件総合調査）</w:t>
      </w:r>
      <w:r w:rsidRPr="00754558">
        <w:rPr>
          <w:rFonts w:cstheme="minorBidi" w:hint="eastAsia"/>
        </w:rPr>
        <w:t>を</w:t>
      </w:r>
      <w:r w:rsidRPr="00754558">
        <w:rPr>
          <w:rFonts w:cstheme="minorBidi"/>
        </w:rPr>
        <w:t>1.8ポイント下回っており</w:t>
      </w:r>
      <w:r w:rsidRPr="00754558">
        <w:rPr>
          <w:rFonts w:cstheme="minorBidi" w:hint="eastAsia"/>
        </w:rPr>
        <w:t>、</w:t>
      </w:r>
      <w:r w:rsidRPr="00754558">
        <w:rPr>
          <w:rFonts w:cstheme="minorBidi"/>
        </w:rPr>
        <w:t>引き続き、年次有給休暇の取得を促進し、年次有給休暇を取得しやすい環境を整備する必要がある。</w:t>
      </w:r>
    </w:p>
    <w:p w14:paraId="5DCCB931" w14:textId="319EBD12" w:rsidR="002A7C5E" w:rsidRDefault="002A7C5E" w:rsidP="00754558">
      <w:pPr>
        <w:overflowPunct w:val="0"/>
        <w:ind w:leftChars="200" w:left="480" w:firstLineChars="100" w:firstLine="240"/>
        <w:textAlignment w:val="baseline"/>
        <w:rPr>
          <w:rFonts w:cstheme="minorBidi"/>
        </w:rPr>
      </w:pPr>
    </w:p>
    <w:p w14:paraId="010D75DC" w14:textId="579F8629" w:rsidR="00754558" w:rsidRPr="00754558" w:rsidRDefault="00754558" w:rsidP="00754558">
      <w:pPr>
        <w:overflowPunct w:val="0"/>
        <w:ind w:leftChars="200" w:left="480" w:firstLineChars="100" w:firstLine="210"/>
        <w:textAlignment w:val="baseline"/>
        <w:rPr>
          <w:rFonts w:cstheme="minorBidi"/>
          <w:sz w:val="21"/>
        </w:rPr>
      </w:pPr>
      <w:r w:rsidRPr="00754558">
        <w:rPr>
          <w:rFonts w:cstheme="minorBidi" w:hint="eastAsia"/>
          <w:sz w:val="21"/>
        </w:rPr>
        <w:t>【脳・心臓疾患の労災認定件数の推移】　　　【総労働時間と有給休暇取得率の推移】</w:t>
      </w:r>
    </w:p>
    <w:p w14:paraId="7C6F30F7" w14:textId="77777777" w:rsidR="00754558" w:rsidRPr="00754558" w:rsidRDefault="00754558" w:rsidP="00754558">
      <w:pPr>
        <w:overflowPunct w:val="0"/>
        <w:ind w:leftChars="200" w:left="480" w:firstLineChars="100" w:firstLine="240"/>
        <w:textAlignment w:val="baseline"/>
        <w:rPr>
          <w:rFonts w:cstheme="minorBidi"/>
        </w:rPr>
      </w:pPr>
      <w:r w:rsidRPr="00754558">
        <w:rPr>
          <w:rFonts w:cstheme="minorBidi"/>
          <w:noProof/>
        </w:rPr>
        <w:drawing>
          <wp:inline distT="0" distB="0" distL="0" distR="0" wp14:anchorId="56EB8B8A" wp14:editId="25551429">
            <wp:extent cx="2698686" cy="1620520"/>
            <wp:effectExtent l="0" t="0" r="698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25561" cy="1636658"/>
                    </a:xfrm>
                    <a:prstGeom prst="rect">
                      <a:avLst/>
                    </a:prstGeom>
                    <a:noFill/>
                    <a:ln>
                      <a:noFill/>
                    </a:ln>
                  </pic:spPr>
                </pic:pic>
              </a:graphicData>
            </a:graphic>
          </wp:inline>
        </w:drawing>
      </w:r>
      <w:r w:rsidRPr="00754558">
        <w:rPr>
          <w:rFonts w:cstheme="minorBidi" w:hint="eastAsia"/>
        </w:rPr>
        <w:t xml:space="preserve">　</w:t>
      </w:r>
      <w:r w:rsidRPr="00754558">
        <w:rPr>
          <w:rFonts w:cstheme="minorBidi"/>
          <w:noProof/>
        </w:rPr>
        <w:drawing>
          <wp:inline distT="0" distB="0" distL="0" distR="0" wp14:anchorId="4BF3395E" wp14:editId="4CECA822">
            <wp:extent cx="2693035" cy="162555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8231" cy="1640766"/>
                    </a:xfrm>
                    <a:prstGeom prst="rect">
                      <a:avLst/>
                    </a:prstGeom>
                    <a:noFill/>
                    <a:ln>
                      <a:noFill/>
                    </a:ln>
                  </pic:spPr>
                </pic:pic>
              </a:graphicData>
            </a:graphic>
          </wp:inline>
        </w:drawing>
      </w:r>
    </w:p>
    <w:p w14:paraId="0B9790E0" w14:textId="77777777" w:rsidR="00845069" w:rsidRPr="00754558" w:rsidRDefault="00845069" w:rsidP="00754558">
      <w:pPr>
        <w:rPr>
          <w:rFonts w:hAnsiTheme="minorHAnsi" w:cstheme="minorBidi"/>
          <w:kern w:val="2"/>
          <w:highlight w:val="yellow"/>
        </w:rPr>
      </w:pPr>
    </w:p>
    <w:p w14:paraId="01C6FDE9" w14:textId="77777777" w:rsidR="00754558" w:rsidRPr="00754558" w:rsidRDefault="00754558" w:rsidP="00754558">
      <w:pPr>
        <w:ind w:leftChars="100" w:left="240"/>
        <w:rPr>
          <w:rFonts w:hAnsiTheme="minorHAnsi" w:cstheme="minorBidi"/>
          <w:b/>
          <w:kern w:val="2"/>
        </w:rPr>
      </w:pPr>
      <w:bookmarkStart w:id="35" w:name="_Toc149709876"/>
      <w:bookmarkStart w:id="36" w:name="_Toc126664798"/>
      <w:r w:rsidRPr="00754558">
        <w:rPr>
          <w:rFonts w:hAnsiTheme="minorHAnsi" w:cstheme="minorBidi"/>
          <w:b/>
          <w:kern w:val="2"/>
        </w:rPr>
        <w:t>ウ　産業保健活動関係</w:t>
      </w:r>
      <w:bookmarkEnd w:id="35"/>
      <w:bookmarkEnd w:id="36"/>
    </w:p>
    <w:p w14:paraId="4A0771EA" w14:textId="77777777" w:rsidR="00754558" w:rsidRPr="00754558" w:rsidRDefault="00754558" w:rsidP="00754558">
      <w:pPr>
        <w:overflowPunct w:val="0"/>
        <w:ind w:leftChars="200" w:left="480" w:firstLineChars="100" w:firstLine="240"/>
        <w:textAlignment w:val="baseline"/>
        <w:rPr>
          <w:rFonts w:cstheme="minorBidi"/>
        </w:rPr>
      </w:pPr>
      <w:r w:rsidRPr="00754558">
        <w:rPr>
          <w:rFonts w:cstheme="minorBidi"/>
        </w:rPr>
        <w:t>職場における労働者の健康保持増進に関する課題</w:t>
      </w:r>
      <w:r w:rsidRPr="00754558">
        <w:rPr>
          <w:rFonts w:cstheme="minorBidi"/>
          <w:kern w:val="2"/>
        </w:rPr>
        <w:t>について</w:t>
      </w:r>
      <w:r w:rsidRPr="00754558">
        <w:rPr>
          <w:rFonts w:cstheme="minorBidi"/>
        </w:rPr>
        <w:t>は、メンタルヘルスや</w:t>
      </w:r>
      <w:bookmarkStart w:id="37" w:name="_Hlk124769935"/>
      <w:r w:rsidRPr="00754558">
        <w:rPr>
          <w:rFonts w:cstheme="minorBidi"/>
        </w:rPr>
        <w:t>働き方改革への</w:t>
      </w:r>
      <w:bookmarkEnd w:id="37"/>
      <w:r w:rsidRPr="00754558">
        <w:rPr>
          <w:rFonts w:cstheme="minorBidi"/>
        </w:rPr>
        <w:t>対応、労働者の高年齢化や女性の就業率の上昇に伴う健康課題への対応、治療と仕事の両立支援、</w:t>
      </w:r>
      <w:r w:rsidRPr="00754558">
        <w:rPr>
          <w:kern w:val="2"/>
        </w:rPr>
        <w:t>コロナ禍における</w:t>
      </w:r>
      <w:r w:rsidRPr="00754558">
        <w:rPr>
          <w:rFonts w:cstheme="minorBidi"/>
        </w:rPr>
        <w:t>テレワークの拡大や化学物質の自律管理への対応など多様化しており、現場のニーズの変化に対応した産業保健体制や活動の見直しが必要である。</w:t>
      </w:r>
    </w:p>
    <w:p w14:paraId="1AAA068A" w14:textId="77777777" w:rsidR="00754558" w:rsidRPr="00754558" w:rsidRDefault="00754558" w:rsidP="00754558">
      <w:pPr>
        <w:overflowPunct w:val="0"/>
        <w:ind w:leftChars="200" w:left="480" w:firstLineChars="100" w:firstLine="240"/>
        <w:textAlignment w:val="baseline"/>
        <w:rPr>
          <w:rFonts w:cstheme="minorBidi"/>
          <w:szCs w:val="24"/>
        </w:rPr>
      </w:pPr>
      <w:r w:rsidRPr="00754558">
        <w:rPr>
          <w:rFonts w:cstheme="minorBidi" w:hint="eastAsia"/>
          <w:szCs w:val="24"/>
        </w:rPr>
        <w:t>また、法令に基づく産業保健体制が整備されているものの、産業保健活動が効果的に行われず、労働者の健康保持増進が有効に図られていない事例や、保健事業を実施する保険者との連携が十分に行われていない事例もあることから、より効果的に産業保健活動の推進を図る必要がある。</w:t>
      </w:r>
    </w:p>
    <w:p w14:paraId="07C98F2A" w14:textId="77777777" w:rsidR="00754558" w:rsidRPr="00754558" w:rsidRDefault="00754558" w:rsidP="00754558">
      <w:pPr>
        <w:overflowPunct w:val="0"/>
        <w:ind w:leftChars="200" w:left="480" w:firstLineChars="100" w:firstLine="240"/>
        <w:textAlignment w:val="baseline"/>
        <w:rPr>
          <w:rFonts w:cstheme="minorBidi"/>
        </w:rPr>
      </w:pPr>
      <w:r w:rsidRPr="00754558">
        <w:rPr>
          <w:rFonts w:cstheme="minorBidi"/>
        </w:rPr>
        <w:t>更に、産業医の選任義務のない使用する労働者数50人未満の事業場においては、産業保健活動が低調な傾向にあり、地域医療・保健との連携なども含め、こうした小規模事業場における産業保健体制の確保と活動の推進が必要となっている。</w:t>
      </w:r>
    </w:p>
    <w:p w14:paraId="5A85E61E" w14:textId="77777777" w:rsidR="00754558" w:rsidRPr="00754558" w:rsidRDefault="00754558" w:rsidP="00754558">
      <w:pPr>
        <w:overflowPunct w:val="0"/>
        <w:ind w:leftChars="200" w:left="480" w:firstLineChars="100" w:firstLine="240"/>
        <w:textAlignment w:val="baseline"/>
        <w:rPr>
          <w:rFonts w:cstheme="minorBidi"/>
        </w:rPr>
      </w:pPr>
      <w:r w:rsidRPr="00754558">
        <w:rPr>
          <w:rFonts w:cstheme="minorBidi" w:hint="eastAsia"/>
        </w:rPr>
        <w:t>加えて、県内における両立支援ガイドラインの認知度は</w:t>
      </w:r>
      <w:r w:rsidRPr="00754558">
        <w:rPr>
          <w:rFonts w:cstheme="minorBidi"/>
        </w:rPr>
        <w:t>35%（宮崎産業保健総合支援センターアンケート）</w:t>
      </w:r>
      <w:r w:rsidRPr="00754558">
        <w:rPr>
          <w:rFonts w:cstheme="minorBidi" w:hint="eastAsia"/>
        </w:rPr>
        <w:t>となっており、</w:t>
      </w:r>
      <w:r w:rsidRPr="00754558">
        <w:rPr>
          <w:rFonts w:cstheme="minorBidi"/>
        </w:rPr>
        <w:t>疾患を抱えながら働きたいと希望する労働者が、安心・安全に就業を継続でき、かつ、事業者の継続的な人材の確保、労働者の安心感やモチベーションの向上による人材の定着、生産性の向上につながるよう、</w:t>
      </w:r>
      <w:r w:rsidRPr="00754558">
        <w:rPr>
          <w:rFonts w:cstheme="minorBidi" w:hint="eastAsia"/>
        </w:rPr>
        <w:t>引き続き</w:t>
      </w:r>
      <w:r w:rsidRPr="00754558">
        <w:rPr>
          <w:rFonts w:cstheme="minorBidi"/>
        </w:rPr>
        <w:t>治療と仕事の両立支援</w:t>
      </w:r>
      <w:r w:rsidRPr="00754558">
        <w:rPr>
          <w:rFonts w:cstheme="minorBidi" w:hint="eastAsia"/>
        </w:rPr>
        <w:t>制度の</w:t>
      </w:r>
      <w:r w:rsidRPr="00754558">
        <w:rPr>
          <w:rFonts w:cstheme="minorBidi"/>
        </w:rPr>
        <w:t>推進が必要である。</w:t>
      </w:r>
    </w:p>
    <w:p w14:paraId="5DD9FF03" w14:textId="77777777" w:rsidR="00754558" w:rsidRPr="00754558" w:rsidRDefault="00754558" w:rsidP="00754558">
      <w:pPr>
        <w:rPr>
          <w:rFonts w:hAnsiTheme="minorHAnsi" w:cstheme="minorBidi"/>
          <w:kern w:val="2"/>
          <w:highlight w:val="yellow"/>
        </w:rPr>
      </w:pPr>
    </w:p>
    <w:p w14:paraId="0F19086F" w14:textId="77777777" w:rsidR="00754558" w:rsidRPr="00754558" w:rsidRDefault="00754558" w:rsidP="00754558">
      <w:pPr>
        <w:rPr>
          <w:rFonts w:hAnsiTheme="minorHAnsi" w:cstheme="minorBidi"/>
          <w:b/>
          <w:kern w:val="2"/>
        </w:rPr>
      </w:pPr>
      <w:bookmarkStart w:id="38" w:name="_Toc1243858721"/>
      <w:bookmarkStart w:id="39" w:name="_Toc126664799"/>
      <w:r w:rsidRPr="00754558">
        <w:rPr>
          <w:rFonts w:hAnsiTheme="minorHAnsi" w:cstheme="minorBidi"/>
          <w:b/>
          <w:kern w:val="2"/>
        </w:rPr>
        <w:t>（４）化学物質等による健康障害の現状と対策の方向性</w:t>
      </w:r>
      <w:bookmarkEnd w:id="38"/>
      <w:bookmarkEnd w:id="39"/>
    </w:p>
    <w:p w14:paraId="4E6544D8" w14:textId="77777777" w:rsidR="00754558" w:rsidRPr="000B21B3" w:rsidRDefault="00754558" w:rsidP="000B21B3">
      <w:pPr>
        <w:overflowPunct w:val="0"/>
        <w:ind w:leftChars="200" w:left="480" w:firstLineChars="100" w:firstLine="240"/>
        <w:textAlignment w:val="baseline"/>
        <w:rPr>
          <w:rFonts w:cstheme="minorBidi"/>
        </w:rPr>
      </w:pPr>
      <w:r w:rsidRPr="000B21B3">
        <w:rPr>
          <w:rFonts w:cstheme="minorBidi" w:hint="eastAsia"/>
        </w:rPr>
        <w:t>県内で発生した化学物質の性状に関連の強い労働災害（有害物等との接触、爆発、火災によるもの）は、</w:t>
      </w:r>
      <w:r w:rsidRPr="000B21B3">
        <w:rPr>
          <w:rFonts w:cstheme="minorBidi"/>
        </w:rPr>
        <w:t>平成30年から令和４年までの５年</w:t>
      </w:r>
      <w:r w:rsidRPr="000B21B3">
        <w:rPr>
          <w:rFonts w:cstheme="minorBidi" w:hint="eastAsia"/>
        </w:rPr>
        <w:t>間で32</w:t>
      </w:r>
      <w:r w:rsidRPr="000B21B3">
        <w:rPr>
          <w:rFonts w:cstheme="minorBidi"/>
        </w:rPr>
        <w:t>件発生して</w:t>
      </w:r>
      <w:r w:rsidRPr="000B21B3">
        <w:rPr>
          <w:rFonts w:cstheme="minorBidi" w:hint="eastAsia"/>
        </w:rPr>
        <w:t>おり</w:t>
      </w:r>
      <w:r w:rsidRPr="000B21B3">
        <w:rPr>
          <w:rFonts w:cstheme="minorBidi"/>
        </w:rPr>
        <w:t>、業種別では、製造業</w:t>
      </w:r>
      <w:r w:rsidRPr="000B21B3">
        <w:rPr>
          <w:rFonts w:cstheme="minorBidi" w:hint="eastAsia"/>
        </w:rPr>
        <w:t>で</w:t>
      </w:r>
      <w:r w:rsidRPr="000B21B3">
        <w:rPr>
          <w:rFonts w:cstheme="minorBidi"/>
        </w:rPr>
        <w:t>半数以上</w:t>
      </w:r>
      <w:r w:rsidRPr="000B21B3">
        <w:rPr>
          <w:rFonts w:cstheme="minorBidi" w:hint="eastAsia"/>
        </w:rPr>
        <w:t>（18件、</w:t>
      </w:r>
      <w:r w:rsidRPr="000B21B3">
        <w:rPr>
          <w:rFonts w:cstheme="minorBidi"/>
        </w:rPr>
        <w:t>56.25％）</w:t>
      </w:r>
      <w:r w:rsidRPr="000B21B3">
        <w:rPr>
          <w:rFonts w:cstheme="minorBidi" w:hint="eastAsia"/>
        </w:rPr>
        <w:t>が発生</w:t>
      </w:r>
      <w:r w:rsidRPr="000B21B3">
        <w:rPr>
          <w:rFonts w:cstheme="minorBidi"/>
        </w:rPr>
        <w:t>しているところであるが、</w:t>
      </w:r>
      <w:r w:rsidRPr="000B21B3">
        <w:rPr>
          <w:rFonts w:cstheme="minorBidi" w:hint="eastAsia"/>
        </w:rPr>
        <w:t>建設業、第三次産業</w:t>
      </w:r>
      <w:r w:rsidRPr="000B21B3">
        <w:rPr>
          <w:rFonts w:cstheme="minorBidi"/>
        </w:rPr>
        <w:t>（</w:t>
      </w:r>
      <w:r w:rsidRPr="000B21B3">
        <w:rPr>
          <w:rFonts w:cstheme="minorBidi" w:hint="eastAsia"/>
        </w:rPr>
        <w:t>商業、</w:t>
      </w:r>
      <w:r w:rsidRPr="000B21B3">
        <w:rPr>
          <w:rFonts w:cstheme="minorBidi"/>
        </w:rPr>
        <w:t>清掃・</w:t>
      </w:r>
      <w:r w:rsidRPr="000B21B3">
        <w:rPr>
          <w:rFonts w:cstheme="minorBidi" w:hint="eastAsia"/>
        </w:rPr>
        <w:t>と</w:t>
      </w:r>
      <w:r w:rsidRPr="000B21B3">
        <w:rPr>
          <w:rFonts w:cstheme="minorBidi"/>
        </w:rPr>
        <w:t>畜</w:t>
      </w:r>
      <w:r w:rsidRPr="000B21B3">
        <w:rPr>
          <w:rFonts w:cstheme="minorBidi" w:hint="eastAsia"/>
        </w:rPr>
        <w:t>業</w:t>
      </w:r>
      <w:r w:rsidRPr="000B21B3">
        <w:rPr>
          <w:rFonts w:cstheme="minorBidi"/>
        </w:rPr>
        <w:t>等</w:t>
      </w:r>
      <w:r w:rsidRPr="000B21B3">
        <w:rPr>
          <w:rFonts w:cstheme="minorBidi" w:hint="eastAsia"/>
        </w:rPr>
        <w:t>）においても高い割合で</w:t>
      </w:r>
      <w:r w:rsidRPr="000B21B3">
        <w:rPr>
          <w:rFonts w:cstheme="minorBidi"/>
        </w:rPr>
        <w:t>発生</w:t>
      </w:r>
      <w:r w:rsidRPr="000B21B3">
        <w:rPr>
          <w:rFonts w:cstheme="minorBidi" w:hint="eastAsia"/>
        </w:rPr>
        <w:t>している</w:t>
      </w:r>
      <w:r w:rsidRPr="000B21B3">
        <w:rPr>
          <w:rFonts w:cstheme="minorBidi"/>
        </w:rPr>
        <w:t>。</w:t>
      </w:r>
    </w:p>
    <w:p w14:paraId="1E0EE6FE" w14:textId="77777777" w:rsidR="00754558" w:rsidRPr="000B21B3" w:rsidRDefault="00754558" w:rsidP="000B21B3">
      <w:pPr>
        <w:overflowPunct w:val="0"/>
        <w:ind w:leftChars="200" w:left="480" w:firstLineChars="100" w:firstLine="240"/>
        <w:textAlignment w:val="baseline"/>
        <w:rPr>
          <w:rFonts w:cstheme="minorBidi"/>
        </w:rPr>
      </w:pPr>
      <w:r w:rsidRPr="000B21B3">
        <w:rPr>
          <w:rFonts w:cstheme="minorBidi" w:hint="eastAsia"/>
        </w:rPr>
        <w:t>また、特定化学物質障害予防規則等による個別規制の対象外となっている物質による労働災害の</w:t>
      </w:r>
      <w:r w:rsidRPr="000B21B3">
        <w:rPr>
          <w:rFonts w:cstheme="minorBidi"/>
        </w:rPr>
        <w:t>発生もみられる。</w:t>
      </w:r>
    </w:p>
    <w:p w14:paraId="3CC04D8E" w14:textId="77777777" w:rsidR="00754558" w:rsidRPr="000B21B3" w:rsidRDefault="00754558" w:rsidP="000B21B3">
      <w:pPr>
        <w:overflowPunct w:val="0"/>
        <w:ind w:leftChars="200" w:left="480" w:firstLineChars="100" w:firstLine="240"/>
        <w:textAlignment w:val="baseline"/>
        <w:rPr>
          <w:rFonts w:cstheme="minorBidi"/>
        </w:rPr>
      </w:pPr>
      <w:r w:rsidRPr="000B21B3">
        <w:rPr>
          <w:rFonts w:cstheme="minorBidi" w:hint="eastAsia"/>
        </w:rPr>
        <w:t>産業現場で使用される化学物質は約</w:t>
      </w:r>
      <w:r w:rsidRPr="000B21B3">
        <w:rPr>
          <w:rFonts w:cstheme="minorBidi"/>
        </w:rPr>
        <w:t>70,000</w:t>
      </w:r>
      <w:r w:rsidRPr="000B21B3">
        <w:rPr>
          <w:rFonts w:cstheme="minorBidi" w:hint="eastAsia"/>
        </w:rPr>
        <w:t>種類に及び、毎年</w:t>
      </w:r>
      <w:r w:rsidRPr="000B21B3">
        <w:rPr>
          <w:rFonts w:cstheme="minorBidi"/>
        </w:rPr>
        <w:t>1,000</w:t>
      </w:r>
      <w:r w:rsidRPr="000B21B3">
        <w:rPr>
          <w:rFonts w:cstheme="minorBidi" w:hint="eastAsia"/>
        </w:rPr>
        <w:t>物質程度の新規化学物質の届出がなされている。これら膨大な種類の化学物質のうち、労働安全衛生関係法令によって、ばく露防止措置、作業環境測定、特殊健康診断、ラベルの表示、リスクアセスメント等の実施が義務付けられているものは</w:t>
      </w:r>
      <w:r w:rsidRPr="000B21B3">
        <w:rPr>
          <w:rFonts w:cstheme="minorBidi"/>
        </w:rPr>
        <w:t xml:space="preserve"> 674</w:t>
      </w:r>
      <w:r w:rsidRPr="000B21B3">
        <w:rPr>
          <w:rFonts w:cstheme="minorBidi" w:hint="eastAsia"/>
        </w:rPr>
        <w:t>物質</w:t>
      </w:r>
      <w:r w:rsidRPr="000B21B3">
        <w:rPr>
          <w:rFonts w:cstheme="minorBidi"/>
        </w:rPr>
        <w:t xml:space="preserve"> </w:t>
      </w:r>
      <w:r w:rsidRPr="000B21B3">
        <w:rPr>
          <w:rFonts w:cstheme="minorBidi" w:hint="eastAsia"/>
        </w:rPr>
        <w:t>であるが、宮崎県内の製造業（規模</w:t>
      </w:r>
      <w:r w:rsidRPr="000B21B3">
        <w:rPr>
          <w:rFonts w:cstheme="minorBidi"/>
        </w:rPr>
        <w:t>10人以上）</w:t>
      </w:r>
      <w:r w:rsidRPr="000B21B3">
        <w:rPr>
          <w:rFonts w:cstheme="minorBidi" w:hint="eastAsia"/>
        </w:rPr>
        <w:t>における化学物質に対するリスクアセスメントの実施率は</w:t>
      </w:r>
      <w:r w:rsidRPr="000B21B3">
        <w:rPr>
          <w:rFonts w:cstheme="minorBidi"/>
        </w:rPr>
        <w:t>55.2％</w:t>
      </w:r>
      <w:r w:rsidRPr="000B21B3">
        <w:rPr>
          <w:rFonts w:cstheme="minorBidi" w:hint="eastAsia"/>
        </w:rPr>
        <w:t>にとどまっている。</w:t>
      </w:r>
    </w:p>
    <w:p w14:paraId="386C0BAA" w14:textId="77777777" w:rsidR="00754558" w:rsidRPr="0048094B" w:rsidRDefault="00754558" w:rsidP="0048094B">
      <w:pPr>
        <w:overflowPunct w:val="0"/>
        <w:ind w:leftChars="200" w:left="480" w:firstLineChars="100" w:firstLine="240"/>
        <w:textAlignment w:val="baseline"/>
        <w:rPr>
          <w:rFonts w:cstheme="minorBidi"/>
        </w:rPr>
      </w:pPr>
      <w:r w:rsidRPr="0048094B">
        <w:rPr>
          <w:rFonts w:cstheme="minorBidi" w:hint="eastAsia"/>
        </w:rPr>
        <w:t>その他の多くの化学物質についても、対策の基本となる危険性や有害性等の情報の通知さえ十分行われているとはいえない状況にある。</w:t>
      </w:r>
    </w:p>
    <w:p w14:paraId="240852C0" w14:textId="4749A709" w:rsidR="00754558" w:rsidRPr="0048094B" w:rsidRDefault="00754558" w:rsidP="0048094B">
      <w:pPr>
        <w:overflowPunct w:val="0"/>
        <w:ind w:leftChars="200" w:left="480" w:firstLineChars="100" w:firstLine="240"/>
        <w:textAlignment w:val="baseline"/>
        <w:rPr>
          <w:rFonts w:cstheme="minorBidi"/>
        </w:rPr>
      </w:pPr>
      <w:r w:rsidRPr="0048094B">
        <w:rPr>
          <w:rFonts w:cstheme="minorBidi" w:hint="eastAsia"/>
        </w:rPr>
        <w:t>このほか、石綿による健康障害の防止については、</w:t>
      </w:r>
      <w:r w:rsidRPr="0048094B">
        <w:rPr>
          <w:rFonts w:cstheme="minorBidi"/>
        </w:rPr>
        <w:t>20</w:t>
      </w:r>
      <w:r w:rsidR="000B21B3" w:rsidRPr="0048094B">
        <w:rPr>
          <w:rFonts w:cstheme="minorBidi" w:hint="eastAsia"/>
        </w:rPr>
        <w:t>30</w:t>
      </w:r>
      <w:r w:rsidRPr="0048094B">
        <w:rPr>
          <w:rFonts w:cstheme="minorBidi" w:hint="eastAsia"/>
        </w:rPr>
        <w:t>年頃に国内での石綿使用建築物の解体がピークを迎えるとされることを踏まえ、対策の強化に取り組むことが必要な状況にある。</w:t>
      </w:r>
    </w:p>
    <w:p w14:paraId="6E5B48FE" w14:textId="62EC161B" w:rsidR="00754558" w:rsidRDefault="00754558" w:rsidP="0048094B">
      <w:pPr>
        <w:overflowPunct w:val="0"/>
        <w:ind w:leftChars="200" w:left="480" w:firstLineChars="100" w:firstLine="240"/>
        <w:textAlignment w:val="baseline"/>
        <w:rPr>
          <w:rFonts w:cstheme="minorBidi"/>
        </w:rPr>
      </w:pPr>
      <w:r w:rsidRPr="0048094B">
        <w:rPr>
          <w:rFonts w:cstheme="minorBidi" w:hint="eastAsia"/>
        </w:rPr>
        <w:t>業務上疾病の発生状況については、業種横断的に腰痛が発生、建設業及び林業で振動障害が発生しているほか、夏季を中心に熱中症への対策の強化が課題となっている。</w:t>
      </w:r>
    </w:p>
    <w:p w14:paraId="161904C5" w14:textId="77777777" w:rsidR="0048094B" w:rsidRPr="0048094B" w:rsidRDefault="0048094B" w:rsidP="0048094B"/>
    <w:p w14:paraId="3F0C2FC9" w14:textId="77777777" w:rsidR="00754558" w:rsidRPr="00754558" w:rsidRDefault="00754558" w:rsidP="00754558">
      <w:pPr>
        <w:overflowPunct w:val="0"/>
        <w:ind w:leftChars="200" w:left="480" w:firstLineChars="100" w:firstLine="210"/>
        <w:textAlignment w:val="baseline"/>
        <w:rPr>
          <w:sz w:val="21"/>
          <w:szCs w:val="24"/>
        </w:rPr>
      </w:pPr>
      <w:r w:rsidRPr="00754558">
        <w:rPr>
          <w:rFonts w:hint="eastAsia"/>
          <w:sz w:val="21"/>
          <w:szCs w:val="24"/>
        </w:rPr>
        <w:t>【化学物質による労働災害発生件数】　　　　　　【熱中症による死傷者数の推移】</w:t>
      </w:r>
    </w:p>
    <w:p w14:paraId="51920111" w14:textId="77777777" w:rsidR="00754558" w:rsidRPr="00754558" w:rsidRDefault="00754558" w:rsidP="00754558">
      <w:pPr>
        <w:overflowPunct w:val="0"/>
        <w:ind w:leftChars="200" w:left="480" w:firstLineChars="100" w:firstLine="240"/>
        <w:textAlignment w:val="baseline"/>
        <w:rPr>
          <w:strike/>
        </w:rPr>
      </w:pPr>
      <w:r w:rsidRPr="00754558">
        <w:rPr>
          <w:strike/>
          <w:noProof/>
        </w:rPr>
        <w:drawing>
          <wp:inline distT="0" distB="0" distL="0" distR="0" wp14:anchorId="2DFB0A27" wp14:editId="12C13FEE">
            <wp:extent cx="2780790" cy="1663065"/>
            <wp:effectExtent l="0" t="0" r="63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95072" cy="1671606"/>
                    </a:xfrm>
                    <a:prstGeom prst="rect">
                      <a:avLst/>
                    </a:prstGeom>
                    <a:noFill/>
                    <a:ln>
                      <a:noFill/>
                    </a:ln>
                  </pic:spPr>
                </pic:pic>
              </a:graphicData>
            </a:graphic>
          </wp:inline>
        </w:drawing>
      </w:r>
      <w:r w:rsidRPr="00754558">
        <w:rPr>
          <w:rFonts w:hint="eastAsia"/>
          <w:strike/>
        </w:rPr>
        <w:t xml:space="preserve">　</w:t>
      </w:r>
      <w:r w:rsidRPr="00754558">
        <w:rPr>
          <w:strike/>
          <w:noProof/>
        </w:rPr>
        <w:drawing>
          <wp:inline distT="0" distB="0" distL="0" distR="0" wp14:anchorId="1ABE450F" wp14:editId="106C21C0">
            <wp:extent cx="2556736" cy="1656715"/>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1902" cy="1679502"/>
                    </a:xfrm>
                    <a:prstGeom prst="rect">
                      <a:avLst/>
                    </a:prstGeom>
                    <a:noFill/>
                    <a:ln>
                      <a:noFill/>
                    </a:ln>
                  </pic:spPr>
                </pic:pic>
              </a:graphicData>
            </a:graphic>
          </wp:inline>
        </w:drawing>
      </w:r>
    </w:p>
    <w:p w14:paraId="693FDB37" w14:textId="77777777" w:rsidR="00754558" w:rsidRPr="00754558" w:rsidRDefault="00754558" w:rsidP="00754558">
      <w:pPr>
        <w:rPr>
          <w:rFonts w:hAnsiTheme="minorHAnsi" w:cstheme="minorBidi"/>
          <w:kern w:val="2"/>
        </w:rPr>
      </w:pPr>
    </w:p>
    <w:p w14:paraId="51C9B85A" w14:textId="77777777" w:rsidR="00754558" w:rsidRPr="00754558" w:rsidRDefault="00754558" w:rsidP="00754558">
      <w:pPr>
        <w:rPr>
          <w:rFonts w:hAnsiTheme="minorHAnsi" w:cstheme="minorBidi"/>
          <w:b/>
          <w:kern w:val="2"/>
        </w:rPr>
      </w:pPr>
      <w:bookmarkStart w:id="40" w:name="_Toc1648566841"/>
      <w:bookmarkStart w:id="41" w:name="_Toc126664800"/>
      <w:r w:rsidRPr="00754558">
        <w:rPr>
          <w:rFonts w:hAnsiTheme="minorHAnsi" w:cstheme="minorBidi"/>
          <w:b/>
          <w:kern w:val="2"/>
        </w:rPr>
        <w:t>（５）事業者が自発的に安全衛生対策に取り組むための意識啓発の重要性</w:t>
      </w:r>
      <w:bookmarkEnd w:id="40"/>
      <w:bookmarkEnd w:id="41"/>
    </w:p>
    <w:p w14:paraId="42B239B3" w14:textId="77777777" w:rsidR="00754558" w:rsidRPr="00754558" w:rsidRDefault="00754558" w:rsidP="00754558">
      <w:pPr>
        <w:overflowPunct w:val="0"/>
        <w:ind w:leftChars="200" w:left="480" w:firstLineChars="100" w:firstLine="240"/>
        <w:jc w:val="left"/>
        <w:textAlignment w:val="baseline"/>
      </w:pPr>
      <w:r w:rsidRPr="00754558">
        <w:t>誰もが安全で健康に働くためには、労働者の安全衛生対策の責務を負う事業者</w:t>
      </w:r>
      <w:r w:rsidRPr="00754558">
        <w:rPr>
          <w:kern w:val="2"/>
        </w:rPr>
        <w:t>や</w:t>
      </w:r>
      <w:r w:rsidRPr="00754558">
        <w:t>注文者のほか、労働者等の関係者が安全衛生対策について、自身の責任を認識し、真摯に取り組むことが重要である。このような考えを広く浸透させる努力を引き続き行っていくことも必要である。他方、これらの理念に反し、意図して安全衛生</w:t>
      </w:r>
      <w:r w:rsidRPr="00754558">
        <w:rPr>
          <w:kern w:val="2"/>
        </w:rPr>
        <w:t>対策</w:t>
      </w:r>
      <w:r w:rsidRPr="00754558">
        <w:t>に取り組むことを怠り、労働災害の発生を繰り返す事業者に対しては、罰則の適用も含めた厳正な対応を行っていく。</w:t>
      </w:r>
    </w:p>
    <w:p w14:paraId="4A5C5C2C" w14:textId="77777777" w:rsidR="00754558" w:rsidRPr="00754558" w:rsidRDefault="00754558" w:rsidP="00754558">
      <w:pPr>
        <w:overflowPunct w:val="0"/>
        <w:ind w:leftChars="200" w:left="480" w:firstLineChars="100" w:firstLine="240"/>
        <w:jc w:val="left"/>
        <w:textAlignment w:val="baseline"/>
        <w:rPr>
          <w:szCs w:val="24"/>
        </w:rPr>
      </w:pPr>
      <w:r w:rsidRPr="00754558">
        <w:t>その上で、事業者が自発的に安全衛生対策に取り組むことが、事業者にとって経営や人材確保・育成の観点からもプラスとなることを周知する等、事業者による安全衛生対策の促進と社会的に評価される環境の整備が必要である。そのための具体的な方策として、</w:t>
      </w:r>
      <w:r w:rsidRPr="00754558">
        <w:rPr>
          <w:rFonts w:hint="eastAsia"/>
          <w:szCs w:val="24"/>
        </w:rPr>
        <w:t>大学等の労働者の安全衛生管理の一環として、学生に対しても安全衛生教育を促進し、労働安全衛生に対するリテラシーを持たせることで、卒業生は、事業場における自発的な安全衛生対策の推進に貢献することが期待される。</w:t>
      </w:r>
    </w:p>
    <w:p w14:paraId="5448DD26" w14:textId="77777777" w:rsidR="00754558" w:rsidRPr="00754558" w:rsidRDefault="00754558" w:rsidP="00754558">
      <w:pPr>
        <w:overflowPunct w:val="0"/>
        <w:ind w:leftChars="200" w:left="480" w:firstLineChars="100" w:firstLine="240"/>
        <w:jc w:val="left"/>
        <w:textAlignment w:val="baseline"/>
        <w:rPr>
          <w:szCs w:val="24"/>
        </w:rPr>
      </w:pPr>
      <w:r w:rsidRPr="00754558">
        <w:rPr>
          <w:rFonts w:hint="eastAsia"/>
          <w:szCs w:val="24"/>
        </w:rPr>
        <w:t>また、労働局や安全衛生の指導を行う安全衛生コンサルタント、労働災害防止団体等の関係者が事業場における安全衛生対策に関し助言等を行うときに、単に法令等の内容を説明し、その取組を求めるだけでなく</w:t>
      </w:r>
      <w:r w:rsidRPr="00754558">
        <w:rPr>
          <w:szCs w:val="24"/>
        </w:rPr>
        <w:t>、</w:t>
      </w:r>
    </w:p>
    <w:p w14:paraId="0A58DA7E" w14:textId="77777777" w:rsidR="00754558" w:rsidRPr="00754558" w:rsidRDefault="00754558" w:rsidP="00754558">
      <w:pPr>
        <w:overflowPunct w:val="0"/>
        <w:ind w:firstLineChars="200" w:firstLine="480"/>
        <w:jc w:val="left"/>
        <w:textAlignment w:val="baseline"/>
        <w:rPr>
          <w:szCs w:val="24"/>
        </w:rPr>
      </w:pPr>
      <w:r w:rsidRPr="00754558">
        <w:rPr>
          <w:rFonts w:hint="eastAsia"/>
          <w:szCs w:val="24"/>
        </w:rPr>
        <w:t>・他の事業場の好事例や当該事業場の状況に即した個別具体的な取組</w:t>
      </w:r>
    </w:p>
    <w:p w14:paraId="0DC2C587" w14:textId="77777777" w:rsidR="00754558" w:rsidRPr="00754558" w:rsidRDefault="00754558" w:rsidP="00754558">
      <w:pPr>
        <w:overflowPunct w:val="0"/>
        <w:ind w:firstLineChars="200" w:firstLine="480"/>
        <w:jc w:val="left"/>
        <w:textAlignment w:val="baseline"/>
        <w:rPr>
          <w:szCs w:val="24"/>
        </w:rPr>
      </w:pPr>
      <w:r w:rsidRPr="00754558">
        <w:rPr>
          <w:rFonts w:hint="eastAsia"/>
          <w:szCs w:val="24"/>
        </w:rPr>
        <w:t>・エビデンスに基づく具体的な労働災害防止の取組とその効果</w:t>
      </w:r>
    </w:p>
    <w:p w14:paraId="042096E6" w14:textId="77777777" w:rsidR="00754558" w:rsidRPr="00754558" w:rsidRDefault="00754558" w:rsidP="00754558">
      <w:pPr>
        <w:overflowPunct w:val="0"/>
        <w:ind w:leftChars="200" w:left="720" w:hangingChars="100" w:hanging="240"/>
        <w:jc w:val="left"/>
        <w:textAlignment w:val="baseline"/>
        <w:rPr>
          <w:szCs w:val="24"/>
        </w:rPr>
      </w:pPr>
      <w:r w:rsidRPr="00754558">
        <w:rPr>
          <w:rFonts w:hint="eastAsia"/>
          <w:szCs w:val="24"/>
        </w:rPr>
        <w:t>・安全衛生に取り組むことによる経営や人材確保・育成の観点からの実利的なメリット</w:t>
      </w:r>
    </w:p>
    <w:p w14:paraId="7149BAA3" w14:textId="77777777" w:rsidR="00754558" w:rsidRPr="00754558" w:rsidRDefault="00754558" w:rsidP="00754558">
      <w:pPr>
        <w:overflowPunct w:val="0"/>
        <w:ind w:firstLineChars="200" w:firstLine="480"/>
        <w:jc w:val="left"/>
        <w:textAlignment w:val="baseline"/>
        <w:rPr>
          <w:szCs w:val="24"/>
        </w:rPr>
      </w:pPr>
      <w:r w:rsidRPr="00754558">
        <w:rPr>
          <w:rFonts w:hint="eastAsia"/>
          <w:szCs w:val="24"/>
        </w:rPr>
        <w:t>などを説明することも有効であると考えられる。</w:t>
      </w:r>
    </w:p>
    <w:p w14:paraId="23FB92F2" w14:textId="77777777" w:rsidR="00854321" w:rsidRPr="0017021D" w:rsidRDefault="00854321" w:rsidP="00854321">
      <w:pPr>
        <w:overflowPunct w:val="0"/>
        <w:textAlignment w:val="baseline"/>
        <w:rPr>
          <w:szCs w:val="24"/>
        </w:rPr>
      </w:pPr>
    </w:p>
    <w:p w14:paraId="05410C1C" w14:textId="77777777" w:rsidR="00854321" w:rsidRPr="00B945FB" w:rsidRDefault="00854321" w:rsidP="00B945FB">
      <w:pPr>
        <w:rPr>
          <w:b/>
        </w:rPr>
      </w:pPr>
      <w:bookmarkStart w:id="42" w:name="_Toc1636913842"/>
      <w:bookmarkStart w:id="43" w:name="_Toc126664801"/>
      <w:r w:rsidRPr="00B945FB">
        <w:rPr>
          <w:b/>
        </w:rPr>
        <w:t>３　計画の重点事項</w:t>
      </w:r>
      <w:bookmarkEnd w:id="42"/>
      <w:bookmarkEnd w:id="43"/>
    </w:p>
    <w:p w14:paraId="2B7A3882" w14:textId="3D693BA4" w:rsidR="00854321" w:rsidRPr="0017021D" w:rsidRDefault="00854321" w:rsidP="00854321">
      <w:pPr>
        <w:overflowPunct w:val="0"/>
        <w:ind w:left="240" w:hangingChars="100" w:hanging="240"/>
        <w:textAlignment w:val="baseline"/>
        <w:rPr>
          <w:szCs w:val="24"/>
        </w:rPr>
      </w:pPr>
      <w:r w:rsidRPr="0017021D">
        <w:rPr>
          <w:rFonts w:hint="eastAsia"/>
          <w:szCs w:val="24"/>
        </w:rPr>
        <w:t xml:space="preserve">　　安全衛生を取り巻く現状と施策の方向性を踏まえ、以下の項目を重点事項とし、重点事項ごとに具体的な取組を推進する。</w:t>
      </w:r>
    </w:p>
    <w:p w14:paraId="0AD69EC2" w14:textId="77777777" w:rsidR="00854321" w:rsidRPr="0017021D" w:rsidRDefault="00854321" w:rsidP="00854321">
      <w:pPr>
        <w:rPr>
          <w:szCs w:val="24"/>
        </w:rPr>
      </w:pPr>
      <w:r w:rsidRPr="0017021D">
        <w:rPr>
          <w:rFonts w:hint="eastAsia"/>
          <w:szCs w:val="24"/>
        </w:rPr>
        <w:t>（１）自発的に安全衛生対策に取り組むための意識啓発</w:t>
      </w:r>
    </w:p>
    <w:p w14:paraId="66952F8C" w14:textId="258BEC42" w:rsidR="00854321" w:rsidRPr="0017021D" w:rsidRDefault="00854321" w:rsidP="00854321">
      <w:r w:rsidRPr="0017021D">
        <w:t>（２）労働者</w:t>
      </w:r>
      <w:bookmarkStart w:id="44" w:name="_Hlk126854957"/>
      <w:r w:rsidRPr="0017021D">
        <w:t>（中高年齢</w:t>
      </w:r>
      <w:r w:rsidR="00B22228">
        <w:rPr>
          <w:rFonts w:hint="eastAsia"/>
        </w:rPr>
        <w:t>の女性</w:t>
      </w:r>
      <w:r w:rsidRPr="0017021D">
        <w:t>を中心に）</w:t>
      </w:r>
      <w:bookmarkEnd w:id="44"/>
      <w:r w:rsidRPr="0017021D">
        <w:t>の作業行動に起因する労働災害防止対策の推進</w:t>
      </w:r>
    </w:p>
    <w:p w14:paraId="044DFB1C" w14:textId="77777777" w:rsidR="00854321" w:rsidRPr="0017021D" w:rsidRDefault="00854321" w:rsidP="00854321">
      <w:pPr>
        <w:rPr>
          <w:szCs w:val="24"/>
        </w:rPr>
      </w:pPr>
      <w:r w:rsidRPr="0017021D">
        <w:rPr>
          <w:rFonts w:hint="eastAsia"/>
          <w:szCs w:val="24"/>
        </w:rPr>
        <w:t>（３）高年齢労働者の労働災害防止対策の推進</w:t>
      </w:r>
    </w:p>
    <w:p w14:paraId="3EA70E34" w14:textId="77777777" w:rsidR="00854321" w:rsidRPr="0017021D" w:rsidRDefault="00854321" w:rsidP="00854321">
      <w:pPr>
        <w:rPr>
          <w:szCs w:val="24"/>
        </w:rPr>
      </w:pPr>
      <w:r w:rsidRPr="0017021D">
        <w:rPr>
          <w:rFonts w:hint="eastAsia"/>
          <w:szCs w:val="24"/>
        </w:rPr>
        <w:t>（４）多様な働き方への対応や外国人労働者等の労働災害防止対策の推進</w:t>
      </w:r>
    </w:p>
    <w:p w14:paraId="29D8C11A" w14:textId="77777777" w:rsidR="00854321" w:rsidRPr="0017021D" w:rsidRDefault="00854321" w:rsidP="00854321">
      <w:pPr>
        <w:rPr>
          <w:szCs w:val="24"/>
        </w:rPr>
      </w:pPr>
      <w:r w:rsidRPr="0017021D">
        <w:rPr>
          <w:rFonts w:hint="eastAsia"/>
          <w:szCs w:val="24"/>
        </w:rPr>
        <w:t>（５）個人事業者等に対する安全衛生対策の推進</w:t>
      </w:r>
    </w:p>
    <w:p w14:paraId="7B74BE9C" w14:textId="77777777" w:rsidR="00854321" w:rsidRPr="0017021D" w:rsidRDefault="00854321" w:rsidP="00854321">
      <w:pPr>
        <w:rPr>
          <w:szCs w:val="24"/>
        </w:rPr>
      </w:pPr>
      <w:r w:rsidRPr="0017021D">
        <w:rPr>
          <w:rFonts w:hint="eastAsia"/>
          <w:szCs w:val="24"/>
        </w:rPr>
        <w:t>（６）業種別の労働災害防止対策の推進</w:t>
      </w:r>
    </w:p>
    <w:p w14:paraId="48C16167" w14:textId="77777777" w:rsidR="00854321" w:rsidRPr="0017021D" w:rsidRDefault="00854321" w:rsidP="00854321">
      <w:pPr>
        <w:rPr>
          <w:szCs w:val="24"/>
        </w:rPr>
      </w:pPr>
      <w:r w:rsidRPr="0017021D">
        <w:rPr>
          <w:rFonts w:hint="eastAsia"/>
          <w:szCs w:val="24"/>
        </w:rPr>
        <w:t>（７）労働者の健康確保対策の推進</w:t>
      </w:r>
    </w:p>
    <w:p w14:paraId="3DC29AA3" w14:textId="77777777" w:rsidR="00854321" w:rsidRPr="0017021D" w:rsidRDefault="00854321" w:rsidP="00854321">
      <w:pPr>
        <w:rPr>
          <w:szCs w:val="24"/>
        </w:rPr>
      </w:pPr>
      <w:r w:rsidRPr="0017021D">
        <w:rPr>
          <w:rFonts w:hint="eastAsia"/>
          <w:szCs w:val="24"/>
        </w:rPr>
        <w:t>（８）化学物質等による健康障害防止対策の推進</w:t>
      </w:r>
    </w:p>
    <w:p w14:paraId="402C01EF" w14:textId="02018C14" w:rsidR="00854321" w:rsidRDefault="00854321" w:rsidP="00854321"/>
    <w:p w14:paraId="59E09878" w14:textId="77777777" w:rsidR="00854321" w:rsidRPr="00B945FB" w:rsidRDefault="00854321" w:rsidP="00B945FB">
      <w:pPr>
        <w:rPr>
          <w:b/>
        </w:rPr>
      </w:pPr>
      <w:bookmarkStart w:id="45" w:name="_Toc1539775951"/>
      <w:bookmarkStart w:id="46" w:name="_Toc126664802"/>
      <w:r w:rsidRPr="00B945FB">
        <w:rPr>
          <w:b/>
        </w:rPr>
        <w:t>４</w:t>
      </w:r>
      <w:r w:rsidRPr="00B945FB">
        <w:rPr>
          <w:rFonts w:hint="eastAsia"/>
          <w:b/>
        </w:rPr>
        <w:t xml:space="preserve">　</w:t>
      </w:r>
      <w:r w:rsidRPr="00B945FB">
        <w:rPr>
          <w:b/>
        </w:rPr>
        <w:t>重点事項ごとの具体的取組</w:t>
      </w:r>
      <w:bookmarkEnd w:id="45"/>
      <w:bookmarkEnd w:id="46"/>
    </w:p>
    <w:p w14:paraId="18461FF1" w14:textId="77777777" w:rsidR="00854321" w:rsidRPr="00B945FB" w:rsidRDefault="00854321" w:rsidP="00B945FB">
      <w:pPr>
        <w:rPr>
          <w:b/>
        </w:rPr>
      </w:pPr>
      <w:bookmarkStart w:id="47" w:name="_Toc1444344833"/>
      <w:bookmarkStart w:id="48" w:name="_Toc126664803"/>
      <w:r w:rsidRPr="00B945FB">
        <w:rPr>
          <w:b/>
        </w:rPr>
        <w:t>（１）自発的に安全衛生対策に取り組むための意識啓発</w:t>
      </w:r>
      <w:bookmarkEnd w:id="47"/>
      <w:bookmarkEnd w:id="48"/>
    </w:p>
    <w:p w14:paraId="55442D0D" w14:textId="77777777" w:rsidR="00854321" w:rsidRPr="00B945FB" w:rsidRDefault="00854321" w:rsidP="00B945FB">
      <w:pPr>
        <w:ind w:leftChars="100" w:left="240"/>
        <w:rPr>
          <w:b/>
        </w:rPr>
      </w:pPr>
      <w:bookmarkStart w:id="49" w:name="_Toc1036668109"/>
      <w:bookmarkStart w:id="50" w:name="_Toc126664804"/>
      <w:r w:rsidRPr="00B945FB">
        <w:rPr>
          <w:b/>
        </w:rPr>
        <w:t>ア　安全衛生対策に取り組む事業者が社会的に評価される環境整備</w:t>
      </w:r>
      <w:bookmarkEnd w:id="49"/>
      <w:bookmarkEnd w:id="50"/>
    </w:p>
    <w:p w14:paraId="33813705" w14:textId="77777777" w:rsidR="00854321" w:rsidRPr="00B22228" w:rsidRDefault="00854321" w:rsidP="00B22228">
      <w:pPr>
        <w:ind w:leftChars="100" w:left="936" w:hangingChars="289" w:hanging="696"/>
        <w:rPr>
          <w:b/>
        </w:rPr>
      </w:pPr>
      <w:r w:rsidRPr="00B22228">
        <w:rPr>
          <w:rFonts w:hint="eastAsia"/>
          <w:b/>
        </w:rPr>
        <w:t>（ア）労働者の協力を得て、事業者が取り組むこと</w:t>
      </w:r>
    </w:p>
    <w:p w14:paraId="7F2898D9" w14:textId="77777777" w:rsidR="00854321" w:rsidRPr="0017021D" w:rsidRDefault="00854321" w:rsidP="002D1076">
      <w:pPr>
        <w:overflowPunct w:val="0"/>
        <w:ind w:leftChars="213" w:left="722" w:hangingChars="88" w:hanging="211"/>
        <w:textAlignment w:val="baseline"/>
        <w:rPr>
          <w:szCs w:val="24"/>
        </w:rPr>
      </w:pPr>
      <w:r w:rsidRPr="0017021D">
        <w:rPr>
          <w:rFonts w:hint="eastAsia"/>
          <w:szCs w:val="24"/>
        </w:rPr>
        <w:t>・安全衛生対策や産業保健活動の意義を理解し、必要な安全衛生管理体制を確保した上で、事業場全体として主体的に労働者の安全と健康保持増進のための活動に取り組む。</w:t>
      </w:r>
    </w:p>
    <w:p w14:paraId="537CBB76" w14:textId="77777777" w:rsidR="00854321" w:rsidRPr="00B22228" w:rsidRDefault="00854321" w:rsidP="002D1076">
      <w:pPr>
        <w:overflowPunct w:val="0"/>
        <w:ind w:leftChars="213" w:left="722" w:hangingChars="88" w:hanging="211"/>
        <w:textAlignment w:val="baseline"/>
        <w:rPr>
          <w:szCs w:val="24"/>
        </w:rPr>
      </w:pPr>
      <w:r w:rsidRPr="00B22228">
        <w:rPr>
          <w:rFonts w:hint="eastAsia"/>
          <w:szCs w:val="24"/>
        </w:rPr>
        <w:t>・労働局や労働災害防止団体が行う労働安全防止対策に係る支援及び労働安全衛生コンサルタントを活用し、自社の安全衛生活動を推進する。</w:t>
      </w:r>
    </w:p>
    <w:p w14:paraId="733076CE" w14:textId="77777777" w:rsidR="00854321" w:rsidRPr="0017021D" w:rsidRDefault="00854321" w:rsidP="00854321">
      <w:pPr>
        <w:rPr>
          <w:szCs w:val="24"/>
        </w:rPr>
      </w:pPr>
    </w:p>
    <w:p w14:paraId="254AADFB" w14:textId="77777777" w:rsidR="00854321" w:rsidRPr="0017021D" w:rsidRDefault="00854321" w:rsidP="00854321">
      <w:pPr>
        <w:ind w:firstLineChars="100" w:firstLine="241"/>
        <w:rPr>
          <w:b/>
          <w:szCs w:val="24"/>
        </w:rPr>
      </w:pPr>
      <w:r w:rsidRPr="0017021D">
        <w:rPr>
          <w:rFonts w:hint="eastAsia"/>
          <w:b/>
          <w:szCs w:val="24"/>
        </w:rPr>
        <w:t>（イ）（ア）の達成に向けて</w:t>
      </w:r>
      <w:r>
        <w:rPr>
          <w:rFonts w:hint="eastAsia"/>
          <w:b/>
          <w:szCs w:val="24"/>
        </w:rPr>
        <w:t>労働局</w:t>
      </w:r>
      <w:r w:rsidRPr="0017021D">
        <w:rPr>
          <w:rFonts w:hint="eastAsia"/>
          <w:b/>
          <w:szCs w:val="24"/>
        </w:rPr>
        <w:t>等が取り組むこと</w:t>
      </w:r>
    </w:p>
    <w:p w14:paraId="3D013473" w14:textId="77777777" w:rsidR="00854321" w:rsidRPr="0017021D" w:rsidRDefault="00854321" w:rsidP="00854321">
      <w:pPr>
        <w:ind w:leftChars="200" w:left="720" w:hangingChars="100" w:hanging="240"/>
        <w:rPr>
          <w:szCs w:val="24"/>
        </w:rPr>
      </w:pPr>
      <w:r w:rsidRPr="0017021D">
        <w:rPr>
          <w:rFonts w:hint="eastAsia"/>
          <w:szCs w:val="24"/>
        </w:rPr>
        <w:t>・誰もが安全で健康に働くためには、労働者の安全衛生対策の責務を負う事業者や注文者のほか、労働者などの関係者が安全衛生対策について、自身の責任を認識し、真摯に取り組むことが重要である。また、消費者・サービス利用者においても、事業者が行う安全衛生対策の必要性や事業者から提供されるサービスに安全衛生対策に要する経費が含まれることへの理解が求められることを、あらゆる機会を捉え</w:t>
      </w:r>
      <w:r w:rsidRPr="00761254">
        <w:rPr>
          <w:rFonts w:hint="eastAsia"/>
          <w:szCs w:val="24"/>
        </w:rPr>
        <w:t>て、周知啓発を図る（２（５）参照）。</w:t>
      </w:r>
    </w:p>
    <w:p w14:paraId="7245F771" w14:textId="77777777" w:rsidR="00854321" w:rsidRPr="0017021D" w:rsidRDefault="00854321" w:rsidP="00854321">
      <w:pPr>
        <w:ind w:leftChars="200" w:left="720" w:hangingChars="100" w:hanging="240"/>
        <w:rPr>
          <w:szCs w:val="24"/>
        </w:rPr>
      </w:pPr>
      <w:r w:rsidRPr="0017021D">
        <w:rPr>
          <w:rFonts w:hint="eastAsia"/>
          <w:szCs w:val="24"/>
        </w:rPr>
        <w:t>・安全衛生対策に取り組む事業者が社会的に評価されるよう、「安全衛生優良企業公表制度」、「ＳＡＦＥ</w:t>
      </w:r>
      <w:r w:rsidRPr="0017021D">
        <w:rPr>
          <w:szCs w:val="24"/>
        </w:rPr>
        <w:t>コンソーシアム</w:t>
      </w:r>
      <w:r w:rsidRPr="0017021D">
        <w:rPr>
          <w:rFonts w:hint="eastAsia"/>
          <w:szCs w:val="24"/>
        </w:rPr>
        <w:t>」のみならず、「健康経営優良法人認定制度」など既存の安全衛生に関する取組の見える化を図る仕組みも活用し、これらの制度や当該制度を導入する事業場を広く周知する。その際、対象事業場の取引先になり得る発注者や求職者などが周知先となるよう、その周知方法についても工夫する。</w:t>
      </w:r>
    </w:p>
    <w:p w14:paraId="0CF7312D" w14:textId="77777777" w:rsidR="00854321" w:rsidRPr="0017021D" w:rsidRDefault="00854321" w:rsidP="00854321">
      <w:pPr>
        <w:ind w:leftChars="200" w:left="720" w:hangingChars="100" w:hanging="240"/>
        <w:rPr>
          <w:szCs w:val="24"/>
        </w:rPr>
      </w:pPr>
      <w:r w:rsidRPr="0017021D">
        <w:rPr>
          <w:rFonts w:hint="eastAsia"/>
          <w:szCs w:val="24"/>
        </w:rPr>
        <w:t>・取引先において安全衛生対策に取り組むことの必要性の理解とその実現のための具体的な留意事項についての効果的な周知方法</w:t>
      </w:r>
      <w:r>
        <w:rPr>
          <w:rFonts w:hint="eastAsia"/>
          <w:szCs w:val="24"/>
        </w:rPr>
        <w:t>に係る本省の</w:t>
      </w:r>
      <w:r w:rsidRPr="0017021D">
        <w:rPr>
          <w:rFonts w:hint="eastAsia"/>
          <w:szCs w:val="24"/>
        </w:rPr>
        <w:t>研究成果を踏まえ、業務の発注者となり得る者に対して、当該留意事項に係る内容の周知を図る。</w:t>
      </w:r>
    </w:p>
    <w:p w14:paraId="022655AF" w14:textId="77777777" w:rsidR="00854321" w:rsidRPr="0017021D" w:rsidRDefault="00854321" w:rsidP="00854321">
      <w:pPr>
        <w:ind w:leftChars="200" w:left="720" w:hangingChars="100" w:hanging="240"/>
        <w:rPr>
          <w:szCs w:val="24"/>
        </w:rPr>
      </w:pPr>
      <w:r w:rsidRPr="0017021D">
        <w:rPr>
          <w:rFonts w:hint="eastAsia"/>
          <w:szCs w:val="24"/>
        </w:rPr>
        <w:t>・中小事業者の安全衛生対策に取り組む意欲を喚起する一助として、</w:t>
      </w:r>
      <w:r>
        <w:rPr>
          <w:rFonts w:hint="eastAsia"/>
          <w:szCs w:val="24"/>
        </w:rPr>
        <w:t>本省において進める</w:t>
      </w:r>
      <w:r w:rsidRPr="0017021D">
        <w:rPr>
          <w:rFonts w:hint="eastAsia"/>
          <w:szCs w:val="24"/>
        </w:rPr>
        <w:t>安全衛生対策に取り組むことによる経営や人材確保・育成の観点からの実利的なメリットや安全衛生対策に取り組まないことにより生じ得る損失について</w:t>
      </w:r>
      <w:r>
        <w:rPr>
          <w:rFonts w:hint="eastAsia"/>
          <w:szCs w:val="24"/>
        </w:rPr>
        <w:t>の</w:t>
      </w:r>
      <w:r w:rsidRPr="0017021D">
        <w:rPr>
          <w:rFonts w:hint="eastAsia"/>
          <w:szCs w:val="24"/>
        </w:rPr>
        <w:t>研究成果を広く周知する。</w:t>
      </w:r>
    </w:p>
    <w:p w14:paraId="13B1BA62" w14:textId="77777777" w:rsidR="00854321" w:rsidRPr="0017021D" w:rsidRDefault="00854321" w:rsidP="00854321">
      <w:pPr>
        <w:ind w:leftChars="200" w:left="720" w:hangingChars="100" w:hanging="240"/>
        <w:rPr>
          <w:szCs w:val="24"/>
        </w:rPr>
      </w:pPr>
      <w:r w:rsidRPr="0017021D">
        <w:rPr>
          <w:rFonts w:hint="eastAsia"/>
          <w:szCs w:val="24"/>
        </w:rPr>
        <w:t>・事業者の具体的な取組に繋がるよう、本計画に基づく個別の安全衛生対策の周知においては、他の事業場の好事例について、事業場の業種や規模等に即した個別具体的な取組も含めて周知するよう努める。</w:t>
      </w:r>
    </w:p>
    <w:p w14:paraId="24480C59" w14:textId="77777777" w:rsidR="00854321" w:rsidRPr="0017021D" w:rsidRDefault="00854321" w:rsidP="00854321">
      <w:pPr>
        <w:ind w:leftChars="200" w:left="720" w:hangingChars="100" w:hanging="240"/>
        <w:rPr>
          <w:szCs w:val="24"/>
        </w:rPr>
      </w:pPr>
      <w:r w:rsidRPr="0017021D">
        <w:rPr>
          <w:rFonts w:hint="eastAsia"/>
          <w:szCs w:val="24"/>
        </w:rPr>
        <w:t>・労働災害防止団体が地方支部と一体となって</w:t>
      </w:r>
      <w:r>
        <w:rPr>
          <w:rFonts w:hint="eastAsia"/>
          <w:szCs w:val="24"/>
        </w:rPr>
        <w:t>行う</w:t>
      </w:r>
      <w:r w:rsidRPr="0017021D">
        <w:rPr>
          <w:rFonts w:hint="eastAsia"/>
          <w:szCs w:val="24"/>
        </w:rPr>
        <w:t>、安全管理士などを活用した助言・指導等を</w:t>
      </w:r>
      <w:r>
        <w:rPr>
          <w:rFonts w:hint="eastAsia"/>
          <w:szCs w:val="24"/>
        </w:rPr>
        <w:t>県内</w:t>
      </w:r>
      <w:r w:rsidRPr="0017021D">
        <w:rPr>
          <w:rFonts w:hint="eastAsia"/>
          <w:szCs w:val="24"/>
        </w:rPr>
        <w:t>の事業者が受けられるようにする、</w:t>
      </w:r>
      <w:r>
        <w:rPr>
          <w:rFonts w:hint="eastAsia"/>
          <w:szCs w:val="24"/>
        </w:rPr>
        <w:t>また、</w:t>
      </w:r>
      <w:r w:rsidRPr="0017021D">
        <w:rPr>
          <w:rFonts w:hint="eastAsia"/>
          <w:szCs w:val="24"/>
        </w:rPr>
        <w:t>支援の受け手となる中小事業者等が自発的に安全衛生対策に取り組めるよう、中小事業者等の意識改革も含めた支援に努めることとする。</w:t>
      </w:r>
    </w:p>
    <w:p w14:paraId="7B0E70C8" w14:textId="77777777" w:rsidR="00854321" w:rsidRPr="0017021D" w:rsidRDefault="00854321" w:rsidP="00854321">
      <w:pPr>
        <w:ind w:leftChars="200" w:left="720" w:hangingChars="100" w:hanging="240"/>
        <w:rPr>
          <w:szCs w:val="24"/>
        </w:rPr>
      </w:pPr>
      <w:r w:rsidRPr="0017021D">
        <w:rPr>
          <w:rFonts w:hint="eastAsia"/>
          <w:szCs w:val="24"/>
        </w:rPr>
        <w:t>・労働安全衛生コンサルタントの活用促進を図るため、そのメリット等についての周知を図る。</w:t>
      </w:r>
    </w:p>
    <w:p w14:paraId="3108E87F" w14:textId="77777777" w:rsidR="00854321" w:rsidRPr="0017021D" w:rsidRDefault="00854321" w:rsidP="00854321">
      <w:pPr>
        <w:ind w:leftChars="200" w:left="720" w:hangingChars="100" w:hanging="240"/>
        <w:rPr>
          <w:szCs w:val="24"/>
        </w:rPr>
      </w:pPr>
      <w:r w:rsidRPr="0017021D">
        <w:rPr>
          <w:rFonts w:hint="eastAsia"/>
          <w:szCs w:val="24"/>
        </w:rPr>
        <w:t>・</w:t>
      </w:r>
      <w:r>
        <w:rPr>
          <w:rFonts w:hint="eastAsia"/>
          <w:szCs w:val="24"/>
        </w:rPr>
        <w:t>労働局</w:t>
      </w:r>
      <w:r w:rsidRPr="0017021D">
        <w:rPr>
          <w:rFonts w:hint="eastAsia"/>
          <w:szCs w:val="24"/>
        </w:rPr>
        <w:t>自らの安全衛生に係る施策を様々な機会を通じて積極的に周知するとともに、中小事業者等を支援する</w:t>
      </w:r>
      <w:r>
        <w:rPr>
          <w:rFonts w:hint="eastAsia"/>
          <w:szCs w:val="24"/>
        </w:rPr>
        <w:t>労働局</w:t>
      </w:r>
      <w:r w:rsidRPr="0017021D">
        <w:rPr>
          <w:rFonts w:hint="eastAsia"/>
          <w:szCs w:val="24"/>
        </w:rPr>
        <w:t>や関係機関の職員の指導力の向上を図る。</w:t>
      </w:r>
    </w:p>
    <w:p w14:paraId="3DCC263B" w14:textId="77777777" w:rsidR="00854321" w:rsidRPr="0017021D" w:rsidRDefault="00854321" w:rsidP="00854321">
      <w:pPr>
        <w:ind w:leftChars="200" w:left="480"/>
        <w:rPr>
          <w:szCs w:val="24"/>
        </w:rPr>
      </w:pPr>
    </w:p>
    <w:p w14:paraId="5BE373F5" w14:textId="77777777" w:rsidR="00854321" w:rsidRPr="00B945FB" w:rsidRDefault="00854321" w:rsidP="00B945FB">
      <w:pPr>
        <w:ind w:leftChars="100" w:left="240"/>
        <w:rPr>
          <w:b/>
        </w:rPr>
      </w:pPr>
      <w:bookmarkStart w:id="51" w:name="_Toc1518947599"/>
      <w:bookmarkStart w:id="52" w:name="_Toc126664805"/>
      <w:r w:rsidRPr="00B945FB">
        <w:rPr>
          <w:b/>
        </w:rPr>
        <w:t>イ　労働災害情報の分析機能の強化及び分析結果の効果的な周知</w:t>
      </w:r>
      <w:bookmarkEnd w:id="51"/>
      <w:bookmarkEnd w:id="52"/>
    </w:p>
    <w:p w14:paraId="3FE465A1" w14:textId="77777777" w:rsidR="00854321" w:rsidRPr="0017021D" w:rsidRDefault="00854321" w:rsidP="00854321">
      <w:pPr>
        <w:ind w:firstLineChars="100" w:firstLine="241"/>
        <w:rPr>
          <w:b/>
          <w:szCs w:val="24"/>
        </w:rPr>
      </w:pPr>
      <w:r w:rsidRPr="0017021D">
        <w:rPr>
          <w:rFonts w:hint="eastAsia"/>
          <w:b/>
          <w:szCs w:val="24"/>
        </w:rPr>
        <w:t>（ア）労働者の協力を得て、事業者が取り組むこと</w:t>
      </w:r>
    </w:p>
    <w:p w14:paraId="381BB358" w14:textId="77777777" w:rsidR="00854321" w:rsidRPr="0017021D" w:rsidRDefault="00854321" w:rsidP="00854321">
      <w:pPr>
        <w:ind w:leftChars="200" w:left="720" w:hangingChars="100" w:hanging="240"/>
        <w:rPr>
          <w:bCs/>
          <w:szCs w:val="24"/>
        </w:rPr>
      </w:pPr>
      <w:r w:rsidRPr="0017021D">
        <w:rPr>
          <w:rFonts w:hint="eastAsia"/>
          <w:bCs/>
          <w:szCs w:val="24"/>
        </w:rPr>
        <w:t>・労働者死傷病報告の提出に当たって、電子申請や記載内容の充実等に取り組む。</w:t>
      </w:r>
    </w:p>
    <w:p w14:paraId="19BC195A" w14:textId="77777777" w:rsidR="00854321" w:rsidRPr="0017021D" w:rsidRDefault="00854321" w:rsidP="00854321">
      <w:pPr>
        <w:rPr>
          <w:bCs/>
          <w:szCs w:val="24"/>
        </w:rPr>
      </w:pPr>
    </w:p>
    <w:p w14:paraId="60255820" w14:textId="77777777" w:rsidR="00854321" w:rsidRPr="0017021D" w:rsidRDefault="00854321" w:rsidP="00854321">
      <w:pPr>
        <w:ind w:firstLineChars="100" w:firstLine="241"/>
        <w:rPr>
          <w:b/>
          <w:szCs w:val="24"/>
        </w:rPr>
      </w:pPr>
      <w:r w:rsidRPr="0017021D">
        <w:rPr>
          <w:rFonts w:hint="eastAsia"/>
          <w:b/>
          <w:szCs w:val="24"/>
        </w:rPr>
        <w:t>（イ）（ア）の達成に向けて</w:t>
      </w:r>
      <w:r>
        <w:rPr>
          <w:rFonts w:hint="eastAsia"/>
          <w:b/>
          <w:szCs w:val="24"/>
        </w:rPr>
        <w:t>労働局</w:t>
      </w:r>
      <w:r w:rsidRPr="0017021D">
        <w:rPr>
          <w:rFonts w:hint="eastAsia"/>
          <w:b/>
          <w:szCs w:val="24"/>
        </w:rPr>
        <w:t>等が取り組むこと</w:t>
      </w:r>
    </w:p>
    <w:p w14:paraId="4A93FEC2" w14:textId="77777777" w:rsidR="00854321" w:rsidRPr="0017021D" w:rsidRDefault="00854321" w:rsidP="00854321">
      <w:pPr>
        <w:widowControl w:val="0"/>
        <w:ind w:leftChars="200" w:left="720" w:hangingChars="100" w:hanging="240"/>
        <w:rPr>
          <w:szCs w:val="24"/>
        </w:rPr>
      </w:pPr>
      <w:r w:rsidRPr="0017021D">
        <w:rPr>
          <w:rFonts w:hint="eastAsia"/>
          <w:szCs w:val="24"/>
        </w:rPr>
        <w:t>・</w:t>
      </w:r>
      <w:r>
        <w:rPr>
          <w:rFonts w:hint="eastAsia"/>
          <w:szCs w:val="24"/>
        </w:rPr>
        <w:t>本省において行う</w:t>
      </w:r>
      <w:r w:rsidRPr="0017021D">
        <w:rPr>
          <w:rFonts w:hint="eastAsia"/>
          <w:szCs w:val="24"/>
        </w:rPr>
        <w:t>労働災害統計の基盤となる労働者死傷病報告</w:t>
      </w:r>
      <w:r>
        <w:rPr>
          <w:rFonts w:hint="eastAsia"/>
          <w:szCs w:val="24"/>
        </w:rPr>
        <w:t>の</w:t>
      </w:r>
      <w:r w:rsidRPr="0017021D">
        <w:rPr>
          <w:rFonts w:hint="eastAsia"/>
          <w:szCs w:val="24"/>
        </w:rPr>
        <w:t>デジタル技術の活用によ</w:t>
      </w:r>
      <w:r>
        <w:rPr>
          <w:rFonts w:hint="eastAsia"/>
          <w:szCs w:val="24"/>
        </w:rPr>
        <w:t>る</w:t>
      </w:r>
      <w:r w:rsidRPr="0017021D">
        <w:rPr>
          <w:rFonts w:hint="eastAsia"/>
          <w:szCs w:val="24"/>
        </w:rPr>
        <w:t>見直</w:t>
      </w:r>
      <w:r>
        <w:rPr>
          <w:rFonts w:hint="eastAsia"/>
          <w:szCs w:val="24"/>
        </w:rPr>
        <w:t>しを活用し、これまで以上に</w:t>
      </w:r>
      <w:r w:rsidRPr="0017021D">
        <w:rPr>
          <w:rFonts w:hint="eastAsia"/>
          <w:szCs w:val="24"/>
        </w:rPr>
        <w:t>労働者死傷病報告</w:t>
      </w:r>
      <w:r>
        <w:rPr>
          <w:rFonts w:hint="eastAsia"/>
          <w:szCs w:val="24"/>
        </w:rPr>
        <w:t>の</w:t>
      </w:r>
      <w:r w:rsidRPr="0017021D">
        <w:rPr>
          <w:rFonts w:hint="eastAsia"/>
          <w:szCs w:val="24"/>
        </w:rPr>
        <w:t>詳細</w:t>
      </w:r>
      <w:r>
        <w:rPr>
          <w:rFonts w:hint="eastAsia"/>
          <w:szCs w:val="24"/>
        </w:rPr>
        <w:t>な</w:t>
      </w:r>
      <w:r w:rsidRPr="0017021D">
        <w:rPr>
          <w:rFonts w:hint="eastAsia"/>
          <w:szCs w:val="24"/>
        </w:rPr>
        <w:t>分析、災害原因等の要因解析</w:t>
      </w:r>
      <w:r>
        <w:rPr>
          <w:rFonts w:hint="eastAsia"/>
          <w:szCs w:val="24"/>
        </w:rPr>
        <w:t>の</w:t>
      </w:r>
      <w:r w:rsidRPr="0017021D">
        <w:rPr>
          <w:rFonts w:hint="eastAsia"/>
          <w:szCs w:val="24"/>
        </w:rPr>
        <w:t>より深化</w:t>
      </w:r>
      <w:r>
        <w:rPr>
          <w:rFonts w:hint="eastAsia"/>
          <w:szCs w:val="24"/>
        </w:rPr>
        <w:t>に努める</w:t>
      </w:r>
      <w:r w:rsidRPr="0017021D">
        <w:rPr>
          <w:rFonts w:hint="eastAsia"/>
          <w:szCs w:val="24"/>
        </w:rPr>
        <w:t>。</w:t>
      </w:r>
    </w:p>
    <w:p w14:paraId="2AA138C3" w14:textId="77777777" w:rsidR="00854321" w:rsidRPr="0017021D" w:rsidRDefault="00854321" w:rsidP="00854321">
      <w:pPr>
        <w:ind w:leftChars="200" w:left="708" w:hangingChars="95" w:hanging="228"/>
        <w:rPr>
          <w:szCs w:val="24"/>
        </w:rPr>
      </w:pPr>
      <w:r w:rsidRPr="00455735">
        <w:rPr>
          <w:rFonts w:hint="eastAsia"/>
          <w:szCs w:val="24"/>
        </w:rPr>
        <w:t>・安全衛生対策の取組について科学的根拠に基づきその有用性を証明し、事業者の納</w:t>
      </w:r>
      <w:r w:rsidRPr="0017021D">
        <w:rPr>
          <w:rFonts w:hint="eastAsia"/>
          <w:szCs w:val="24"/>
        </w:rPr>
        <w:t>得性を高めることが重要であり、</w:t>
      </w:r>
      <w:r>
        <w:rPr>
          <w:rFonts w:hint="eastAsia"/>
          <w:szCs w:val="24"/>
        </w:rPr>
        <w:t>本省と</w:t>
      </w:r>
      <w:r w:rsidRPr="0017021D">
        <w:rPr>
          <w:rFonts w:hint="eastAsia"/>
          <w:szCs w:val="24"/>
        </w:rPr>
        <w:t>独立行政法人労働者健康安全機構と</w:t>
      </w:r>
      <w:r>
        <w:rPr>
          <w:rFonts w:hint="eastAsia"/>
          <w:szCs w:val="24"/>
        </w:rPr>
        <w:t>が</w:t>
      </w:r>
      <w:r w:rsidRPr="0017021D">
        <w:rPr>
          <w:rFonts w:hint="eastAsia"/>
          <w:szCs w:val="24"/>
        </w:rPr>
        <w:t>連携し</w:t>
      </w:r>
      <w:r>
        <w:rPr>
          <w:rFonts w:hint="eastAsia"/>
          <w:szCs w:val="24"/>
        </w:rPr>
        <w:t>た</w:t>
      </w:r>
      <w:r w:rsidRPr="0017021D">
        <w:rPr>
          <w:rFonts w:hint="eastAsia"/>
          <w:szCs w:val="24"/>
        </w:rPr>
        <w:t>災害発生要因等の安全衛生に関する研究成果等の</w:t>
      </w:r>
      <w:r>
        <w:rPr>
          <w:rFonts w:hint="eastAsia"/>
          <w:szCs w:val="24"/>
        </w:rPr>
        <w:t>活用を図る</w:t>
      </w:r>
      <w:r w:rsidRPr="0017021D">
        <w:rPr>
          <w:rFonts w:hint="eastAsia"/>
          <w:szCs w:val="24"/>
        </w:rPr>
        <w:t>。</w:t>
      </w:r>
    </w:p>
    <w:p w14:paraId="7775AA49" w14:textId="77777777" w:rsidR="0067368C" w:rsidRPr="0067368C" w:rsidRDefault="0067368C" w:rsidP="0067368C">
      <w:bookmarkStart w:id="53" w:name="_Toc1897742208"/>
      <w:bookmarkStart w:id="54" w:name="_Toc126664806"/>
    </w:p>
    <w:p w14:paraId="060B53FB" w14:textId="4B2577E7" w:rsidR="00854321" w:rsidRPr="00B945FB" w:rsidRDefault="00854321" w:rsidP="00B945FB">
      <w:pPr>
        <w:ind w:leftChars="100" w:left="240"/>
        <w:rPr>
          <w:b/>
        </w:rPr>
      </w:pPr>
      <w:r w:rsidRPr="00B945FB">
        <w:rPr>
          <w:b/>
        </w:rPr>
        <w:t>ウ　安全衛生対策における</w:t>
      </w:r>
      <w:bookmarkEnd w:id="53"/>
      <w:bookmarkEnd w:id="54"/>
      <w:r w:rsidRPr="00B945FB">
        <w:rPr>
          <w:rFonts w:hint="eastAsia"/>
          <w:b/>
        </w:rPr>
        <w:t>デジタル技術の更なる活用</w:t>
      </w:r>
    </w:p>
    <w:p w14:paraId="7BA16E11"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7B08709E" w14:textId="77777777" w:rsidR="00854321" w:rsidRPr="0017021D" w:rsidRDefault="00854321" w:rsidP="00854321">
      <w:pPr>
        <w:ind w:leftChars="200" w:left="720" w:hangingChars="100" w:hanging="240"/>
        <w:rPr>
          <w:bCs/>
          <w:szCs w:val="24"/>
        </w:rPr>
      </w:pPr>
      <w:r w:rsidRPr="0017021D">
        <w:rPr>
          <w:rFonts w:hint="eastAsia"/>
          <w:bCs/>
          <w:szCs w:val="24"/>
        </w:rPr>
        <w:t>・デジタル技術、</w:t>
      </w:r>
      <w:r w:rsidRPr="00455735">
        <w:rPr>
          <w:rFonts w:hint="eastAsia"/>
          <w:bCs/>
          <w:szCs w:val="24"/>
        </w:rPr>
        <w:t>ＶＲ（バーチャル・リアリティ）や</w:t>
      </w:r>
      <w:r w:rsidRPr="0017021D">
        <w:rPr>
          <w:rFonts w:hint="eastAsia"/>
          <w:bCs/>
          <w:szCs w:val="24"/>
        </w:rPr>
        <w:t>ＡＩ等の技術を活用し、</w:t>
      </w:r>
      <w:r w:rsidRPr="0017021D">
        <w:rPr>
          <w:rFonts w:hint="eastAsia"/>
          <w:szCs w:val="24"/>
        </w:rPr>
        <w:t>効率的・効果的</w:t>
      </w:r>
      <w:r w:rsidRPr="0017021D">
        <w:rPr>
          <w:rFonts w:hint="eastAsia"/>
          <w:bCs/>
          <w:szCs w:val="24"/>
        </w:rPr>
        <w:t>な安全衛生活動及び危険有害な作業について遠隔管理・遠隔操作・無人化等による作業の安全化を推進する。</w:t>
      </w:r>
    </w:p>
    <w:p w14:paraId="0DD553B7" w14:textId="77777777" w:rsidR="00854321" w:rsidRPr="0017021D" w:rsidRDefault="00854321" w:rsidP="00854321">
      <w:pPr>
        <w:ind w:leftChars="200" w:left="720" w:hangingChars="100" w:hanging="240"/>
      </w:pPr>
      <w:r w:rsidRPr="0017021D">
        <w:t>・健康診断情報の電磁的な保存・管理や保険者へのデータ提供を行い、プライバシー等に配慮しつつ、保険者と連携して、年齢を問わず、労働者の疾病予防、健康づくりなどのコラボヘルスに取り組む。</w:t>
      </w:r>
    </w:p>
    <w:p w14:paraId="4BF93FC3" w14:textId="77777777" w:rsidR="00854321" w:rsidRPr="0017021D" w:rsidRDefault="00854321" w:rsidP="00854321">
      <w:pPr>
        <w:ind w:leftChars="200" w:left="720" w:hangingChars="100" w:hanging="240"/>
        <w:rPr>
          <w:bCs/>
          <w:szCs w:val="24"/>
        </w:rPr>
      </w:pPr>
      <w:r w:rsidRPr="0017021D">
        <w:rPr>
          <w:rFonts w:hint="eastAsia"/>
          <w:bCs/>
          <w:szCs w:val="24"/>
        </w:rPr>
        <w:t>・労働安全衛生法に基づく申請等について、電子申請を活用する。</w:t>
      </w:r>
    </w:p>
    <w:p w14:paraId="34100318" w14:textId="77777777" w:rsidR="00854321" w:rsidRPr="0017021D" w:rsidRDefault="00854321" w:rsidP="00854321">
      <w:pPr>
        <w:ind w:leftChars="200" w:left="720" w:hangingChars="100" w:hanging="240"/>
        <w:rPr>
          <w:bCs/>
          <w:szCs w:val="24"/>
        </w:rPr>
      </w:pPr>
    </w:p>
    <w:p w14:paraId="65536EBB" w14:textId="77777777"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4CCBF2EB" w14:textId="77777777" w:rsidR="00854321" w:rsidRPr="0017021D" w:rsidRDefault="00854321" w:rsidP="00854321">
      <w:pPr>
        <w:ind w:leftChars="200" w:left="720" w:hangingChars="100" w:hanging="240"/>
        <w:rPr>
          <w:szCs w:val="24"/>
        </w:rPr>
      </w:pPr>
      <w:r w:rsidRPr="0017021D">
        <w:rPr>
          <w:rFonts w:hint="eastAsia"/>
          <w:szCs w:val="24"/>
        </w:rPr>
        <w:t>・効率的・効果的な安全衛生活動及び作業の安全化の推進に向け、</w:t>
      </w:r>
      <w:r w:rsidRPr="006C6FC9">
        <w:rPr>
          <w:rFonts w:hint="eastAsia"/>
          <w:szCs w:val="24"/>
        </w:rPr>
        <w:t>ＶＲ（バーチャル・リアリティ）やＡＩ</w:t>
      </w:r>
      <w:r w:rsidRPr="0017021D">
        <w:rPr>
          <w:rFonts w:hint="eastAsia"/>
          <w:szCs w:val="24"/>
        </w:rPr>
        <w:t>等の技術の活用及びその機能の安全化の推進への有効度についてエビデンスの収集・検討を行う。また、これらの推進に当たってハードルとなる規制等</w:t>
      </w:r>
      <w:r>
        <w:rPr>
          <w:rFonts w:hint="eastAsia"/>
          <w:szCs w:val="24"/>
        </w:rPr>
        <w:t>の情報収集に努める</w:t>
      </w:r>
      <w:r w:rsidRPr="0017021D">
        <w:rPr>
          <w:rFonts w:hint="eastAsia"/>
          <w:szCs w:val="24"/>
        </w:rPr>
        <w:t>。</w:t>
      </w:r>
    </w:p>
    <w:p w14:paraId="47330C4B" w14:textId="77777777" w:rsidR="00854321" w:rsidRPr="0017021D" w:rsidRDefault="00854321" w:rsidP="00854321">
      <w:pPr>
        <w:widowControl w:val="0"/>
        <w:ind w:leftChars="200" w:left="720" w:hangingChars="100" w:hanging="240"/>
      </w:pPr>
      <w:r w:rsidRPr="0017021D">
        <w:t>・労働安全衛生法に基づいて事業者が実施する健康診断情報を活用した労働者の健康保持増進の取組を推進するため、そうした取組が必ずしも進んでいない事業場に対し、健康診断情報の電磁的な方法での保存・管理やデータ提供を含めて、コラボヘルス推進のための費用を支援</w:t>
      </w:r>
      <w:r>
        <w:rPr>
          <w:rFonts w:hint="eastAsia"/>
        </w:rPr>
        <w:t>制度を周知</w:t>
      </w:r>
      <w:r w:rsidRPr="0017021D">
        <w:t>する。</w:t>
      </w:r>
    </w:p>
    <w:p w14:paraId="0C6B7ACE" w14:textId="77777777" w:rsidR="00854321" w:rsidRPr="0017021D" w:rsidRDefault="00854321" w:rsidP="00854321">
      <w:pPr>
        <w:widowControl w:val="0"/>
        <w:ind w:leftChars="200" w:left="720" w:hangingChars="100" w:hanging="240"/>
        <w:rPr>
          <w:szCs w:val="24"/>
        </w:rPr>
      </w:pPr>
    </w:p>
    <w:p w14:paraId="1252F759" w14:textId="77777777" w:rsidR="00854321" w:rsidRPr="00B945FB" w:rsidRDefault="00854321" w:rsidP="00B945FB">
      <w:pPr>
        <w:rPr>
          <w:b/>
        </w:rPr>
      </w:pPr>
      <w:bookmarkStart w:id="55" w:name="_Toc560048983"/>
      <w:bookmarkStart w:id="56" w:name="_Toc126664807"/>
      <w:bookmarkStart w:id="57" w:name="_Hlk125129702"/>
      <w:r w:rsidRPr="0067368C">
        <w:rPr>
          <w:b/>
        </w:rPr>
        <w:t>（２）労働者（中高年齢の女性を中心に）の作業行動に起因する労働災害防止対策の推進</w:t>
      </w:r>
      <w:bookmarkEnd w:id="55"/>
      <w:bookmarkEnd w:id="56"/>
    </w:p>
    <w:p w14:paraId="13E7C1E3" w14:textId="77777777" w:rsidR="00854321" w:rsidRPr="0017021D" w:rsidRDefault="00854321" w:rsidP="00854321">
      <w:pPr>
        <w:ind w:firstLineChars="100" w:firstLine="241"/>
        <w:rPr>
          <w:b/>
        </w:rPr>
      </w:pPr>
      <w:r w:rsidRPr="0017021D">
        <w:rPr>
          <w:rFonts w:hint="eastAsia"/>
          <w:b/>
        </w:rPr>
        <w:t>ア　労働者の協力を得て、事業者が取り組むこと</w:t>
      </w:r>
    </w:p>
    <w:p w14:paraId="3D05EFEA" w14:textId="77777777" w:rsidR="00854321" w:rsidRPr="0017021D" w:rsidRDefault="00854321" w:rsidP="00854321">
      <w:pPr>
        <w:ind w:leftChars="200" w:left="720" w:hangingChars="100" w:hanging="240"/>
      </w:pPr>
      <w:r w:rsidRPr="0017021D">
        <w:t>・転倒災害は、加齢による骨密度の低下が顕著な中高年齢の女性を</w:t>
      </w:r>
      <w:r>
        <w:rPr>
          <w:rFonts w:hint="eastAsia"/>
        </w:rPr>
        <w:t>はじめ</w:t>
      </w:r>
      <w:r w:rsidRPr="0017021D">
        <w:t>として、極めて高い発生率となっており、対策を講ずべきリスクであることを認識し、その取組を進める。</w:t>
      </w:r>
    </w:p>
    <w:bookmarkEnd w:id="57"/>
    <w:p w14:paraId="27D1C4AB" w14:textId="77777777" w:rsidR="00854321" w:rsidRPr="0017021D" w:rsidRDefault="00854321" w:rsidP="00854321">
      <w:pPr>
        <w:widowControl w:val="0"/>
        <w:ind w:leftChars="200" w:left="720" w:hangingChars="100" w:hanging="240"/>
        <w:rPr>
          <w:szCs w:val="24"/>
        </w:rPr>
      </w:pPr>
      <w:r w:rsidRPr="0017021D">
        <w:rPr>
          <w:rFonts w:hint="eastAsia"/>
          <w:szCs w:val="24"/>
        </w:rPr>
        <w:t>・筋力等を維持し転倒を予防するため、運動プログラムの導入及び労働者の</w:t>
      </w:r>
      <w:r w:rsidRPr="0017021D">
        <w:rPr>
          <w:szCs w:val="24"/>
        </w:rPr>
        <w:t>スポーツの習慣化</w:t>
      </w:r>
      <w:r w:rsidRPr="0017021D">
        <w:rPr>
          <w:rFonts w:hint="eastAsia"/>
          <w:szCs w:val="24"/>
        </w:rPr>
        <w:t>を推進する。</w:t>
      </w:r>
    </w:p>
    <w:p w14:paraId="357293BC" w14:textId="77777777" w:rsidR="00854321" w:rsidRPr="0017021D" w:rsidRDefault="00854321" w:rsidP="00854321">
      <w:pPr>
        <w:ind w:leftChars="200" w:left="720" w:hangingChars="100" w:hanging="240"/>
        <w:rPr>
          <w:szCs w:val="24"/>
        </w:rPr>
      </w:pPr>
      <w:r w:rsidRPr="0017021D">
        <w:rPr>
          <w:rFonts w:hint="eastAsia"/>
          <w:szCs w:val="24"/>
        </w:rPr>
        <w:t>・非正規雇用労働者も含めた全ての労働者への雇入時等における安全衛生教育の実施を徹底する。</w:t>
      </w:r>
    </w:p>
    <w:p w14:paraId="079A754F" w14:textId="25CF6759" w:rsidR="00854321" w:rsidRPr="0017021D" w:rsidRDefault="00854321" w:rsidP="0067368C">
      <w:pPr>
        <w:ind w:leftChars="200" w:left="720" w:hangingChars="100" w:hanging="240"/>
        <w:rPr>
          <w:szCs w:val="24"/>
        </w:rPr>
      </w:pPr>
      <w:r w:rsidRPr="0017021D">
        <w:rPr>
          <w:rFonts w:hint="eastAsia"/>
          <w:szCs w:val="24"/>
        </w:rPr>
        <w:t>・「職場における腰痛予防対策指針」（平成25年６月18日付け基発0618第１号。以下「職場における腰痛予防対策指針」という。）を参考に、作業態様に応じた腰痛予防対策に取り組む。</w:t>
      </w:r>
    </w:p>
    <w:p w14:paraId="4B92FB4A" w14:textId="04202CAB" w:rsidR="00854321" w:rsidRPr="0017021D" w:rsidRDefault="00854321" w:rsidP="00854321">
      <w:pPr>
        <w:ind w:left="1200" w:hangingChars="500" w:hanging="1200"/>
        <w:rPr>
          <w:szCs w:val="24"/>
        </w:rPr>
      </w:pPr>
    </w:p>
    <w:p w14:paraId="60BF2A6F" w14:textId="77777777" w:rsidR="00854321" w:rsidRPr="0017021D" w:rsidRDefault="00854321" w:rsidP="00854321">
      <w:pPr>
        <w:ind w:firstLineChars="100" w:firstLine="241"/>
        <w:rPr>
          <w:b/>
        </w:rPr>
      </w:pPr>
      <w:r w:rsidRPr="0017021D">
        <w:rPr>
          <w:rFonts w:hint="eastAsia"/>
          <w:b/>
        </w:rPr>
        <w:t>イ　アの達成に向けて</w:t>
      </w:r>
      <w:r>
        <w:rPr>
          <w:rFonts w:hint="eastAsia"/>
          <w:b/>
        </w:rPr>
        <w:t>労働局</w:t>
      </w:r>
      <w:r w:rsidRPr="0017021D">
        <w:rPr>
          <w:rFonts w:hint="eastAsia"/>
          <w:b/>
        </w:rPr>
        <w:t>等が取り組むこと</w:t>
      </w:r>
    </w:p>
    <w:p w14:paraId="20CBDB63" w14:textId="77777777" w:rsidR="00854321" w:rsidRPr="0017021D" w:rsidRDefault="00854321" w:rsidP="00854321">
      <w:pPr>
        <w:widowControl w:val="0"/>
        <w:ind w:leftChars="200" w:left="720" w:hangingChars="100" w:hanging="240"/>
        <w:rPr>
          <w:szCs w:val="24"/>
        </w:rPr>
      </w:pPr>
      <w:r w:rsidRPr="0017021D">
        <w:rPr>
          <w:rFonts w:hint="eastAsia"/>
          <w:szCs w:val="24"/>
        </w:rPr>
        <w:t>・</w:t>
      </w:r>
      <w:r>
        <w:rPr>
          <w:rFonts w:hint="eastAsia"/>
          <w:szCs w:val="24"/>
        </w:rPr>
        <w:t>本省において進める、</w:t>
      </w:r>
      <w:r w:rsidRPr="009F4827">
        <w:rPr>
          <w:rFonts w:hint="eastAsia"/>
          <w:szCs w:val="24"/>
        </w:rPr>
        <w:t>事業者が安全衛生対</w:t>
      </w:r>
      <w:r w:rsidRPr="0017021D">
        <w:rPr>
          <w:rFonts w:hint="eastAsia"/>
          <w:szCs w:val="24"/>
        </w:rPr>
        <w:t>策に取り組まないことにより生じ得る損失等の他、事業者の自発的な取組を引き出すための行動経済学的アプローチ（ナッジ等）などについて研究の成果</w:t>
      </w:r>
      <w:r>
        <w:rPr>
          <w:rFonts w:hint="eastAsia"/>
          <w:szCs w:val="24"/>
        </w:rPr>
        <w:t>について、</w:t>
      </w:r>
      <w:r w:rsidRPr="0017021D">
        <w:rPr>
          <w:rFonts w:hint="eastAsia"/>
          <w:szCs w:val="24"/>
        </w:rPr>
        <w:t>広く周知する。</w:t>
      </w:r>
    </w:p>
    <w:p w14:paraId="47AC307E" w14:textId="77777777" w:rsidR="00854321" w:rsidRPr="0017021D" w:rsidRDefault="00854321" w:rsidP="00854321">
      <w:pPr>
        <w:widowControl w:val="0"/>
        <w:ind w:leftChars="200" w:left="720" w:hangingChars="100" w:hanging="240"/>
        <w:rPr>
          <w:szCs w:val="24"/>
        </w:rPr>
      </w:pPr>
      <w:r w:rsidRPr="0017021D">
        <w:rPr>
          <w:rFonts w:hint="eastAsia"/>
          <w:szCs w:val="24"/>
        </w:rPr>
        <w:t>・「健康経営優良法人認定制度」等の関連施策と連携し、転倒・腰痛防止対策の具体的メニューの提示と実践に向けた事業場への支援等を図る。</w:t>
      </w:r>
    </w:p>
    <w:p w14:paraId="33CD2F36" w14:textId="77777777" w:rsidR="00854321" w:rsidRPr="0017021D" w:rsidRDefault="00854321" w:rsidP="00854321">
      <w:pPr>
        <w:widowControl w:val="0"/>
        <w:ind w:leftChars="200" w:left="720" w:hangingChars="100" w:hanging="240"/>
        <w:rPr>
          <w:szCs w:val="24"/>
        </w:rPr>
      </w:pPr>
      <w:r w:rsidRPr="0017021D">
        <w:rPr>
          <w:rFonts w:hint="eastAsia"/>
          <w:szCs w:val="24"/>
        </w:rPr>
        <w:t>・</w:t>
      </w:r>
      <w:r>
        <w:rPr>
          <w:rFonts w:hint="eastAsia"/>
          <w:szCs w:val="24"/>
        </w:rPr>
        <w:t>本省において進める、</w:t>
      </w:r>
      <w:r w:rsidRPr="0017021D">
        <w:rPr>
          <w:rFonts w:hint="eastAsia"/>
          <w:szCs w:val="24"/>
        </w:rPr>
        <w:t>転倒等災害防止に資する装備や設備等の普及のための補助、開発促進</w:t>
      </w:r>
      <w:r>
        <w:rPr>
          <w:rFonts w:hint="eastAsia"/>
          <w:szCs w:val="24"/>
        </w:rPr>
        <w:t>の周知を</w:t>
      </w:r>
      <w:r w:rsidRPr="0017021D">
        <w:rPr>
          <w:rFonts w:hint="eastAsia"/>
          <w:szCs w:val="24"/>
        </w:rPr>
        <w:t>図る。</w:t>
      </w:r>
    </w:p>
    <w:p w14:paraId="6198F17F" w14:textId="77777777" w:rsidR="00854321" w:rsidRPr="0017021D" w:rsidRDefault="00854321" w:rsidP="00854321">
      <w:pPr>
        <w:widowControl w:val="0"/>
        <w:ind w:leftChars="200" w:left="720" w:hangingChars="100" w:hanging="240"/>
        <w:rPr>
          <w:szCs w:val="24"/>
        </w:rPr>
      </w:pPr>
      <w:r w:rsidRPr="0017021D">
        <w:rPr>
          <w:rFonts w:hint="eastAsia"/>
          <w:szCs w:val="24"/>
        </w:rPr>
        <w:t>・介護職員の身体の負担軽減のための介護技術（ノーリフトケア）や介護機器等の導入など既に一定程度の効果が得られている腰痛の予防対策の普及を図る。</w:t>
      </w:r>
    </w:p>
    <w:p w14:paraId="43758EE5" w14:textId="77777777" w:rsidR="00854321" w:rsidRPr="0017021D" w:rsidRDefault="00854321" w:rsidP="00854321">
      <w:pPr>
        <w:widowControl w:val="0"/>
        <w:ind w:leftChars="200" w:left="720" w:hangingChars="100" w:hanging="240"/>
        <w:rPr>
          <w:szCs w:val="24"/>
        </w:rPr>
      </w:pPr>
      <w:r w:rsidRPr="0017021D">
        <w:rPr>
          <w:rFonts w:hint="eastAsia"/>
          <w:szCs w:val="24"/>
        </w:rPr>
        <w:t>・理学療法士等を活用した事業場における労働者の身体機能の維持改善の取組を支援する。</w:t>
      </w:r>
    </w:p>
    <w:p w14:paraId="0FF7C767" w14:textId="77777777" w:rsidR="00854321" w:rsidRPr="0017021D" w:rsidRDefault="00854321" w:rsidP="00854321">
      <w:pPr>
        <w:widowControl w:val="0"/>
        <w:ind w:leftChars="200" w:left="720" w:hangingChars="100" w:hanging="240"/>
      </w:pPr>
      <w:r w:rsidRPr="0017021D">
        <w:t>・骨密度・「ロコモ度」・視力等の転倒災害の発生リスクの見える化の手法を提示・周知する。</w:t>
      </w:r>
    </w:p>
    <w:p w14:paraId="2FA97696" w14:textId="77777777" w:rsidR="00854321" w:rsidRPr="0017021D" w:rsidRDefault="00854321" w:rsidP="00854321">
      <w:pPr>
        <w:widowControl w:val="0"/>
        <w:ind w:leftChars="200" w:left="720" w:hangingChars="100" w:hanging="240"/>
        <w:rPr>
          <w:szCs w:val="24"/>
        </w:rPr>
      </w:pPr>
      <w:r w:rsidRPr="0017021D">
        <w:rPr>
          <w:rFonts w:hint="eastAsia"/>
          <w:szCs w:val="24"/>
        </w:rPr>
        <w:t>・</w:t>
      </w:r>
      <w:r>
        <w:rPr>
          <w:rFonts w:hint="eastAsia"/>
          <w:szCs w:val="24"/>
        </w:rPr>
        <w:t>本省において進める、</w:t>
      </w:r>
      <w:r w:rsidRPr="0017021D">
        <w:rPr>
          <w:rFonts w:hint="eastAsia"/>
          <w:szCs w:val="24"/>
        </w:rPr>
        <w:t>中高年齢の女性労働者に多い転倒災害の発生状況や第三次産業の業界の実態に即した基本的労働災害防止対策の啓発ツール等の作成、アプリ、動画等を活用した効率的・効果的な安全衛生教育ツールの開発</w:t>
      </w:r>
      <w:r>
        <w:rPr>
          <w:rFonts w:hint="eastAsia"/>
          <w:szCs w:val="24"/>
        </w:rPr>
        <w:t>の成果品の周知を</w:t>
      </w:r>
      <w:r w:rsidRPr="0017021D">
        <w:rPr>
          <w:rFonts w:hint="eastAsia"/>
          <w:szCs w:val="24"/>
        </w:rPr>
        <w:t>行う。</w:t>
      </w:r>
    </w:p>
    <w:p w14:paraId="13372CDD" w14:textId="77777777" w:rsidR="00854321" w:rsidRPr="0017021D" w:rsidRDefault="00854321" w:rsidP="00854321">
      <w:pPr>
        <w:rPr>
          <w:szCs w:val="24"/>
        </w:rPr>
      </w:pPr>
    </w:p>
    <w:p w14:paraId="46C0E1FE" w14:textId="77777777" w:rsidR="00854321" w:rsidRPr="00B945FB" w:rsidRDefault="00854321" w:rsidP="00B945FB">
      <w:pPr>
        <w:rPr>
          <w:b/>
        </w:rPr>
      </w:pPr>
      <w:bookmarkStart w:id="58" w:name="_Toc1435592314"/>
      <w:bookmarkStart w:id="59" w:name="_Toc126664808"/>
      <w:r w:rsidRPr="00B945FB">
        <w:rPr>
          <w:b/>
        </w:rPr>
        <w:t>（３）高年齢労働者の労働災害防止対策の推進</w:t>
      </w:r>
      <w:bookmarkEnd w:id="58"/>
      <w:bookmarkEnd w:id="59"/>
    </w:p>
    <w:p w14:paraId="70AAA097" w14:textId="77777777" w:rsidR="00854321" w:rsidRPr="0017021D" w:rsidRDefault="00854321" w:rsidP="00854321">
      <w:pPr>
        <w:ind w:firstLineChars="100" w:firstLine="241"/>
        <w:rPr>
          <w:b/>
        </w:rPr>
      </w:pPr>
      <w:r w:rsidRPr="0017021D">
        <w:rPr>
          <w:rFonts w:hint="eastAsia"/>
          <w:b/>
        </w:rPr>
        <w:t>ア　労働者の協力を得て、事業者が取り組むこと</w:t>
      </w:r>
    </w:p>
    <w:p w14:paraId="5CDFC075" w14:textId="77777777" w:rsidR="00854321" w:rsidRPr="0017021D" w:rsidRDefault="00854321" w:rsidP="00854321">
      <w:pPr>
        <w:ind w:leftChars="200" w:left="720" w:hangingChars="100" w:hanging="240"/>
        <w:rPr>
          <w:szCs w:val="24"/>
        </w:rPr>
      </w:pPr>
      <w:r w:rsidRPr="0017021D">
        <w:rPr>
          <w:rFonts w:hint="eastAsia"/>
          <w:szCs w:val="24"/>
        </w:rPr>
        <w:t>・「エイジフレンドリーガイドライン」に基づき、高年齢労働者の就労状況等を踏まえた安全衛生管理体制の確立、職場環境の改善等の取組を進める。</w:t>
      </w:r>
    </w:p>
    <w:p w14:paraId="0EE72F3C" w14:textId="77777777" w:rsidR="00854321" w:rsidRPr="0017021D" w:rsidRDefault="00854321" w:rsidP="00854321">
      <w:pPr>
        <w:ind w:leftChars="200" w:left="720" w:hangingChars="100" w:hanging="240"/>
        <w:rPr>
          <w:szCs w:val="24"/>
        </w:rPr>
      </w:pPr>
      <w:r w:rsidRPr="0017021D">
        <w:rPr>
          <w:rFonts w:hint="eastAsia"/>
          <w:szCs w:val="24"/>
        </w:rPr>
        <w:t>・転倒災害が、対策を講ずべきリスクであることを認識し、その取組を進める。</w:t>
      </w:r>
      <w:r w:rsidRPr="0017021D">
        <w:rPr>
          <w:rFonts w:hint="eastAsia"/>
        </w:rPr>
        <w:t>（再掲）</w:t>
      </w:r>
    </w:p>
    <w:p w14:paraId="560BC565" w14:textId="77777777" w:rsidR="00854321" w:rsidRPr="0017021D" w:rsidRDefault="00854321" w:rsidP="00854321">
      <w:pPr>
        <w:ind w:leftChars="200" w:left="720" w:hangingChars="100" w:hanging="240"/>
        <w:rPr>
          <w:szCs w:val="24"/>
        </w:rPr>
      </w:pPr>
      <w:r w:rsidRPr="0017021D">
        <w:t>・健康診断情報の電磁的な保存・管理や保険者へのデータ提供を行い、プライバシー等に配慮しつつ、保険者と連携して、年齢を問わず、労働者の疾病予防、健康づくりなどのコラボヘルスに取り組む。（再掲）</w:t>
      </w:r>
    </w:p>
    <w:p w14:paraId="724583DD" w14:textId="77777777" w:rsidR="0067368C" w:rsidRPr="0067368C" w:rsidRDefault="0067368C" w:rsidP="0067368C"/>
    <w:p w14:paraId="1CA0A12A" w14:textId="3517EF56" w:rsidR="00854321" w:rsidRPr="0017021D" w:rsidRDefault="00854321" w:rsidP="00854321">
      <w:pPr>
        <w:ind w:firstLineChars="100" w:firstLine="241"/>
        <w:rPr>
          <w:b/>
        </w:rPr>
      </w:pPr>
      <w:r w:rsidRPr="0017021D">
        <w:rPr>
          <w:rFonts w:hint="eastAsia"/>
          <w:b/>
        </w:rPr>
        <w:t>イ　アの達成に向けて</w:t>
      </w:r>
      <w:r>
        <w:rPr>
          <w:rFonts w:hint="eastAsia"/>
          <w:b/>
        </w:rPr>
        <w:t>労働局</w:t>
      </w:r>
      <w:r w:rsidRPr="0017021D">
        <w:rPr>
          <w:rFonts w:hint="eastAsia"/>
          <w:b/>
        </w:rPr>
        <w:t>等が取り組むこと</w:t>
      </w:r>
    </w:p>
    <w:p w14:paraId="59538A32" w14:textId="77777777" w:rsidR="00854321" w:rsidRPr="0017021D" w:rsidRDefault="00854321" w:rsidP="00854321">
      <w:pPr>
        <w:ind w:leftChars="200" w:left="720" w:hangingChars="100" w:hanging="240"/>
        <w:jc w:val="left"/>
        <w:rPr>
          <w:szCs w:val="24"/>
        </w:rPr>
      </w:pPr>
      <w:r w:rsidRPr="0017021D">
        <w:rPr>
          <w:rFonts w:hint="eastAsia"/>
          <w:szCs w:val="24"/>
        </w:rPr>
        <w:t>・</w:t>
      </w:r>
      <w:r>
        <w:rPr>
          <w:rFonts w:hint="eastAsia"/>
          <w:szCs w:val="24"/>
        </w:rPr>
        <w:t>本省において作成予定の</w:t>
      </w:r>
      <w:r w:rsidRPr="0017021D">
        <w:rPr>
          <w:rFonts w:hint="eastAsia"/>
          <w:szCs w:val="24"/>
        </w:rPr>
        <w:t>「エイジフレンドリーガイドライン」のエッセンス版の周知啓発を行う。</w:t>
      </w:r>
    </w:p>
    <w:p w14:paraId="74E97402" w14:textId="77777777" w:rsidR="00854321" w:rsidRPr="0017021D" w:rsidRDefault="00854321" w:rsidP="00854321">
      <w:pPr>
        <w:ind w:leftChars="200" w:left="720" w:hangingChars="100" w:hanging="240"/>
      </w:pPr>
      <w:r w:rsidRPr="0017021D">
        <w:t>・</w:t>
      </w:r>
      <w:r w:rsidRPr="0017021D">
        <w:rPr>
          <w:rFonts w:cs="游明朝"/>
          <w:szCs w:val="24"/>
        </w:rPr>
        <w:t>労働安全衛生法に基づいて事業者が実施する健康診断情報</w:t>
      </w:r>
      <w:r w:rsidRPr="0017021D">
        <w:t>を活用した労働者の健康保持増進の取組を推進するため、そうした取組が必ずしも進んでいない事業場に対し、健康診断情報の電磁的な方法での保存・管理やデータ提供を含めて、コラボヘルス推進のための費用を支援</w:t>
      </w:r>
      <w:r>
        <w:rPr>
          <w:rFonts w:hint="eastAsia"/>
        </w:rPr>
        <w:t>制度を周知</w:t>
      </w:r>
      <w:r w:rsidRPr="0017021D">
        <w:t>する。（再掲）</w:t>
      </w:r>
    </w:p>
    <w:p w14:paraId="3B145462" w14:textId="77777777" w:rsidR="00854321" w:rsidRPr="0017021D" w:rsidRDefault="00854321" w:rsidP="00854321">
      <w:pPr>
        <w:ind w:left="602" w:hangingChars="250" w:hanging="602"/>
        <w:rPr>
          <w:b/>
          <w:szCs w:val="24"/>
        </w:rPr>
      </w:pPr>
    </w:p>
    <w:p w14:paraId="15F5FD8F" w14:textId="77777777" w:rsidR="00854321" w:rsidRPr="00B945FB" w:rsidRDefault="00854321" w:rsidP="00B945FB">
      <w:pPr>
        <w:rPr>
          <w:b/>
        </w:rPr>
      </w:pPr>
      <w:bookmarkStart w:id="60" w:name="_Toc1726866252"/>
      <w:bookmarkStart w:id="61" w:name="_Toc126664809"/>
      <w:r w:rsidRPr="00B945FB">
        <w:rPr>
          <w:b/>
        </w:rPr>
        <w:t>（４）多様な働き方への対応や外国人労働者等の労働災害防止対策の推進</w:t>
      </w:r>
      <w:bookmarkEnd w:id="60"/>
      <w:bookmarkEnd w:id="61"/>
    </w:p>
    <w:p w14:paraId="190D1524" w14:textId="77777777" w:rsidR="00854321" w:rsidRPr="0017021D" w:rsidRDefault="00854321" w:rsidP="00854321">
      <w:pPr>
        <w:ind w:firstLineChars="100" w:firstLine="241"/>
        <w:rPr>
          <w:b/>
        </w:rPr>
      </w:pPr>
      <w:r w:rsidRPr="0017021D">
        <w:rPr>
          <w:rFonts w:hint="eastAsia"/>
          <w:b/>
        </w:rPr>
        <w:t>ア　労働者の協力を得て、事業者が取り組むこと</w:t>
      </w:r>
    </w:p>
    <w:p w14:paraId="25F0D6C7" w14:textId="77777777" w:rsidR="00854321" w:rsidRPr="0017021D" w:rsidRDefault="00854321" w:rsidP="00854321">
      <w:pPr>
        <w:ind w:leftChars="200" w:left="720" w:hangingChars="100" w:hanging="240"/>
      </w:pPr>
      <w:r w:rsidRPr="0017021D">
        <w:t>・自宅等でテレワークを行う際のメンタルヘルス対策や作業環境整備の留意点等を示した「テレワークの適切な導入及び実施の推進のためのガイドライン」（令和３年３月改定。以下「テレワークガイドライン」という。）や労働者の健康確保に必要な措置等を示した「副業・兼業の促進に関するガイドライン」（令和４年７月最終改定。以下「副業・兼業ガイドライン」という。）に基づき、労働者の安全と健康の確保に取り組む。</w:t>
      </w:r>
    </w:p>
    <w:p w14:paraId="236C5BD3" w14:textId="4FDFCDD7" w:rsidR="00854321" w:rsidRPr="0067368C" w:rsidRDefault="00854321" w:rsidP="0067368C">
      <w:pPr>
        <w:ind w:leftChars="200" w:left="720" w:hangingChars="100" w:hanging="240"/>
      </w:pPr>
      <w:r w:rsidRPr="0067368C">
        <w:rPr>
          <w:rFonts w:hint="eastAsia"/>
        </w:rPr>
        <w:t>・外国人労働者に対し、安全衛生教育マニュアルを活用するなどによる安全衛生教育の実施や健康管理に取り組む。</w:t>
      </w:r>
    </w:p>
    <w:p w14:paraId="0F0B64BA" w14:textId="77777777" w:rsidR="00854321" w:rsidRPr="0067368C" w:rsidRDefault="00854321" w:rsidP="0067368C"/>
    <w:p w14:paraId="4323FA74" w14:textId="77777777" w:rsidR="00854321" w:rsidRPr="0017021D" w:rsidRDefault="00854321" w:rsidP="00854321">
      <w:pPr>
        <w:ind w:firstLineChars="100" w:firstLine="241"/>
        <w:rPr>
          <w:b/>
        </w:rPr>
      </w:pPr>
      <w:r w:rsidRPr="0017021D">
        <w:rPr>
          <w:rFonts w:hint="eastAsia"/>
          <w:b/>
        </w:rPr>
        <w:t>イ　アの達成に向けて</w:t>
      </w:r>
      <w:r>
        <w:rPr>
          <w:rFonts w:hint="eastAsia"/>
          <w:b/>
        </w:rPr>
        <w:t>労働局</w:t>
      </w:r>
      <w:r w:rsidRPr="0017021D">
        <w:rPr>
          <w:rFonts w:hint="eastAsia"/>
          <w:b/>
        </w:rPr>
        <w:t>等が取り組むこと</w:t>
      </w:r>
    </w:p>
    <w:p w14:paraId="564C0789" w14:textId="77777777" w:rsidR="00854321" w:rsidRPr="0017021D" w:rsidRDefault="00854321" w:rsidP="00854321">
      <w:pPr>
        <w:ind w:leftChars="200" w:left="720" w:hangingChars="100" w:hanging="240"/>
        <w:rPr>
          <w:szCs w:val="24"/>
        </w:rPr>
      </w:pPr>
      <w:r w:rsidRPr="0017021D">
        <w:rPr>
          <w:rFonts w:hint="eastAsia"/>
          <w:szCs w:val="24"/>
        </w:rPr>
        <w:t>・テレワークや副業・兼業を行う労働者の健康確保のため、テレワークガイドラインや副業・兼業ガイドラインを引き続き周知する。</w:t>
      </w:r>
    </w:p>
    <w:p w14:paraId="3DC9F2FA" w14:textId="77777777" w:rsidR="00854321" w:rsidRPr="0017021D" w:rsidRDefault="00854321" w:rsidP="00854321">
      <w:pPr>
        <w:ind w:leftChars="200" w:left="720" w:hangingChars="100" w:hanging="240"/>
        <w:rPr>
          <w:szCs w:val="24"/>
        </w:rPr>
      </w:pPr>
      <w:r w:rsidRPr="0017021D">
        <w:rPr>
          <w:rFonts w:hint="eastAsia"/>
          <w:szCs w:val="24"/>
        </w:rPr>
        <w:t>・副業・兼業を行う労働者が、自身の健康管理を適切に行えるツール（労働時間、健康診断結果、ストレスチェック結果を管理するアプリ）の活用促進を図る。</w:t>
      </w:r>
    </w:p>
    <w:p w14:paraId="077B435B" w14:textId="77777777" w:rsidR="00854321" w:rsidRPr="0017021D" w:rsidRDefault="00854321" w:rsidP="00854321">
      <w:pPr>
        <w:ind w:leftChars="200" w:left="720" w:hangingChars="100" w:hanging="240"/>
      </w:pPr>
      <w:r w:rsidRPr="0017021D">
        <w:t>・</w:t>
      </w:r>
      <w:r>
        <w:rPr>
          <w:rFonts w:hint="eastAsia"/>
        </w:rPr>
        <w:t>本省において進める、</w:t>
      </w:r>
      <w:r w:rsidRPr="0017021D">
        <w:t>労働災害等で脊髄に損傷を負った労働者に対する最新の治療の研究、障害を有する労働者の職場復帰等の支援に向けた研究</w:t>
      </w:r>
      <w:r>
        <w:rPr>
          <w:rFonts w:hint="eastAsia"/>
        </w:rPr>
        <w:t>等の成果や</w:t>
      </w:r>
      <w:r w:rsidRPr="0017021D">
        <w:t>障害のある労働者の就業上の配慮の必要性について周知する。</w:t>
      </w:r>
    </w:p>
    <w:p w14:paraId="1ED3A811" w14:textId="77777777" w:rsidR="00854321" w:rsidRPr="0017021D" w:rsidRDefault="00854321" w:rsidP="00854321">
      <w:pPr>
        <w:ind w:leftChars="200" w:left="720" w:hangingChars="100" w:hanging="240"/>
      </w:pPr>
      <w:r w:rsidRPr="0017021D">
        <w:t>・</w:t>
      </w:r>
      <w:r>
        <w:rPr>
          <w:rFonts w:hint="eastAsia"/>
        </w:rPr>
        <w:t>本省において進める、</w:t>
      </w:r>
      <w:r w:rsidRPr="0017021D">
        <w:t>技能実習生を始めとした外国人労働者への効率的・効果的な安全衛生教育のための手法の提示や外国人労働者も含めた労働者に対する危険の見える化のためのピクトグラム安全表示の開発</w:t>
      </w:r>
      <w:r>
        <w:rPr>
          <w:rFonts w:hint="eastAsia"/>
        </w:rPr>
        <w:t>の成果品の普及促進に努める</w:t>
      </w:r>
      <w:r w:rsidRPr="0017021D">
        <w:t>。</w:t>
      </w:r>
    </w:p>
    <w:p w14:paraId="38E35BE2" w14:textId="77777777" w:rsidR="00854321" w:rsidRPr="0017021D" w:rsidRDefault="00854321" w:rsidP="00854321">
      <w:pPr>
        <w:ind w:leftChars="200" w:left="720" w:hangingChars="100" w:hanging="240"/>
        <w:rPr>
          <w:szCs w:val="24"/>
        </w:rPr>
      </w:pPr>
    </w:p>
    <w:p w14:paraId="0548C06D" w14:textId="77777777" w:rsidR="00854321" w:rsidRPr="00B945FB" w:rsidRDefault="00854321" w:rsidP="00B945FB">
      <w:pPr>
        <w:rPr>
          <w:b/>
        </w:rPr>
      </w:pPr>
      <w:bookmarkStart w:id="62" w:name="_Toc612737305"/>
      <w:bookmarkStart w:id="63" w:name="_Toc126664810"/>
      <w:r w:rsidRPr="00B945FB">
        <w:rPr>
          <w:b/>
        </w:rPr>
        <w:t>（５）個人事業者等に対する安全衛生対策の推進</w:t>
      </w:r>
      <w:bookmarkEnd w:id="62"/>
      <w:bookmarkEnd w:id="63"/>
    </w:p>
    <w:p w14:paraId="530AC879" w14:textId="77777777" w:rsidR="00854321" w:rsidRPr="0017021D" w:rsidRDefault="00854321" w:rsidP="00854321">
      <w:pPr>
        <w:ind w:firstLineChars="100" w:firstLine="241"/>
        <w:rPr>
          <w:b/>
        </w:rPr>
      </w:pPr>
      <w:r w:rsidRPr="0017021D">
        <w:rPr>
          <w:rFonts w:hint="eastAsia"/>
          <w:b/>
        </w:rPr>
        <w:t>ア　労働者</w:t>
      </w:r>
      <w:r>
        <w:rPr>
          <w:rFonts w:hint="eastAsia"/>
          <w:b/>
        </w:rPr>
        <w:t>等</w:t>
      </w:r>
      <w:r w:rsidRPr="0017021D">
        <w:rPr>
          <w:rFonts w:hint="eastAsia"/>
          <w:b/>
        </w:rPr>
        <w:t>の協力を得て、事業者が取り組むこと</w:t>
      </w:r>
    </w:p>
    <w:p w14:paraId="5FB9B09B" w14:textId="77777777" w:rsidR="00854321" w:rsidRPr="0017021D" w:rsidRDefault="00854321" w:rsidP="00854321">
      <w:pPr>
        <w:ind w:leftChars="200" w:left="720" w:hangingChars="100" w:hanging="240"/>
        <w:rPr>
          <w:szCs w:val="24"/>
        </w:rPr>
      </w:pPr>
      <w:r w:rsidRPr="0017021D">
        <w:rPr>
          <w:rFonts w:hint="eastAsia"/>
          <w:szCs w:val="24"/>
        </w:rPr>
        <w:t>・労働者ではない個人事業者等に対する安全衛生対策については、「個人事業者等に対する安全衛生対策のあり方に関する検討会」における議論等を通じて、個人事業者等に関する業務上の災害の実態の把握に関すること、個人事業者自らによる安全衛生確保措置に関すること、注文者等による保護措置のあり方等において、事業者が取り組むべき必要な対応について検討する。</w:t>
      </w:r>
    </w:p>
    <w:p w14:paraId="71B924AA" w14:textId="77777777" w:rsidR="00854321" w:rsidRPr="0017021D" w:rsidRDefault="00854321" w:rsidP="00854321">
      <w:pPr>
        <w:rPr>
          <w:szCs w:val="24"/>
        </w:rPr>
      </w:pPr>
    </w:p>
    <w:p w14:paraId="66C07F59" w14:textId="77777777" w:rsidR="00854321" w:rsidRPr="0017021D" w:rsidRDefault="00854321" w:rsidP="00854321">
      <w:pPr>
        <w:ind w:firstLineChars="100" w:firstLine="241"/>
        <w:rPr>
          <w:b/>
        </w:rPr>
      </w:pPr>
      <w:r w:rsidRPr="0017021D">
        <w:rPr>
          <w:rFonts w:hint="eastAsia"/>
          <w:b/>
        </w:rPr>
        <w:t>イ　アの達成に向けて</w:t>
      </w:r>
      <w:r>
        <w:rPr>
          <w:rFonts w:hint="eastAsia"/>
          <w:b/>
        </w:rPr>
        <w:t>労働局</w:t>
      </w:r>
      <w:r w:rsidRPr="0017021D">
        <w:rPr>
          <w:rFonts w:hint="eastAsia"/>
          <w:b/>
        </w:rPr>
        <w:t>等が取り組むこと</w:t>
      </w:r>
    </w:p>
    <w:p w14:paraId="01E26143" w14:textId="77777777" w:rsidR="00854321" w:rsidRPr="0017021D" w:rsidRDefault="00854321" w:rsidP="00854321">
      <w:pPr>
        <w:ind w:leftChars="200" w:left="721" w:hangingChars="100" w:hanging="241"/>
        <w:rPr>
          <w:szCs w:val="24"/>
        </w:rPr>
      </w:pPr>
      <w:r w:rsidRPr="0017021D">
        <w:rPr>
          <w:rFonts w:hint="eastAsia"/>
          <w:b/>
          <w:szCs w:val="24"/>
        </w:rPr>
        <w:t>・</w:t>
      </w:r>
      <w:r w:rsidRPr="0017021D">
        <w:rPr>
          <w:rFonts w:hint="eastAsia"/>
          <w:color w:val="2E3136"/>
          <w:szCs w:val="24"/>
        </w:rPr>
        <w:t>有害物質による健康障害の防止措置を事業者に義務付ける労働安全衛生法第</w:t>
      </w:r>
      <w:r w:rsidRPr="0017021D">
        <w:rPr>
          <w:color w:val="2E3136"/>
          <w:szCs w:val="24"/>
        </w:rPr>
        <w:t>22条の規定に</w:t>
      </w:r>
      <w:r w:rsidRPr="0017021D">
        <w:rPr>
          <w:rFonts w:hint="eastAsia"/>
          <w:color w:val="2E3136"/>
          <w:szCs w:val="24"/>
        </w:rPr>
        <w:t>関連する省令が、請負人や同じ場所で作業を行う労働者以外の方に対しても、労働者と同等の保護措置を講じることを事業者に義務付けることとする内容に改正され、令和４年４月に公布されたことから、当該省令の内容についての周知等を行う</w:t>
      </w:r>
      <w:r w:rsidRPr="0017021D">
        <w:rPr>
          <w:rFonts w:hint="eastAsia"/>
          <w:szCs w:val="24"/>
        </w:rPr>
        <w:t>。</w:t>
      </w:r>
    </w:p>
    <w:p w14:paraId="4D7919DE" w14:textId="77777777" w:rsidR="00854321" w:rsidRPr="0067368C" w:rsidRDefault="00854321" w:rsidP="0067368C"/>
    <w:p w14:paraId="39E23895" w14:textId="77777777" w:rsidR="00854321" w:rsidRPr="00B945FB" w:rsidRDefault="00854321" w:rsidP="00B945FB">
      <w:pPr>
        <w:rPr>
          <w:b/>
        </w:rPr>
      </w:pPr>
      <w:bookmarkStart w:id="64" w:name="_Toc798107044"/>
      <w:bookmarkStart w:id="65" w:name="_Toc126664811"/>
      <w:r w:rsidRPr="00B945FB">
        <w:rPr>
          <w:b/>
        </w:rPr>
        <w:t>（６）業種別の労働災害防止対策の推進</w:t>
      </w:r>
      <w:bookmarkEnd w:id="64"/>
      <w:bookmarkEnd w:id="65"/>
    </w:p>
    <w:p w14:paraId="2AA8161A" w14:textId="3B469F6E" w:rsidR="00093835" w:rsidRPr="00B945FB" w:rsidRDefault="00093835" w:rsidP="00093835">
      <w:pPr>
        <w:ind w:leftChars="100" w:left="240"/>
        <w:rPr>
          <w:b/>
        </w:rPr>
      </w:pPr>
      <w:bookmarkStart w:id="66" w:name="_Toc222583774"/>
      <w:bookmarkStart w:id="67" w:name="_Toc126664812"/>
      <w:r>
        <w:rPr>
          <w:rFonts w:hint="eastAsia"/>
          <w:b/>
        </w:rPr>
        <w:t>ア</w:t>
      </w:r>
      <w:r w:rsidRPr="00B945FB">
        <w:rPr>
          <w:b/>
        </w:rPr>
        <w:t xml:space="preserve">　林業対策</w:t>
      </w:r>
    </w:p>
    <w:p w14:paraId="0D64B98B" w14:textId="77777777" w:rsidR="00093835" w:rsidRPr="0017021D" w:rsidRDefault="00093835" w:rsidP="00093835">
      <w:pPr>
        <w:ind w:firstLineChars="100" w:firstLine="241"/>
        <w:rPr>
          <w:b/>
        </w:rPr>
      </w:pPr>
      <w:r w:rsidRPr="0017021D">
        <w:rPr>
          <w:rFonts w:hint="eastAsia"/>
          <w:b/>
        </w:rPr>
        <w:t>（ア）労働者の協力を得て、事業者が取り組むこと</w:t>
      </w:r>
    </w:p>
    <w:p w14:paraId="6C2EB1A8" w14:textId="77777777" w:rsidR="00093835" w:rsidRPr="0017021D" w:rsidRDefault="00093835" w:rsidP="00093835">
      <w:pPr>
        <w:pStyle w:val="a3"/>
        <w:ind w:leftChars="200" w:left="720" w:hangingChars="100" w:hanging="240"/>
      </w:pPr>
      <w:r w:rsidRPr="0017021D">
        <w:t>・伐木等作業の安全ガイドライン、「林業の作業現場における緊急連絡体制の整備等のためのガイドライン」（</w:t>
      </w:r>
      <w:r w:rsidRPr="0017021D">
        <w:rPr>
          <w:rFonts w:hint="eastAsia"/>
        </w:rPr>
        <w:t>平成６年７月18日付け基発第461号の３</w:t>
      </w:r>
      <w:r w:rsidRPr="0017021D">
        <w:t>。以下「林業の緊急連絡体制整備ガイドライン」という。）等について労働者への周知や理解の促進を図るとともに、これらに基づき、安全な伐倒方法やかかり木処理の方法、保護具の着用、緊急時における連絡体制等の整備や周知、通信機器の配備、教育訓練等の安全対策を確実に実施する。</w:t>
      </w:r>
    </w:p>
    <w:p w14:paraId="566261A8" w14:textId="77777777" w:rsidR="00093835" w:rsidRPr="0017021D" w:rsidRDefault="00093835" w:rsidP="00093835">
      <w:pPr>
        <w:pStyle w:val="a3"/>
        <w:ind w:leftChars="0" w:left="0"/>
        <w:rPr>
          <w:szCs w:val="24"/>
        </w:rPr>
      </w:pPr>
    </w:p>
    <w:p w14:paraId="17494BF7" w14:textId="77777777" w:rsidR="00093835" w:rsidRPr="0017021D" w:rsidRDefault="00093835" w:rsidP="00093835">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71F405B7" w14:textId="77777777" w:rsidR="00093835" w:rsidRPr="0017021D" w:rsidRDefault="00093835" w:rsidP="00093835">
      <w:pPr>
        <w:pStyle w:val="a3"/>
        <w:ind w:leftChars="200" w:left="720" w:hangingChars="100" w:hanging="240"/>
        <w:rPr>
          <w:szCs w:val="24"/>
        </w:rPr>
      </w:pPr>
      <w:r w:rsidRPr="0017021D">
        <w:rPr>
          <w:rFonts w:hint="eastAsia"/>
          <w:szCs w:val="24"/>
        </w:rPr>
        <w:t>・小規模事業場における労働災害が多い状況にも留意し、立木の伐倒時の措置、</w:t>
      </w:r>
      <w:r w:rsidRPr="0017021D">
        <w:rPr>
          <w:szCs w:val="24"/>
        </w:rPr>
        <w:t>かかり木処理の</w:t>
      </w:r>
      <w:r w:rsidRPr="0017021D">
        <w:rPr>
          <w:rFonts w:hint="eastAsia"/>
          <w:szCs w:val="24"/>
        </w:rPr>
        <w:t>禁止事項の徹底を図るとともに、</w:t>
      </w:r>
      <w:r w:rsidRPr="0017021D">
        <w:rPr>
          <w:szCs w:val="24"/>
        </w:rPr>
        <w:t>下肢を保護する防護衣の着用</w:t>
      </w:r>
      <w:r w:rsidRPr="0017021D">
        <w:rPr>
          <w:rFonts w:hint="eastAsia"/>
          <w:szCs w:val="24"/>
        </w:rPr>
        <w:t>や木材伐出機械等の安全対策</w:t>
      </w:r>
      <w:r w:rsidRPr="0017021D">
        <w:rPr>
          <w:szCs w:val="24"/>
        </w:rPr>
        <w:t>の徹底</w:t>
      </w:r>
      <w:r w:rsidRPr="0017021D">
        <w:rPr>
          <w:rFonts w:hint="eastAsia"/>
          <w:szCs w:val="24"/>
        </w:rPr>
        <w:t>等を図る。また、伐木等作業の安全ガイドライン、林業の緊急連絡体制整備ガイドライン等について関係事業者に対し一層積極的に周知し、ガイドラインに基づく措置が着実に講じられるよう徹底を図るとともに、その実施状況等も踏まえて安全対策に取り組む。</w:t>
      </w:r>
    </w:p>
    <w:p w14:paraId="398C2628" w14:textId="77777777" w:rsidR="00093835" w:rsidRPr="0017021D" w:rsidRDefault="00093835" w:rsidP="00093835">
      <w:pPr>
        <w:pStyle w:val="a3"/>
        <w:ind w:leftChars="200" w:left="720" w:hangingChars="100" w:hanging="240"/>
        <w:rPr>
          <w:szCs w:val="24"/>
        </w:rPr>
      </w:pPr>
      <w:r w:rsidRPr="0017021D">
        <w:rPr>
          <w:rFonts w:hint="eastAsia"/>
          <w:szCs w:val="24"/>
        </w:rPr>
        <w:t>・</w:t>
      </w:r>
      <w:r>
        <w:rPr>
          <w:rFonts w:hint="eastAsia"/>
          <w:szCs w:val="24"/>
        </w:rPr>
        <w:t>森林管理署</w:t>
      </w:r>
      <w:r w:rsidRPr="0017021D">
        <w:rPr>
          <w:rFonts w:hint="eastAsia"/>
          <w:szCs w:val="24"/>
        </w:rPr>
        <w:t>や地方公共団体、労働災害防止団体等と連携し、関係機関連絡会議の開催、労働災害情報の共有、合同パトロールの実施、労働災害防止団体の安全管理士や</w:t>
      </w:r>
      <w:r>
        <w:rPr>
          <w:rFonts w:hint="eastAsia"/>
          <w:szCs w:val="24"/>
        </w:rPr>
        <w:t>宮崎</w:t>
      </w:r>
      <w:r w:rsidRPr="0017021D">
        <w:rPr>
          <w:rFonts w:hint="eastAsia"/>
          <w:szCs w:val="24"/>
        </w:rPr>
        <w:t>県の林業普及指導員等による指導等、各機関が協力した取組を促進するとともに、発注機関との連携を強化し、労働者の安全と健康を確保するために必要な措置を</w:t>
      </w:r>
      <w:r w:rsidRPr="0017021D">
        <w:rPr>
          <w:rFonts w:hint="eastAsia"/>
        </w:rPr>
        <w:t>確実に</w:t>
      </w:r>
      <w:r w:rsidRPr="0017021D">
        <w:rPr>
          <w:rFonts w:hint="eastAsia"/>
          <w:szCs w:val="24"/>
        </w:rPr>
        <w:t>講ずるよう取組を進める。</w:t>
      </w:r>
    </w:p>
    <w:p w14:paraId="2B576BBD" w14:textId="77777777" w:rsidR="00B633CB" w:rsidRPr="00B633CB" w:rsidRDefault="00B633CB" w:rsidP="00B633CB">
      <w:bookmarkStart w:id="68" w:name="_Toc160234728"/>
      <w:bookmarkStart w:id="69" w:name="_Toc126664813"/>
      <w:bookmarkEnd w:id="66"/>
      <w:bookmarkEnd w:id="67"/>
    </w:p>
    <w:p w14:paraId="498B5511" w14:textId="4CF698F9" w:rsidR="00854321" w:rsidRPr="00B945FB" w:rsidRDefault="00854321" w:rsidP="00B945FB">
      <w:pPr>
        <w:ind w:leftChars="100" w:left="240"/>
        <w:rPr>
          <w:b/>
        </w:rPr>
      </w:pPr>
      <w:r w:rsidRPr="00B945FB">
        <w:rPr>
          <w:b/>
        </w:rPr>
        <w:t>イ　建設業対策</w:t>
      </w:r>
      <w:bookmarkEnd w:id="68"/>
      <w:bookmarkEnd w:id="69"/>
    </w:p>
    <w:p w14:paraId="014B4598"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3FB99895" w14:textId="77777777" w:rsidR="00854321" w:rsidRPr="0017021D" w:rsidRDefault="00854321" w:rsidP="00854321">
      <w:pPr>
        <w:pStyle w:val="a3"/>
        <w:ind w:leftChars="200" w:left="720" w:hangingChars="100" w:hanging="240"/>
        <w:rPr>
          <w:szCs w:val="24"/>
        </w:rPr>
      </w:pPr>
      <w:r w:rsidRPr="0017021D">
        <w:rPr>
          <w:rFonts w:hint="eastAsia"/>
          <w:szCs w:val="24"/>
        </w:rPr>
        <w:t>・墜落・転落のおそれのある作業について、墜落により労働者に危険を及ぼすおそれのある箇所への囲い、手すり等の設置、墜落制止用器具の確実な使用、はしご・脚立等の安全な使用の徹底等、高所からの墜落・転落災害の防止に取り組む。あわせて、</w:t>
      </w:r>
      <w:r w:rsidRPr="0017021D">
        <w:rPr>
          <w:rFonts w:hint="eastAsia"/>
        </w:rPr>
        <w:t>墜落・転落災害の防止に関するリスクアセスメントに取り組む。</w:t>
      </w:r>
    </w:p>
    <w:p w14:paraId="4E1F6718" w14:textId="77777777" w:rsidR="00854321" w:rsidRPr="0017021D" w:rsidRDefault="00854321" w:rsidP="00854321">
      <w:pPr>
        <w:pStyle w:val="a3"/>
        <w:ind w:leftChars="200" w:left="720" w:hangingChars="100" w:hanging="240"/>
      </w:pPr>
      <w:r w:rsidRPr="0017021D">
        <w:t>・労働者の熱中症や騒音障害を防止するため、「職場における熱中症予防基本対策要綱」（令和３年４月20日付け基発0420第３号。以下「職場における熱中症予防基本対策要綱」という。）に基づく暑さ指数の把握とその値に応じた熱中症予防対策の適切な実施や「騒音障害防止のためのガイドライン」（平成４年10月１日付け基発第546号。以下「騒音障害防止のためのガイドライン」という。）に基づく作業環境測定、健康診断、労働衛生教育等の健康障害防止対策に取り組む。</w:t>
      </w:r>
    </w:p>
    <w:p w14:paraId="25C2D64B" w14:textId="77777777" w:rsidR="00854321" w:rsidRPr="0017021D" w:rsidRDefault="00854321" w:rsidP="00854321">
      <w:pPr>
        <w:pStyle w:val="a3"/>
        <w:ind w:leftChars="0" w:left="0"/>
        <w:rPr>
          <w:szCs w:val="24"/>
        </w:rPr>
      </w:pPr>
    </w:p>
    <w:p w14:paraId="3EA3B52B" w14:textId="77777777" w:rsidR="00854321" w:rsidRPr="0017021D" w:rsidRDefault="00854321" w:rsidP="00854321">
      <w:pPr>
        <w:ind w:firstLineChars="100" w:firstLine="241"/>
        <w:rPr>
          <w:b/>
        </w:rPr>
      </w:pPr>
      <w:r w:rsidRPr="00CA679D">
        <w:rPr>
          <w:rFonts w:hint="eastAsia"/>
          <w:b/>
        </w:rPr>
        <w:t>（イ）（ア）の達成に向けて</w:t>
      </w:r>
      <w:r w:rsidRPr="00DA0EC2">
        <w:rPr>
          <w:rFonts w:hint="eastAsia"/>
          <w:b/>
        </w:rPr>
        <w:t>労働局</w:t>
      </w:r>
      <w:r w:rsidRPr="00CA679D">
        <w:rPr>
          <w:rFonts w:hint="eastAsia"/>
          <w:b/>
        </w:rPr>
        <w:t>等が取り組むこと</w:t>
      </w:r>
    </w:p>
    <w:p w14:paraId="2969F5C2" w14:textId="37F10DDE" w:rsidR="00854321" w:rsidRPr="0017021D" w:rsidRDefault="00854321" w:rsidP="00854321">
      <w:pPr>
        <w:pStyle w:val="a3"/>
        <w:ind w:leftChars="200" w:left="720" w:hangingChars="100" w:hanging="240"/>
        <w:rPr>
          <w:szCs w:val="24"/>
        </w:rPr>
      </w:pPr>
      <w:r w:rsidRPr="00F13ABD">
        <w:rPr>
          <w:rFonts w:hint="eastAsia"/>
          <w:szCs w:val="24"/>
        </w:rPr>
        <w:t>・建設業における死亡災害の約４割が墜落・転落災害であることから、「建設業に</w:t>
      </w:r>
      <w:r w:rsidRPr="0017021D">
        <w:rPr>
          <w:rFonts w:hint="eastAsia"/>
          <w:szCs w:val="24"/>
        </w:rPr>
        <w:t>おける墜落・転落防止対策の充実強化に関する実務者会合報告書」（令和４年10</w:t>
      </w:r>
      <w:r w:rsidRPr="0017021D">
        <w:rPr>
          <w:szCs w:val="24"/>
        </w:rPr>
        <w:t>月</w:t>
      </w:r>
      <w:r w:rsidRPr="0017021D">
        <w:rPr>
          <w:rFonts w:hint="eastAsia"/>
          <w:szCs w:val="24"/>
        </w:rPr>
        <w:t>28</w:t>
      </w:r>
      <w:r w:rsidRPr="0017021D">
        <w:rPr>
          <w:szCs w:val="24"/>
        </w:rPr>
        <w:t>日</w:t>
      </w:r>
      <w:r w:rsidRPr="0017021D">
        <w:rPr>
          <w:rFonts w:hint="eastAsia"/>
          <w:szCs w:val="24"/>
        </w:rPr>
        <w:t>公表）</w:t>
      </w:r>
      <w:r w:rsidRPr="0017021D">
        <w:rPr>
          <w:szCs w:val="24"/>
        </w:rPr>
        <w:t>を踏まえ、</w:t>
      </w:r>
      <w:r w:rsidRPr="0017021D">
        <w:rPr>
          <w:rFonts w:hint="eastAsia"/>
          <w:szCs w:val="24"/>
        </w:rPr>
        <w:t>足場の点検の確実な実施、一側足場の使用範囲の明確化等墜落・転落災害防止対策の充実強化を図る。</w:t>
      </w:r>
    </w:p>
    <w:p w14:paraId="39FE1EA7" w14:textId="77777777" w:rsidR="00854321" w:rsidRPr="0017021D" w:rsidRDefault="00854321" w:rsidP="00854321">
      <w:pPr>
        <w:pStyle w:val="a3"/>
        <w:ind w:leftChars="200" w:left="720" w:hangingChars="100" w:hanging="240"/>
        <w:rPr>
          <w:szCs w:val="24"/>
        </w:rPr>
      </w:pPr>
      <w:r w:rsidRPr="0017021D">
        <w:rPr>
          <w:rFonts w:hint="eastAsia"/>
          <w:szCs w:val="24"/>
        </w:rPr>
        <w:t>・</w:t>
      </w:r>
      <w:r w:rsidRPr="0017021D">
        <w:rPr>
          <w:szCs w:val="24"/>
        </w:rPr>
        <w:t>地震、台風、大雨等の自然災害に被災した地域の復旧・復興工事にお</w:t>
      </w:r>
      <w:r w:rsidRPr="0017021D">
        <w:rPr>
          <w:rFonts w:hint="eastAsia"/>
          <w:szCs w:val="24"/>
        </w:rPr>
        <w:t>ける</w:t>
      </w:r>
      <w:r w:rsidRPr="0017021D">
        <w:rPr>
          <w:szCs w:val="24"/>
        </w:rPr>
        <w:t>労働災害防止対策の徹底を図る。</w:t>
      </w:r>
    </w:p>
    <w:p w14:paraId="64EABC77" w14:textId="77777777" w:rsidR="00854321" w:rsidRPr="0017021D" w:rsidRDefault="00854321" w:rsidP="00854321">
      <w:pPr>
        <w:pStyle w:val="a3"/>
        <w:ind w:leftChars="200" w:left="720" w:hangingChars="100" w:hanging="240"/>
      </w:pPr>
      <w:r w:rsidRPr="0017021D">
        <w:t>・建設工事従事者の安全及び健康の確保の推進に関する法律（平成28年法律第111号）に基づき、国土交通省と緊密な連携の下に、建設工事従事者の安全及び健康の確保に取り組む。</w:t>
      </w:r>
    </w:p>
    <w:p w14:paraId="1C4D0C3B" w14:textId="12A343FA" w:rsidR="00854321" w:rsidRDefault="00854321" w:rsidP="00854321">
      <w:pPr>
        <w:pStyle w:val="a3"/>
        <w:ind w:leftChars="200" w:left="720" w:hangingChars="100" w:hanging="240"/>
        <w:rPr>
          <w:szCs w:val="24"/>
        </w:rPr>
      </w:pPr>
      <w:r w:rsidRPr="0017021D">
        <w:rPr>
          <w:rFonts w:hint="eastAsia"/>
          <w:szCs w:val="24"/>
        </w:rPr>
        <w:t>・「職場における熱中症予防基本対策要綱」や「騒音障害防止のためのガイドライン」の周知・指導などの健康障害防止対策の推進を図る。</w:t>
      </w:r>
    </w:p>
    <w:p w14:paraId="1C7399E0" w14:textId="77777777" w:rsidR="00093835" w:rsidRPr="00093835" w:rsidRDefault="00093835" w:rsidP="00093835"/>
    <w:p w14:paraId="5E593E22" w14:textId="1F5F0DA3" w:rsidR="00093835" w:rsidRPr="00B945FB" w:rsidRDefault="00093835" w:rsidP="00093835">
      <w:pPr>
        <w:ind w:leftChars="100" w:left="240"/>
        <w:rPr>
          <w:b/>
        </w:rPr>
      </w:pPr>
      <w:r>
        <w:rPr>
          <w:rFonts w:hint="eastAsia"/>
          <w:b/>
        </w:rPr>
        <w:t>ウ</w:t>
      </w:r>
      <w:r w:rsidRPr="00B945FB">
        <w:rPr>
          <w:b/>
        </w:rPr>
        <w:t xml:space="preserve">　陸上貨物運送事業対策</w:t>
      </w:r>
    </w:p>
    <w:p w14:paraId="20B18262" w14:textId="77777777" w:rsidR="00093835" w:rsidRPr="0017021D" w:rsidRDefault="00093835" w:rsidP="00093835">
      <w:pPr>
        <w:ind w:firstLineChars="100" w:firstLine="241"/>
        <w:rPr>
          <w:b/>
        </w:rPr>
      </w:pPr>
      <w:r w:rsidRPr="0017021D">
        <w:rPr>
          <w:rFonts w:hint="eastAsia"/>
          <w:b/>
        </w:rPr>
        <w:t>（ア）労働者の協力を得て、事業者が取り組むこと</w:t>
      </w:r>
    </w:p>
    <w:p w14:paraId="54E3AFE2" w14:textId="77777777" w:rsidR="00093835" w:rsidRPr="0017021D" w:rsidRDefault="00093835" w:rsidP="00093835">
      <w:pPr>
        <w:pStyle w:val="a3"/>
        <w:ind w:leftChars="200" w:left="720" w:hangingChars="100" w:hanging="240"/>
        <w:rPr>
          <w:szCs w:val="24"/>
        </w:rPr>
      </w:pPr>
      <w:r w:rsidRPr="0017021D">
        <w:rPr>
          <w:rFonts w:hint="eastAsia"/>
          <w:szCs w:val="24"/>
        </w:rPr>
        <w:t>・</w:t>
      </w:r>
      <w:r w:rsidRPr="0017021D">
        <w:rPr>
          <w:szCs w:val="24"/>
        </w:rPr>
        <w:t>「荷役作業における安全ガイドライン」に基づ</w:t>
      </w:r>
      <w:r w:rsidRPr="0017021D">
        <w:rPr>
          <w:rFonts w:hint="eastAsia"/>
          <w:szCs w:val="24"/>
        </w:rPr>
        <w:t>く安全衛生管理体制の確立、墜落・転落災害や転倒災害等の防止措置、保護帽等の着用、安全衛生教育の実施等、荷主も含めた荷役作業における安全対策に取り組む。</w:t>
      </w:r>
    </w:p>
    <w:p w14:paraId="3DDF597A" w14:textId="77777777" w:rsidR="00093835" w:rsidRPr="0017021D" w:rsidRDefault="00093835" w:rsidP="00093835">
      <w:pPr>
        <w:pStyle w:val="a3"/>
        <w:ind w:leftChars="200" w:left="720" w:hangingChars="100" w:hanging="240"/>
        <w:rPr>
          <w:szCs w:val="24"/>
        </w:rPr>
      </w:pPr>
      <w:r w:rsidRPr="0017021D">
        <w:rPr>
          <w:rFonts w:hint="eastAsia"/>
          <w:szCs w:val="24"/>
        </w:rPr>
        <w:t>・「職場における腰痛予防対策指針」を参考に、作業態様に応じた腰痛予防対策に取り組む。（再掲）</w:t>
      </w:r>
    </w:p>
    <w:p w14:paraId="3C787822" w14:textId="77777777" w:rsidR="00093835" w:rsidRPr="0017021D" w:rsidRDefault="00093835" w:rsidP="00093835">
      <w:pPr>
        <w:pStyle w:val="a3"/>
        <w:ind w:leftChars="200" w:left="720" w:hangingChars="100" w:hanging="240"/>
        <w:rPr>
          <w:szCs w:val="24"/>
        </w:rPr>
      </w:pPr>
    </w:p>
    <w:p w14:paraId="74A58FE2" w14:textId="77777777" w:rsidR="00093835" w:rsidRPr="0017021D" w:rsidRDefault="00093835" w:rsidP="00093835">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0E8DC1A6" w14:textId="77777777" w:rsidR="00093835" w:rsidRPr="0017021D" w:rsidRDefault="00093835" w:rsidP="00093835">
      <w:pPr>
        <w:pStyle w:val="a3"/>
        <w:ind w:leftChars="200" w:left="720" w:hangingChars="100" w:hanging="240"/>
        <w:rPr>
          <w:szCs w:val="24"/>
        </w:rPr>
      </w:pPr>
      <w:r w:rsidRPr="0017021D">
        <w:rPr>
          <w:rFonts w:hint="eastAsia"/>
          <w:szCs w:val="24"/>
        </w:rPr>
        <w:t>・陸上貨物運送事業における死傷災害の約７</w:t>
      </w:r>
      <w:r w:rsidRPr="0017021D">
        <w:rPr>
          <w:szCs w:val="24"/>
        </w:rPr>
        <w:t>割が荷役作業時に発生しており、トラックからの墜落・転落災害が多数発生していることから、</w:t>
      </w:r>
      <w:r w:rsidRPr="0017021D">
        <w:rPr>
          <w:rFonts w:hint="eastAsia"/>
          <w:szCs w:val="24"/>
        </w:rPr>
        <w:t>トラックからの荷の積み卸し作業に係る墜落・転落防止対策の充実強化を図る。</w:t>
      </w:r>
    </w:p>
    <w:p w14:paraId="6F4AAA2F" w14:textId="77777777" w:rsidR="00093835" w:rsidRPr="0017021D" w:rsidRDefault="00093835" w:rsidP="00093835">
      <w:pPr>
        <w:pStyle w:val="a3"/>
        <w:ind w:leftChars="200" w:left="720" w:hangingChars="100" w:hanging="240"/>
      </w:pPr>
      <w:r w:rsidRPr="0017021D">
        <w:t>・陸上貨物運送事業の荷役作業における労働災害の多くが荷主事業者の敷地等において発生している実態等に対応するため、個人事業者等に対する安全衛生対策の検討を踏まえ、荷主事業者対策に取り組む。</w:t>
      </w:r>
    </w:p>
    <w:p w14:paraId="1E6FC5B6" w14:textId="77777777" w:rsidR="00093835" w:rsidRPr="0017021D" w:rsidRDefault="00093835" w:rsidP="00093835">
      <w:pPr>
        <w:pStyle w:val="a3"/>
        <w:ind w:leftChars="200" w:left="720" w:hangingChars="100" w:hanging="240"/>
      </w:pPr>
      <w:r w:rsidRPr="0017021D">
        <w:t>・陸上貨物運送事業等の事業場（荷主となる事業場を含む。）に対して、「荷役作業における安全ガイドライン」の周知徹底を図るとともに、荷役作業の実態を踏まえ、荷役作業に用いる機械等の安全な使用方法を検討する。</w:t>
      </w:r>
    </w:p>
    <w:p w14:paraId="41009BAD" w14:textId="77777777" w:rsidR="00093835" w:rsidRPr="0017021D" w:rsidRDefault="00093835" w:rsidP="00093835">
      <w:pPr>
        <w:pStyle w:val="a3"/>
        <w:ind w:leftChars="200" w:left="720" w:hangingChars="100" w:hanging="240"/>
        <w:rPr>
          <w:szCs w:val="24"/>
        </w:rPr>
      </w:pPr>
      <w:r w:rsidRPr="0017021D">
        <w:rPr>
          <w:rFonts w:hint="eastAsia"/>
          <w:szCs w:val="24"/>
        </w:rPr>
        <w:t>・効果的な腰痛の予防対策を行うために、</w:t>
      </w:r>
      <w:r>
        <w:rPr>
          <w:rFonts w:hint="eastAsia"/>
          <w:szCs w:val="24"/>
        </w:rPr>
        <w:t>本省において進める、</w:t>
      </w:r>
      <w:r w:rsidRPr="0017021D">
        <w:rPr>
          <w:rFonts w:hint="eastAsia"/>
          <w:szCs w:val="24"/>
        </w:rPr>
        <w:t>腰痛の発生が比較的多い重量物取扱い作業等について、事業者や研究者の協力を得つつ発生要因をより詳細に分析し、効果が見込まれ、かつ実行性がある対策を選定</w:t>
      </w:r>
      <w:r>
        <w:rPr>
          <w:rFonts w:hint="eastAsia"/>
          <w:szCs w:val="24"/>
        </w:rPr>
        <w:t>や、併せて行われる</w:t>
      </w:r>
      <w:r w:rsidRPr="0017021D">
        <w:rPr>
          <w:rFonts w:hint="eastAsia"/>
          <w:szCs w:val="24"/>
        </w:rPr>
        <w:t>、事業者等の協力を得つつ</w:t>
      </w:r>
      <w:r>
        <w:rPr>
          <w:rFonts w:hint="eastAsia"/>
          <w:szCs w:val="24"/>
        </w:rPr>
        <w:t>の</w:t>
      </w:r>
      <w:r w:rsidRPr="0017021D">
        <w:rPr>
          <w:rFonts w:hint="eastAsia"/>
          <w:szCs w:val="24"/>
        </w:rPr>
        <w:t>実証的な取組を</w:t>
      </w:r>
      <w:r>
        <w:rPr>
          <w:rFonts w:hint="eastAsia"/>
          <w:szCs w:val="24"/>
        </w:rPr>
        <w:t>踏まえ</w:t>
      </w:r>
      <w:r w:rsidRPr="0017021D">
        <w:rPr>
          <w:rFonts w:hint="eastAsia"/>
          <w:szCs w:val="24"/>
        </w:rPr>
        <w:t>、効果が得られた対策を積極的に周知・普及を図る。</w:t>
      </w:r>
    </w:p>
    <w:p w14:paraId="52DAF598" w14:textId="77777777" w:rsidR="00854321" w:rsidRPr="00093835" w:rsidRDefault="00854321" w:rsidP="00854321">
      <w:pPr>
        <w:pStyle w:val="a3"/>
        <w:ind w:leftChars="0" w:left="0"/>
        <w:rPr>
          <w:szCs w:val="24"/>
        </w:rPr>
      </w:pPr>
    </w:p>
    <w:p w14:paraId="350CB0F8" w14:textId="1C9AF56B" w:rsidR="00854321" w:rsidRPr="00B945FB" w:rsidRDefault="00093835" w:rsidP="00B945FB">
      <w:pPr>
        <w:rPr>
          <w:b/>
        </w:rPr>
      </w:pPr>
      <w:bookmarkStart w:id="70" w:name="_Toc864773528"/>
      <w:bookmarkStart w:id="71" w:name="_Toc126664814"/>
      <w:r>
        <w:rPr>
          <w:rFonts w:hint="eastAsia"/>
          <w:b/>
        </w:rPr>
        <w:t>エ</w:t>
      </w:r>
      <w:r w:rsidR="00854321" w:rsidRPr="00B945FB">
        <w:rPr>
          <w:b/>
        </w:rPr>
        <w:t xml:space="preserve">　製造業対策</w:t>
      </w:r>
      <w:bookmarkEnd w:id="70"/>
      <w:bookmarkEnd w:id="71"/>
    </w:p>
    <w:p w14:paraId="42EDF163"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3D522DE5" w14:textId="77777777" w:rsidR="00854321" w:rsidRPr="0017021D" w:rsidRDefault="00854321" w:rsidP="00854321">
      <w:pPr>
        <w:pStyle w:val="a3"/>
        <w:ind w:leftChars="200" w:left="720" w:hangingChars="100" w:hanging="240"/>
        <w:rPr>
          <w:szCs w:val="24"/>
        </w:rPr>
      </w:pPr>
      <w:r w:rsidRPr="0017021D">
        <w:rPr>
          <w:rFonts w:hint="eastAsia"/>
          <w:szCs w:val="24"/>
        </w:rPr>
        <w:t>・はさまれ・巻き込まれなどによる労働災害のおそれがある危険性の高い機械等については、製造者（メーカー）、使用者（ユーザー）それぞれにおいてリスクアセスメントを実施し、労働災害の防止を図ることが重要であることから、「機械の包括的な安全基準に関する指針」（平成19年７月31日付け基発第0731001号）に基づき、</w:t>
      </w:r>
      <w:r w:rsidRPr="0017021D">
        <w:rPr>
          <w:szCs w:val="24"/>
        </w:rPr>
        <w:t>使用者においてリス</w:t>
      </w:r>
      <w:r w:rsidRPr="0017021D">
        <w:rPr>
          <w:rFonts w:hint="eastAsia"/>
          <w:szCs w:val="24"/>
        </w:rPr>
        <w:t>クアセスメントが適切に実施できるよう、製造者は、製造時のリスクアセスメントを実施しても残留するリスク情報の機械等の使用者への確実な提供に取り組む。</w:t>
      </w:r>
    </w:p>
    <w:p w14:paraId="14B7763F" w14:textId="77777777" w:rsidR="00854321" w:rsidRPr="0017021D" w:rsidRDefault="00854321" w:rsidP="00854321">
      <w:pPr>
        <w:pStyle w:val="a3"/>
        <w:ind w:leftChars="200" w:left="720" w:hangingChars="100" w:hanging="240"/>
        <w:rPr>
          <w:szCs w:val="24"/>
        </w:rPr>
      </w:pPr>
      <w:r w:rsidRPr="0017021D">
        <w:rPr>
          <w:rFonts w:hint="eastAsia"/>
          <w:szCs w:val="24"/>
        </w:rPr>
        <w:t>・機能安全の推進により機械等の安全水準を向上させ、合理的な代替措置により安全対策を推進する。</w:t>
      </w:r>
    </w:p>
    <w:p w14:paraId="5D40105F" w14:textId="77777777" w:rsidR="00854321" w:rsidRPr="0017021D" w:rsidRDefault="00854321" w:rsidP="00854321">
      <w:pPr>
        <w:pStyle w:val="a3"/>
        <w:ind w:leftChars="0" w:left="0"/>
        <w:rPr>
          <w:szCs w:val="24"/>
        </w:rPr>
      </w:pPr>
    </w:p>
    <w:p w14:paraId="7DC10345" w14:textId="77777777"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61AB8555" w14:textId="77777777" w:rsidR="00854321" w:rsidRPr="0017021D" w:rsidRDefault="00854321" w:rsidP="00854321">
      <w:pPr>
        <w:pStyle w:val="a3"/>
        <w:ind w:leftChars="200" w:left="720" w:hangingChars="100" w:hanging="240"/>
        <w:rPr>
          <w:szCs w:val="24"/>
        </w:rPr>
      </w:pPr>
      <w:r w:rsidRPr="0017021D">
        <w:rPr>
          <w:rFonts w:hint="eastAsia"/>
          <w:szCs w:val="24"/>
        </w:rPr>
        <w:t>・作業手順の理解や危険への感受性を高めるためのＶＲの活用について、</w:t>
      </w:r>
      <w:r>
        <w:rPr>
          <w:rFonts w:hint="eastAsia"/>
          <w:szCs w:val="24"/>
        </w:rPr>
        <w:t>本省における</w:t>
      </w:r>
      <w:r w:rsidRPr="0017021D">
        <w:rPr>
          <w:rFonts w:hint="eastAsia"/>
          <w:szCs w:val="24"/>
        </w:rPr>
        <w:t>より安全に資するものとなるよう所要の要件を検討</w:t>
      </w:r>
      <w:r>
        <w:rPr>
          <w:rFonts w:hint="eastAsia"/>
          <w:szCs w:val="24"/>
        </w:rPr>
        <w:t>結果を踏まえ、その取組を推進</w:t>
      </w:r>
      <w:r w:rsidRPr="0017021D">
        <w:rPr>
          <w:rFonts w:hint="eastAsia"/>
          <w:szCs w:val="24"/>
        </w:rPr>
        <w:t>する。</w:t>
      </w:r>
    </w:p>
    <w:p w14:paraId="0C26F9B4" w14:textId="77777777" w:rsidR="00854321" w:rsidRPr="0017021D" w:rsidRDefault="00854321" w:rsidP="00854321">
      <w:pPr>
        <w:ind w:leftChars="200" w:left="720" w:hangingChars="100" w:hanging="240"/>
        <w:rPr>
          <w:bCs/>
          <w:szCs w:val="24"/>
        </w:rPr>
      </w:pPr>
      <w:r w:rsidRPr="0017021D">
        <w:rPr>
          <w:rFonts w:hint="eastAsia"/>
          <w:bCs/>
          <w:szCs w:val="24"/>
        </w:rPr>
        <w:t>・機能安全を活用し、危険な作業を信頼性の高い技術で置き換えることを通じて、現場の作業者が労働災害に被災するリスクを低減させる取組を推進する。</w:t>
      </w:r>
    </w:p>
    <w:p w14:paraId="12430C07" w14:textId="77777777" w:rsidR="00854321" w:rsidRPr="0017021D" w:rsidRDefault="00854321" w:rsidP="00854321">
      <w:pPr>
        <w:pStyle w:val="a3"/>
        <w:ind w:leftChars="0" w:left="0"/>
        <w:rPr>
          <w:szCs w:val="24"/>
        </w:rPr>
      </w:pPr>
    </w:p>
    <w:p w14:paraId="31311D85" w14:textId="77777777" w:rsidR="00854321" w:rsidRPr="00B945FB" w:rsidRDefault="00854321" w:rsidP="00B945FB">
      <w:pPr>
        <w:rPr>
          <w:b/>
        </w:rPr>
      </w:pPr>
      <w:bookmarkStart w:id="72" w:name="_Toc319362402"/>
      <w:bookmarkStart w:id="73" w:name="_Toc126664816"/>
      <w:r w:rsidRPr="00B945FB">
        <w:rPr>
          <w:b/>
        </w:rPr>
        <w:t>（７）労働者の健康確保対策の推進</w:t>
      </w:r>
      <w:bookmarkEnd w:id="72"/>
      <w:bookmarkEnd w:id="73"/>
    </w:p>
    <w:p w14:paraId="44463AE7" w14:textId="77777777" w:rsidR="00854321" w:rsidRPr="00B945FB" w:rsidRDefault="00854321" w:rsidP="00B945FB">
      <w:pPr>
        <w:ind w:leftChars="100" w:left="240"/>
        <w:rPr>
          <w:b/>
        </w:rPr>
      </w:pPr>
      <w:bookmarkStart w:id="74" w:name="_Toc1185185844"/>
      <w:bookmarkStart w:id="75" w:name="_Toc126664817"/>
      <w:r w:rsidRPr="00B945FB">
        <w:rPr>
          <w:b/>
        </w:rPr>
        <w:t>ア　メンタルヘルス対策</w:t>
      </w:r>
      <w:bookmarkEnd w:id="74"/>
      <w:bookmarkEnd w:id="75"/>
    </w:p>
    <w:p w14:paraId="554E839D"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401BF3C1" w14:textId="77777777" w:rsidR="00854321" w:rsidRPr="0017021D" w:rsidRDefault="00854321" w:rsidP="00854321">
      <w:pPr>
        <w:ind w:leftChars="200" w:left="720" w:hangingChars="100" w:hanging="240"/>
        <w:rPr>
          <w:szCs w:val="24"/>
        </w:rPr>
      </w:pPr>
      <w:r w:rsidRPr="0017021D">
        <w:rPr>
          <w:rFonts w:hint="eastAsia"/>
          <w:szCs w:val="24"/>
        </w:rPr>
        <w:t>・ストレスチェックの実施のみにとどまらず、ストレスチェック結果を基に集団分析を行い、その集団分析を活用した職場環境の改善まで行うことで、メンタルヘルス不調の予防を強化する。</w:t>
      </w:r>
    </w:p>
    <w:p w14:paraId="0B63052A" w14:textId="77777777" w:rsidR="00854321" w:rsidRPr="0017021D" w:rsidRDefault="00854321" w:rsidP="00854321">
      <w:pPr>
        <w:ind w:leftChars="200" w:left="720" w:hangingChars="100" w:hanging="240"/>
        <w:rPr>
          <w:szCs w:val="24"/>
        </w:rPr>
      </w:pPr>
      <w:r w:rsidRPr="0017021D">
        <w:rPr>
          <w:rFonts w:hint="eastAsia"/>
          <w:szCs w:val="24"/>
        </w:rPr>
        <w:t>・「事業主が職場における優越的な関係を背景とした言動に起因する問題に関して雇用管理上講ずべき措置等についての指針」（令和２年厚生労働省告示第５号）に基づく取組をはじめ職場におけるハラスメント防止対策に取り組む。</w:t>
      </w:r>
    </w:p>
    <w:p w14:paraId="0B7F7FF0" w14:textId="77777777" w:rsidR="0067368C" w:rsidRPr="0067368C" w:rsidRDefault="0067368C" w:rsidP="0067368C"/>
    <w:p w14:paraId="70C9CBC2" w14:textId="684DCB5C"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089AD7D4" w14:textId="77777777" w:rsidR="00854321" w:rsidRPr="0017021D" w:rsidRDefault="00854321" w:rsidP="00854321">
      <w:pPr>
        <w:ind w:leftChars="200" w:left="720" w:hangingChars="100" w:hanging="240"/>
        <w:rPr>
          <w:szCs w:val="24"/>
        </w:rPr>
      </w:pPr>
      <w:r w:rsidRPr="0017021D">
        <w:rPr>
          <w:rFonts w:hint="eastAsia"/>
          <w:szCs w:val="24"/>
        </w:rPr>
        <w:t>・産業保健総合支援センター及び地域産業保健センターを通じて、小規模事業場におけるメンタルヘルス対策の取組を引き続き支援する。</w:t>
      </w:r>
    </w:p>
    <w:p w14:paraId="3756875B" w14:textId="77777777" w:rsidR="00854321" w:rsidRPr="0017021D" w:rsidRDefault="00854321" w:rsidP="00854321">
      <w:pPr>
        <w:ind w:leftChars="200" w:left="720" w:hangingChars="100" w:hanging="240"/>
        <w:rPr>
          <w:szCs w:val="24"/>
        </w:rPr>
      </w:pPr>
      <w:r w:rsidRPr="0017021D">
        <w:rPr>
          <w:rFonts w:hint="eastAsia"/>
          <w:szCs w:val="24"/>
        </w:rPr>
        <w:t>・事業協同組合、商工会、商工会議所等が、会員等にメンタルヘルス対策を含む産業保健に係るサービスを提供した場合における国による支援の仕組みを整備</w:t>
      </w:r>
      <w:r>
        <w:rPr>
          <w:rFonts w:hint="eastAsia"/>
          <w:szCs w:val="24"/>
        </w:rPr>
        <w:t>された場合、その周知、利用促進に努める</w:t>
      </w:r>
      <w:r w:rsidRPr="0017021D">
        <w:rPr>
          <w:rFonts w:hint="eastAsia"/>
          <w:szCs w:val="24"/>
        </w:rPr>
        <w:t>。</w:t>
      </w:r>
    </w:p>
    <w:p w14:paraId="0D936F66" w14:textId="77777777" w:rsidR="00854321" w:rsidRPr="0017021D" w:rsidRDefault="00854321" w:rsidP="00854321">
      <w:pPr>
        <w:ind w:leftChars="200" w:left="720" w:hangingChars="100" w:hanging="240"/>
        <w:rPr>
          <w:szCs w:val="24"/>
        </w:rPr>
      </w:pPr>
      <w:r w:rsidRPr="0017021D">
        <w:rPr>
          <w:rFonts w:hint="eastAsia"/>
          <w:szCs w:val="24"/>
        </w:rPr>
        <w:t>・ストレスチェックの実施や集団分析を促進するため、ストレスチェックの受検、集団分析等ができるプログラムを事業者に提供するとともに、その活用に向けて周知を図る。</w:t>
      </w:r>
    </w:p>
    <w:p w14:paraId="6C255E84" w14:textId="77777777" w:rsidR="00854321" w:rsidRPr="0017021D" w:rsidRDefault="00854321" w:rsidP="00854321">
      <w:pPr>
        <w:ind w:leftChars="200" w:left="720" w:hangingChars="100" w:hanging="240"/>
        <w:rPr>
          <w:szCs w:val="24"/>
        </w:rPr>
      </w:pPr>
      <w:r w:rsidRPr="0017021D">
        <w:rPr>
          <w:rFonts w:hint="eastAsia"/>
          <w:szCs w:val="24"/>
        </w:rPr>
        <w:t>・健康経営の視点を含めたメンタルヘルス対策に取り組む意義やメリット（欠勤、プレゼンティーズム、経営損失の防止等）を見える化し、経営層に対する意識啓発の強化を図る。</w:t>
      </w:r>
    </w:p>
    <w:p w14:paraId="70A7CC36" w14:textId="77777777" w:rsidR="00854321" w:rsidRPr="0017021D" w:rsidRDefault="00854321" w:rsidP="00854321">
      <w:pPr>
        <w:ind w:leftChars="200" w:left="720" w:hangingChars="100" w:hanging="240"/>
        <w:rPr>
          <w:szCs w:val="24"/>
        </w:rPr>
      </w:pPr>
      <w:r w:rsidRPr="0017021D">
        <w:rPr>
          <w:rFonts w:hint="eastAsia"/>
          <w:szCs w:val="24"/>
        </w:rPr>
        <w:t>・小規模事業場を中心とした好事例の周知啓発を図る。</w:t>
      </w:r>
    </w:p>
    <w:p w14:paraId="705220EF" w14:textId="77777777" w:rsidR="00854321" w:rsidRPr="0017021D" w:rsidRDefault="00854321" w:rsidP="00854321">
      <w:pPr>
        <w:ind w:leftChars="200" w:left="720" w:hangingChars="100" w:hanging="240"/>
        <w:rPr>
          <w:szCs w:val="24"/>
        </w:rPr>
      </w:pPr>
      <w:r w:rsidRPr="0017021D">
        <w:rPr>
          <w:rFonts w:hint="eastAsia"/>
          <w:szCs w:val="24"/>
        </w:rPr>
        <w:t>・職場におけるハラスメント防止対策の取組の周知及び対策の徹底を図る。</w:t>
      </w:r>
    </w:p>
    <w:p w14:paraId="19C671A1" w14:textId="77777777" w:rsidR="00854321" w:rsidRPr="0067368C" w:rsidRDefault="00854321" w:rsidP="0067368C"/>
    <w:p w14:paraId="6D01EA41" w14:textId="77777777" w:rsidR="00854321" w:rsidRPr="00B945FB" w:rsidRDefault="00854321" w:rsidP="00B945FB">
      <w:pPr>
        <w:ind w:leftChars="100" w:left="240"/>
        <w:rPr>
          <w:b/>
        </w:rPr>
      </w:pPr>
      <w:bookmarkStart w:id="76" w:name="_Toc528297356"/>
      <w:bookmarkStart w:id="77" w:name="_Toc126664818"/>
      <w:r w:rsidRPr="00B945FB">
        <w:rPr>
          <w:b/>
        </w:rPr>
        <w:t>イ　過重労働対策</w:t>
      </w:r>
      <w:bookmarkEnd w:id="76"/>
      <w:bookmarkEnd w:id="77"/>
    </w:p>
    <w:p w14:paraId="7D84A55D"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64C8D466" w14:textId="77777777" w:rsidR="00854321" w:rsidRPr="0017021D" w:rsidRDefault="00854321" w:rsidP="00854321">
      <w:pPr>
        <w:ind w:leftChars="200" w:left="720" w:hangingChars="100" w:hanging="240"/>
        <w:rPr>
          <w:szCs w:val="24"/>
        </w:rPr>
      </w:pPr>
      <w:r w:rsidRPr="0017021D">
        <w:rPr>
          <w:rFonts w:hint="eastAsia"/>
          <w:szCs w:val="24"/>
        </w:rPr>
        <w:t>・過重労働による健康障害を防止するため事業者が講ずべき措置に基づき、次の措置を行う。</w:t>
      </w:r>
    </w:p>
    <w:p w14:paraId="07893163" w14:textId="77777777" w:rsidR="00854321" w:rsidRPr="0017021D" w:rsidRDefault="00854321" w:rsidP="00854321">
      <w:pPr>
        <w:pStyle w:val="a3"/>
        <w:numPr>
          <w:ilvl w:val="0"/>
          <w:numId w:val="7"/>
        </w:numPr>
        <w:ind w:leftChars="0" w:left="1276" w:hanging="316"/>
        <w:jc w:val="left"/>
        <w:rPr>
          <w:szCs w:val="24"/>
        </w:rPr>
      </w:pPr>
      <w:r w:rsidRPr="0017021D">
        <w:rPr>
          <w:szCs w:val="24"/>
        </w:rPr>
        <w:t xml:space="preserve"> </w:t>
      </w:r>
      <w:r w:rsidRPr="0017021D">
        <w:rPr>
          <w:rFonts w:hint="eastAsia"/>
          <w:szCs w:val="24"/>
        </w:rPr>
        <w:t>時間外・休日労働時間の削減、労働時間の状況の把握、健康確保措置等</w:t>
      </w:r>
    </w:p>
    <w:p w14:paraId="35385EC2" w14:textId="77777777" w:rsidR="00854321" w:rsidRPr="0017021D" w:rsidRDefault="00854321" w:rsidP="00854321">
      <w:pPr>
        <w:pStyle w:val="a3"/>
        <w:numPr>
          <w:ilvl w:val="0"/>
          <w:numId w:val="7"/>
        </w:numPr>
        <w:ind w:leftChars="0"/>
        <w:jc w:val="left"/>
        <w:rPr>
          <w:szCs w:val="24"/>
        </w:rPr>
      </w:pPr>
      <w:r w:rsidRPr="0017021D">
        <w:rPr>
          <w:szCs w:val="24"/>
        </w:rPr>
        <w:t xml:space="preserve"> </w:t>
      </w:r>
      <w:r w:rsidRPr="0017021D">
        <w:rPr>
          <w:rFonts w:hint="eastAsia"/>
          <w:szCs w:val="24"/>
        </w:rPr>
        <w:t>年次有給休暇の確実な取得の促進</w:t>
      </w:r>
    </w:p>
    <w:p w14:paraId="4E98105E" w14:textId="77777777" w:rsidR="00854321" w:rsidRPr="0017021D" w:rsidRDefault="00854321" w:rsidP="00854321">
      <w:pPr>
        <w:pStyle w:val="a3"/>
        <w:numPr>
          <w:ilvl w:val="0"/>
          <w:numId w:val="7"/>
        </w:numPr>
        <w:ind w:leftChars="0"/>
        <w:rPr>
          <w:szCs w:val="24"/>
        </w:rPr>
      </w:pPr>
      <w:r w:rsidRPr="0017021D">
        <w:rPr>
          <w:szCs w:val="24"/>
        </w:rPr>
        <w:t xml:space="preserve"> </w:t>
      </w:r>
      <w:r w:rsidRPr="0017021D">
        <w:rPr>
          <w:rFonts w:hint="eastAsia"/>
          <w:szCs w:val="24"/>
        </w:rPr>
        <w:t>勤務間インターバル制度の導入など労働時間等設定改善指針（平成</w:t>
      </w:r>
      <w:r w:rsidRPr="0017021D">
        <w:rPr>
          <w:szCs w:val="24"/>
        </w:rPr>
        <w:t>20</w:t>
      </w:r>
      <w:r w:rsidRPr="0017021D">
        <w:rPr>
          <w:rFonts w:hint="eastAsia"/>
          <w:szCs w:val="24"/>
        </w:rPr>
        <w:t>年厚生労働省告示第</w:t>
      </w:r>
      <w:r w:rsidRPr="0017021D">
        <w:rPr>
          <w:szCs w:val="24"/>
        </w:rPr>
        <w:t>108</w:t>
      </w:r>
      <w:r w:rsidRPr="0017021D">
        <w:rPr>
          <w:rFonts w:hint="eastAsia"/>
          <w:szCs w:val="24"/>
        </w:rPr>
        <w:t>号）による労働時間等の設定の改善</w:t>
      </w:r>
    </w:p>
    <w:p w14:paraId="3AB8C276" w14:textId="77777777" w:rsidR="00854321" w:rsidRPr="0017021D" w:rsidRDefault="00854321" w:rsidP="00854321">
      <w:pPr>
        <w:ind w:leftChars="200" w:left="720" w:hangingChars="100" w:hanging="240"/>
      </w:pPr>
      <w:r w:rsidRPr="0017021D">
        <w:t>・長時間労働による医師の面接指導の対象となる労働者に対して、医師による面接指導や保健師等の産業保健スタッフによる相談支援を受けるよう勧奨する。</w:t>
      </w:r>
    </w:p>
    <w:p w14:paraId="3C77B9E9" w14:textId="77777777" w:rsidR="00854321" w:rsidRPr="0067368C" w:rsidRDefault="00854321" w:rsidP="0067368C"/>
    <w:p w14:paraId="5823FA3B" w14:textId="77777777"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77439A6C" w14:textId="77777777" w:rsidR="00854321" w:rsidRPr="0017021D" w:rsidRDefault="00854321" w:rsidP="00854321">
      <w:pPr>
        <w:ind w:leftChars="200" w:left="720" w:hangingChars="100" w:hanging="240"/>
        <w:rPr>
          <w:szCs w:val="24"/>
        </w:rPr>
      </w:pPr>
      <w:r w:rsidRPr="0017021D">
        <w:rPr>
          <w:rFonts w:hint="eastAsia"/>
          <w:szCs w:val="24"/>
        </w:rPr>
        <w:t>・「過労死等の防止のための対策に関する大綱」に基づく長時間労働の削減のための取組を基本として、次の取組を進める。</w:t>
      </w:r>
    </w:p>
    <w:p w14:paraId="77881E23" w14:textId="77777777" w:rsidR="00854321" w:rsidRPr="0017021D" w:rsidRDefault="00854321" w:rsidP="00854321">
      <w:pPr>
        <w:pStyle w:val="a3"/>
        <w:numPr>
          <w:ilvl w:val="0"/>
          <w:numId w:val="6"/>
        </w:numPr>
        <w:ind w:leftChars="0"/>
      </w:pPr>
      <w:r w:rsidRPr="0017021D">
        <w:t>長時間労働が疑われる事業場への監督指導の徹底、「労働時間の適正な把握のために使用者が講ずべき措置に関するガイドライン」の周知・指導等に</w:t>
      </w:r>
      <w:r w:rsidRPr="0017021D">
        <w:rPr>
          <w:rFonts w:hint="eastAsia"/>
        </w:rPr>
        <w:t>、</w:t>
      </w:r>
      <w:r w:rsidRPr="0017021D">
        <w:t>引き続き取り組む。</w:t>
      </w:r>
    </w:p>
    <w:p w14:paraId="3BF91D20" w14:textId="77777777" w:rsidR="00854321" w:rsidRPr="0017021D" w:rsidRDefault="00854321" w:rsidP="00854321">
      <w:pPr>
        <w:pStyle w:val="a3"/>
        <w:ind w:left="960"/>
      </w:pPr>
      <w:r>
        <w:rPr>
          <w:rFonts w:hint="eastAsia"/>
        </w:rPr>
        <w:t xml:space="preserve">　</w:t>
      </w:r>
      <w:r w:rsidRPr="0017021D">
        <w:t>また、令和６年４月より、時間外労働の上限規制が適用される医師、建設業、自動車運転者等について、働き方改革を推進するための関係法律の整備に関する</w:t>
      </w:r>
      <w:r w:rsidRPr="00093835">
        <w:t>法律及び関係法令における改正内容の周知・指導等に取り組む。特に、運輸業・郵便業においては全業種の中で最も脳・心臓疾患による労災支給決定件数が多いことから「自動車運転者の労働時間等の改善のための基準（</w:t>
      </w:r>
      <w:r w:rsidRPr="00093835">
        <w:rPr>
          <w:rFonts w:hint="eastAsia"/>
        </w:rPr>
        <w:t>平成元年労働省告示</w:t>
      </w:r>
      <w:r w:rsidRPr="0017021D">
        <w:rPr>
          <w:rFonts w:hint="eastAsia"/>
        </w:rPr>
        <w:t>第７号</w:t>
      </w:r>
      <w:r w:rsidRPr="0017021D">
        <w:t>）」の周知・指導等に取り組む。また、医師については「医師の労働時間短縮等に関する指針」（令和４年厚生労働省告示第７号）に基づき、引き続き労働時間の短縮に向けた取組を進める。</w:t>
      </w:r>
    </w:p>
    <w:p w14:paraId="5EDF2A91" w14:textId="77777777" w:rsidR="00854321" w:rsidRPr="0017021D" w:rsidRDefault="00854321" w:rsidP="00854321">
      <w:pPr>
        <w:pStyle w:val="a3"/>
        <w:numPr>
          <w:ilvl w:val="0"/>
          <w:numId w:val="6"/>
        </w:numPr>
        <w:ind w:leftChars="0"/>
        <w:rPr>
          <w:szCs w:val="24"/>
        </w:rPr>
      </w:pPr>
      <w:r w:rsidRPr="0017021D">
        <w:t>事業者が医師による面接指導の対象となる長時間労働者に面接指導が勧奨できるよう、制度の趣旨や必要性について効果的な周知方法を検討し、事業者への周知に取り組む。</w:t>
      </w:r>
    </w:p>
    <w:p w14:paraId="3270E3A1" w14:textId="77777777" w:rsidR="00854321" w:rsidRPr="0067368C" w:rsidRDefault="00854321" w:rsidP="0067368C"/>
    <w:p w14:paraId="2FD960FF" w14:textId="77777777" w:rsidR="00854321" w:rsidRPr="00B945FB" w:rsidRDefault="00854321" w:rsidP="00B945FB">
      <w:pPr>
        <w:ind w:leftChars="100" w:left="240"/>
        <w:rPr>
          <w:b/>
        </w:rPr>
      </w:pPr>
      <w:bookmarkStart w:id="78" w:name="_Toc1153146244"/>
      <w:bookmarkStart w:id="79" w:name="_Toc126664819"/>
      <w:r w:rsidRPr="00B945FB">
        <w:rPr>
          <w:b/>
        </w:rPr>
        <w:t>ウ　産業保健活動の推進</w:t>
      </w:r>
      <w:bookmarkEnd w:id="78"/>
      <w:bookmarkEnd w:id="79"/>
    </w:p>
    <w:p w14:paraId="416AD161"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39EF5FAA" w14:textId="77777777" w:rsidR="00854321" w:rsidRPr="0017021D" w:rsidRDefault="00854321" w:rsidP="00854321">
      <w:pPr>
        <w:ind w:leftChars="200" w:left="720" w:hangingChars="100" w:hanging="240"/>
        <w:rPr>
          <w:szCs w:val="24"/>
        </w:rPr>
      </w:pPr>
      <w:r w:rsidRPr="0017021D">
        <w:rPr>
          <w:rFonts w:hint="eastAsia"/>
          <w:szCs w:val="24"/>
        </w:rPr>
        <w:t>・事業場ごとの状況に応じた産業保健活動を行うために必要な産業保健スタッフを確保し、労働者に対して必要な産業保健サービスを提供するとともに、産業保健スタッフが必要な研修等が受けられるよう体制を整備する。</w:t>
      </w:r>
    </w:p>
    <w:p w14:paraId="2F35C60A" w14:textId="77777777" w:rsidR="00854321" w:rsidRPr="0017021D" w:rsidRDefault="00854321" w:rsidP="00854321">
      <w:pPr>
        <w:ind w:leftChars="200" w:left="720" w:hangingChars="100" w:hanging="240"/>
      </w:pPr>
      <w:r w:rsidRPr="0017021D">
        <w:t>・治療と仕事の両立支援に関して、支援を必要とする労働者が</w:t>
      </w:r>
      <w:r w:rsidRPr="0017021D">
        <w:rPr>
          <w:rFonts w:hint="eastAsia"/>
        </w:rPr>
        <w:t>支援を受けられるように</w:t>
      </w:r>
      <w:r w:rsidRPr="0017021D">
        <w:t>、労働者や管理監督者等に対する研修等の環境整備に取り組む。</w:t>
      </w:r>
    </w:p>
    <w:p w14:paraId="3CFB39D6" w14:textId="77777777" w:rsidR="00854321" w:rsidRPr="0017021D" w:rsidRDefault="00854321" w:rsidP="00854321">
      <w:pPr>
        <w:ind w:leftChars="200" w:left="720" w:hangingChars="100" w:hanging="240"/>
        <w:rPr>
          <w:szCs w:val="24"/>
        </w:rPr>
      </w:pPr>
      <w:r w:rsidRPr="0017021D">
        <w:rPr>
          <w:rFonts w:hint="eastAsia"/>
          <w:szCs w:val="24"/>
        </w:rPr>
        <w:t>・事業者及び労働者は、産業医や保健師に加えて医療機関や支援機関等の両立支援コーディネーターを積極的に活用し、治療と仕事の両立の円滑な支援を図る。</w:t>
      </w:r>
    </w:p>
    <w:p w14:paraId="61CF1D6B" w14:textId="77777777" w:rsidR="0067368C" w:rsidRPr="0067368C" w:rsidRDefault="0067368C" w:rsidP="0067368C"/>
    <w:p w14:paraId="051BB7C8" w14:textId="63A8E7BD"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13662410" w14:textId="77777777" w:rsidR="00854321" w:rsidRPr="0048094B" w:rsidRDefault="00854321" w:rsidP="0048094B">
      <w:pPr>
        <w:ind w:leftChars="200" w:left="720" w:hangingChars="100" w:hanging="240"/>
        <w:rPr>
          <w:szCs w:val="24"/>
        </w:rPr>
      </w:pPr>
      <w:r w:rsidRPr="0048094B">
        <w:rPr>
          <w:rFonts w:hint="eastAsia"/>
          <w:szCs w:val="24"/>
        </w:rPr>
        <w:t>・産業現場のニーズの変化を踏まえつつ、より効果的に産業保健活動が推進されるよう、「産業保健のあり方に関する検討会」における議論等を通じて、産業保健に関わる者の役割分担や連携のあり方、保険者等との連携のあり方、小規模事業場における産業保健活動のあり方等についての本省検討結果を踏まえ、取組を推進する。</w:t>
      </w:r>
    </w:p>
    <w:p w14:paraId="50823A53" w14:textId="77777777" w:rsidR="00854321" w:rsidRPr="0017021D" w:rsidRDefault="00854321" w:rsidP="00854321">
      <w:pPr>
        <w:ind w:leftChars="200" w:left="720" w:hangingChars="100" w:hanging="240"/>
        <w:rPr>
          <w:szCs w:val="24"/>
        </w:rPr>
      </w:pPr>
      <w:r w:rsidRPr="0017021D">
        <w:rPr>
          <w:rFonts w:hint="eastAsia"/>
          <w:szCs w:val="24"/>
        </w:rPr>
        <w:t>・健康経営の視点を含めた産業保健活動に取り組む意義やメリットを見える化し、経営層に対する意識啓発の強化を図る。</w:t>
      </w:r>
    </w:p>
    <w:p w14:paraId="2F046B0E" w14:textId="77777777" w:rsidR="00854321" w:rsidRPr="0017021D" w:rsidRDefault="00854321" w:rsidP="00854321">
      <w:pPr>
        <w:ind w:leftChars="200" w:left="720" w:hangingChars="100" w:hanging="240"/>
        <w:rPr>
          <w:szCs w:val="24"/>
        </w:rPr>
      </w:pPr>
      <w:r w:rsidRPr="0017021D">
        <w:rPr>
          <w:rFonts w:hint="eastAsia"/>
          <w:szCs w:val="24"/>
        </w:rPr>
        <w:t>・事業場や医療機関及び労働者本人を対象とした「事業場における治療と仕事の両立支援のためのガイドライン」等の周知啓発を強化するとともに、「両立支援コーディネーター」の</w:t>
      </w:r>
      <w:r w:rsidRPr="0017021D">
        <w:rPr>
          <w:szCs w:val="24"/>
        </w:rPr>
        <w:t>活動状況を把握</w:t>
      </w:r>
      <w:r w:rsidRPr="0017021D">
        <w:rPr>
          <w:rFonts w:hint="eastAsia"/>
          <w:szCs w:val="24"/>
        </w:rPr>
        <w:t>した上で</w:t>
      </w:r>
      <w:r w:rsidRPr="0017021D">
        <w:rPr>
          <w:szCs w:val="24"/>
        </w:rPr>
        <w:t>、より効果的な配置について検討</w:t>
      </w:r>
      <w:r w:rsidRPr="0017021D">
        <w:rPr>
          <w:rFonts w:hint="eastAsia"/>
          <w:szCs w:val="24"/>
        </w:rPr>
        <w:t>し、その更なる活用を図る</w:t>
      </w:r>
      <w:r w:rsidRPr="0017021D">
        <w:rPr>
          <w:szCs w:val="24"/>
        </w:rPr>
        <w:t>。</w:t>
      </w:r>
    </w:p>
    <w:p w14:paraId="578BB6F3" w14:textId="77777777" w:rsidR="00854321" w:rsidRPr="0017021D" w:rsidRDefault="00854321" w:rsidP="00854321">
      <w:pPr>
        <w:ind w:leftChars="200" w:left="720" w:hangingChars="100" w:hanging="240"/>
      </w:pPr>
      <w:r w:rsidRPr="0017021D">
        <w:t>・産業保健総合支援センター及び地域産業保健センターを通じて、中小事業場を中心とする産業保健活動への支援を、引き続き実施する。</w:t>
      </w:r>
    </w:p>
    <w:p w14:paraId="25F67154" w14:textId="77777777" w:rsidR="00854321" w:rsidRPr="0017021D" w:rsidRDefault="00854321" w:rsidP="00854321">
      <w:pPr>
        <w:ind w:leftChars="200" w:left="720" w:hangingChars="100" w:hanging="240"/>
        <w:rPr>
          <w:szCs w:val="24"/>
        </w:rPr>
      </w:pPr>
      <w:r w:rsidRPr="0017021D">
        <w:rPr>
          <w:rFonts w:hint="eastAsia"/>
          <w:szCs w:val="24"/>
        </w:rPr>
        <w:t>・事業協同組合、商工会、商工会議所等が、会員等にメンタルヘルス対策を含む産業保健に係るサービスを提供した場合における国による支援の仕組みを整備</w:t>
      </w:r>
      <w:r w:rsidRPr="0090631B">
        <w:rPr>
          <w:rFonts w:hint="eastAsia"/>
          <w:szCs w:val="24"/>
        </w:rPr>
        <w:t>された場合、その周知、利用促進に努める</w:t>
      </w:r>
      <w:r w:rsidRPr="0017021D">
        <w:rPr>
          <w:rFonts w:hint="eastAsia"/>
          <w:szCs w:val="24"/>
        </w:rPr>
        <w:t>。（再掲）</w:t>
      </w:r>
    </w:p>
    <w:p w14:paraId="7A667050" w14:textId="77777777" w:rsidR="00854321" w:rsidRPr="0067368C" w:rsidRDefault="00854321" w:rsidP="0067368C"/>
    <w:p w14:paraId="46EFB43C" w14:textId="77777777" w:rsidR="00854321" w:rsidRPr="00B945FB" w:rsidRDefault="00854321" w:rsidP="00B945FB">
      <w:pPr>
        <w:rPr>
          <w:b/>
        </w:rPr>
      </w:pPr>
      <w:bookmarkStart w:id="80" w:name="_Toc166144703"/>
      <w:bookmarkStart w:id="81" w:name="_Toc126664820"/>
      <w:r w:rsidRPr="00B945FB">
        <w:rPr>
          <w:b/>
        </w:rPr>
        <w:t>（８）化学物質等による健康障害防止対策の推進</w:t>
      </w:r>
      <w:bookmarkEnd w:id="80"/>
      <w:bookmarkEnd w:id="81"/>
    </w:p>
    <w:p w14:paraId="74E22F58" w14:textId="77777777" w:rsidR="00854321" w:rsidRPr="00B945FB" w:rsidRDefault="00854321" w:rsidP="00B945FB">
      <w:pPr>
        <w:ind w:leftChars="100" w:left="240"/>
        <w:rPr>
          <w:b/>
        </w:rPr>
      </w:pPr>
      <w:bookmarkStart w:id="82" w:name="_Toc627795962"/>
      <w:bookmarkStart w:id="83" w:name="_Toc126664821"/>
      <w:r w:rsidRPr="00B945FB">
        <w:rPr>
          <w:b/>
        </w:rPr>
        <w:t>ア　化学物質による健康障害防止対策</w:t>
      </w:r>
      <w:bookmarkEnd w:id="82"/>
      <w:bookmarkEnd w:id="83"/>
    </w:p>
    <w:p w14:paraId="243F4319"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29FDE0F0" w14:textId="77777777" w:rsidR="00854321" w:rsidRPr="0017021D" w:rsidRDefault="00854321" w:rsidP="00854321">
      <w:pPr>
        <w:pStyle w:val="a3"/>
        <w:ind w:leftChars="200" w:left="720" w:hangingChars="100" w:hanging="240"/>
        <w:rPr>
          <w:szCs w:val="24"/>
        </w:rPr>
      </w:pPr>
      <w:r w:rsidRPr="0017021D">
        <w:rPr>
          <w:rFonts w:hint="eastAsia"/>
          <w:szCs w:val="24"/>
        </w:rPr>
        <w:t>・化学物質を製造、取扱い、又は譲渡提供する事業者における化学物質管理者の選任及び外部専門人材の活用による次の２つの事項を的確に実施する。</w:t>
      </w:r>
    </w:p>
    <w:p w14:paraId="0BAB1C46" w14:textId="77777777" w:rsidR="00854321" w:rsidRPr="0017021D" w:rsidRDefault="00854321" w:rsidP="00854321">
      <w:pPr>
        <w:ind w:firstLineChars="300" w:firstLine="720"/>
        <w:rPr>
          <w:szCs w:val="24"/>
        </w:rPr>
      </w:pPr>
      <w:r w:rsidRPr="0017021D">
        <w:rPr>
          <w:rFonts w:hint="eastAsia"/>
          <w:szCs w:val="24"/>
        </w:rPr>
        <w:t>①</w:t>
      </w:r>
      <w:r w:rsidRPr="0017021D">
        <w:rPr>
          <w:szCs w:val="24"/>
        </w:rPr>
        <w:t>化学物質を製造する事業者</w:t>
      </w:r>
      <w:r w:rsidRPr="0017021D">
        <w:rPr>
          <w:rFonts w:hint="eastAsia"/>
          <w:szCs w:val="24"/>
        </w:rPr>
        <w:t>は、</w:t>
      </w:r>
      <w:r w:rsidRPr="0017021D">
        <w:rPr>
          <w:szCs w:val="24"/>
        </w:rPr>
        <w:t>製造時等のリスクアセスメント等の実施及びその</w:t>
      </w:r>
    </w:p>
    <w:p w14:paraId="3E686F0A" w14:textId="77777777" w:rsidR="00854321" w:rsidRPr="0017021D" w:rsidRDefault="00854321" w:rsidP="00854321">
      <w:pPr>
        <w:ind w:firstLineChars="400" w:firstLine="960"/>
        <w:rPr>
          <w:szCs w:val="24"/>
        </w:rPr>
      </w:pPr>
      <w:r w:rsidRPr="0017021D">
        <w:rPr>
          <w:szCs w:val="24"/>
        </w:rPr>
        <w:t>結果に基づく自律的なばく露低減措置</w:t>
      </w:r>
      <w:r w:rsidRPr="0017021D">
        <w:rPr>
          <w:rFonts w:hint="eastAsia"/>
          <w:szCs w:val="24"/>
        </w:rPr>
        <w:t>の</w:t>
      </w:r>
      <w:r w:rsidRPr="0017021D">
        <w:rPr>
          <w:szCs w:val="24"/>
        </w:rPr>
        <w:t>実施</w:t>
      </w:r>
      <w:r w:rsidRPr="0017021D">
        <w:rPr>
          <w:rFonts w:hint="eastAsia"/>
          <w:szCs w:val="24"/>
        </w:rPr>
        <w:t>、並びに</w:t>
      </w:r>
      <w:r w:rsidRPr="0017021D">
        <w:rPr>
          <w:szCs w:val="24"/>
        </w:rPr>
        <w:t>譲渡提供時のラベル表示・</w:t>
      </w:r>
    </w:p>
    <w:p w14:paraId="4778A2A8" w14:textId="77777777" w:rsidR="00854321" w:rsidRPr="0017021D" w:rsidRDefault="00854321" w:rsidP="00854321">
      <w:pPr>
        <w:ind w:firstLineChars="400" w:firstLine="960"/>
        <w:rPr>
          <w:szCs w:val="24"/>
        </w:rPr>
      </w:pPr>
      <w:r w:rsidRPr="0017021D">
        <w:rPr>
          <w:rFonts w:hint="eastAsia"/>
          <w:szCs w:val="24"/>
        </w:rPr>
        <w:t>ＳＤＳを</w:t>
      </w:r>
      <w:r w:rsidRPr="0017021D">
        <w:rPr>
          <w:szCs w:val="24"/>
        </w:rPr>
        <w:t>交付</w:t>
      </w:r>
      <w:r w:rsidRPr="0017021D">
        <w:rPr>
          <w:rFonts w:hint="eastAsia"/>
          <w:szCs w:val="24"/>
        </w:rPr>
        <w:t>する。ＳＤＳの交付にあたっては、必要な保護具の種類も含め「想</w:t>
      </w:r>
    </w:p>
    <w:p w14:paraId="7A04E091" w14:textId="77777777" w:rsidR="00854321" w:rsidRPr="0017021D" w:rsidRDefault="00854321" w:rsidP="00854321">
      <w:pPr>
        <w:ind w:firstLineChars="400" w:firstLine="960"/>
        <w:rPr>
          <w:szCs w:val="24"/>
        </w:rPr>
      </w:pPr>
      <w:r w:rsidRPr="0017021D">
        <w:rPr>
          <w:rFonts w:hint="eastAsia"/>
          <w:szCs w:val="24"/>
        </w:rPr>
        <w:t>定される用途及び当該用途における使用上の注意」を記載する。</w:t>
      </w:r>
    </w:p>
    <w:p w14:paraId="28281D34" w14:textId="77777777" w:rsidR="00854321" w:rsidRPr="0017021D" w:rsidRDefault="00854321" w:rsidP="00854321">
      <w:pPr>
        <w:ind w:firstLineChars="300" w:firstLine="720"/>
        <w:rPr>
          <w:szCs w:val="24"/>
        </w:rPr>
      </w:pPr>
      <w:r w:rsidRPr="0017021D">
        <w:rPr>
          <w:rFonts w:hint="eastAsia"/>
          <w:szCs w:val="24"/>
        </w:rPr>
        <w:t>②</w:t>
      </w:r>
      <w:r w:rsidRPr="0017021D">
        <w:rPr>
          <w:szCs w:val="24"/>
        </w:rPr>
        <w:t>化学物質を取り扱う事業者</w:t>
      </w:r>
      <w:r w:rsidRPr="0017021D">
        <w:rPr>
          <w:rFonts w:hint="eastAsia"/>
          <w:szCs w:val="24"/>
        </w:rPr>
        <w:t>は、</w:t>
      </w:r>
      <w:r w:rsidRPr="0017021D">
        <w:rPr>
          <w:szCs w:val="24"/>
        </w:rPr>
        <w:t>入手した</w:t>
      </w:r>
      <w:r w:rsidRPr="0017021D">
        <w:rPr>
          <w:rFonts w:hint="eastAsia"/>
          <w:szCs w:val="24"/>
        </w:rPr>
        <w:t>ＳＤＳ</w:t>
      </w:r>
      <w:r w:rsidRPr="0017021D">
        <w:rPr>
          <w:szCs w:val="24"/>
        </w:rPr>
        <w:t>等に基づくリスクアセスメント等</w:t>
      </w:r>
    </w:p>
    <w:p w14:paraId="25F5178E" w14:textId="77777777" w:rsidR="00854321" w:rsidRPr="0017021D" w:rsidRDefault="00854321" w:rsidP="00854321">
      <w:pPr>
        <w:ind w:firstLineChars="400" w:firstLine="960"/>
        <w:rPr>
          <w:szCs w:val="24"/>
        </w:rPr>
      </w:pPr>
      <w:r w:rsidRPr="0017021D">
        <w:rPr>
          <w:szCs w:val="24"/>
        </w:rPr>
        <w:t>の実施及びその結果に基づく自律的なばく露低減措置</w:t>
      </w:r>
      <w:r w:rsidRPr="0017021D">
        <w:rPr>
          <w:rFonts w:hint="eastAsia"/>
          <w:szCs w:val="24"/>
        </w:rPr>
        <w:t>を</w:t>
      </w:r>
      <w:r w:rsidRPr="0017021D">
        <w:rPr>
          <w:szCs w:val="24"/>
        </w:rPr>
        <w:t>実施</w:t>
      </w:r>
      <w:r w:rsidRPr="0017021D">
        <w:rPr>
          <w:rFonts w:hint="eastAsia"/>
          <w:szCs w:val="24"/>
        </w:rPr>
        <w:t>する。</w:t>
      </w:r>
    </w:p>
    <w:p w14:paraId="469556E3" w14:textId="77777777" w:rsidR="00854321" w:rsidRPr="0067368C" w:rsidRDefault="00854321" w:rsidP="0067368C"/>
    <w:p w14:paraId="6A33140F" w14:textId="77777777"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44957C3C" w14:textId="77777777" w:rsidR="00854321" w:rsidRPr="0017021D" w:rsidRDefault="00854321" w:rsidP="00854321">
      <w:pPr>
        <w:pStyle w:val="a3"/>
        <w:ind w:leftChars="200" w:left="720" w:hangingChars="100" w:hanging="240"/>
        <w:rPr>
          <w:szCs w:val="24"/>
        </w:rPr>
      </w:pPr>
      <w:r w:rsidRPr="0017021D">
        <w:rPr>
          <w:rFonts w:hint="eastAsia"/>
          <w:szCs w:val="24"/>
        </w:rPr>
        <w:t>・化学物質管理者講習（法定及び法定外）のテキスト等</w:t>
      </w:r>
      <w:r>
        <w:rPr>
          <w:rFonts w:hint="eastAsia"/>
          <w:szCs w:val="24"/>
        </w:rPr>
        <w:t>、本省から</w:t>
      </w:r>
      <w:r w:rsidRPr="0017021D">
        <w:rPr>
          <w:rFonts w:hint="eastAsia"/>
          <w:szCs w:val="24"/>
        </w:rPr>
        <w:t>の</w:t>
      </w:r>
      <w:r>
        <w:rPr>
          <w:rFonts w:hint="eastAsia"/>
          <w:szCs w:val="24"/>
        </w:rPr>
        <w:t>提供</w:t>
      </w:r>
      <w:r w:rsidRPr="0017021D">
        <w:rPr>
          <w:rFonts w:hint="eastAsia"/>
          <w:szCs w:val="24"/>
        </w:rPr>
        <w:t>教材等による化学物質管理者等の育成支援を図る。</w:t>
      </w:r>
    </w:p>
    <w:p w14:paraId="35CBDC25" w14:textId="77777777" w:rsidR="00854321" w:rsidRPr="0017021D" w:rsidRDefault="00854321" w:rsidP="00854321">
      <w:pPr>
        <w:pStyle w:val="a3"/>
        <w:ind w:leftChars="200" w:left="720" w:hangingChars="100" w:hanging="240"/>
        <w:rPr>
          <w:szCs w:val="24"/>
        </w:rPr>
      </w:pPr>
      <w:r w:rsidRPr="0017021D">
        <w:rPr>
          <w:rFonts w:hint="eastAsia"/>
          <w:szCs w:val="24"/>
        </w:rPr>
        <w:t>・リスクアセスメント及びその結果に基づく措置・濃度基準値遵守のための業種別・作業別の化学物質ばく露防止対策マニュアル作成支援</w:t>
      </w:r>
      <w:r>
        <w:rPr>
          <w:rFonts w:hint="eastAsia"/>
          <w:szCs w:val="24"/>
        </w:rPr>
        <w:t>の利用促進に努める</w:t>
      </w:r>
      <w:r w:rsidRPr="0017021D">
        <w:rPr>
          <w:rFonts w:hint="eastAsia"/>
          <w:szCs w:val="24"/>
        </w:rPr>
        <w:t>。</w:t>
      </w:r>
    </w:p>
    <w:p w14:paraId="68C942D1" w14:textId="77777777" w:rsidR="00854321" w:rsidRPr="0017021D" w:rsidRDefault="00854321" w:rsidP="00854321">
      <w:pPr>
        <w:pStyle w:val="a3"/>
        <w:ind w:leftChars="200" w:left="720" w:hangingChars="100" w:hanging="240"/>
        <w:rPr>
          <w:szCs w:val="24"/>
        </w:rPr>
      </w:pPr>
      <w:r w:rsidRPr="0017021D">
        <w:rPr>
          <w:rFonts w:hint="eastAsia"/>
          <w:szCs w:val="24"/>
        </w:rPr>
        <w:t>・</w:t>
      </w:r>
      <w:r>
        <w:rPr>
          <w:rFonts w:hint="eastAsia"/>
          <w:szCs w:val="24"/>
        </w:rPr>
        <w:t>本省等が設ける</w:t>
      </w:r>
      <w:r w:rsidRPr="0017021D">
        <w:rPr>
          <w:rFonts w:hint="eastAsia"/>
          <w:szCs w:val="24"/>
        </w:rPr>
        <w:t>業種別の特徴を捉えた中小事業者向けの化学物質管理に係る相談窓口・訪問指導・人材育成（講習会）の機会</w:t>
      </w:r>
      <w:r>
        <w:rPr>
          <w:rFonts w:hint="eastAsia"/>
          <w:szCs w:val="24"/>
        </w:rPr>
        <w:t>の情報</w:t>
      </w:r>
      <w:r w:rsidRPr="0017021D">
        <w:rPr>
          <w:rFonts w:hint="eastAsia"/>
          <w:szCs w:val="24"/>
        </w:rPr>
        <w:t>提供</w:t>
      </w:r>
      <w:r>
        <w:rPr>
          <w:rFonts w:hint="eastAsia"/>
          <w:szCs w:val="24"/>
        </w:rPr>
        <w:t>を積極的に行う</w:t>
      </w:r>
      <w:r w:rsidRPr="0017021D">
        <w:rPr>
          <w:rFonts w:hint="eastAsia"/>
          <w:szCs w:val="24"/>
        </w:rPr>
        <w:t>。</w:t>
      </w:r>
    </w:p>
    <w:p w14:paraId="0C1541CB" w14:textId="77777777" w:rsidR="00854321" w:rsidRPr="0017021D" w:rsidRDefault="00854321" w:rsidP="00854321">
      <w:pPr>
        <w:pStyle w:val="a3"/>
        <w:ind w:leftChars="0" w:left="0"/>
        <w:rPr>
          <w:szCs w:val="24"/>
        </w:rPr>
      </w:pPr>
    </w:p>
    <w:p w14:paraId="2689B182" w14:textId="77777777" w:rsidR="00854321" w:rsidRPr="00B945FB" w:rsidRDefault="00854321" w:rsidP="00B945FB">
      <w:pPr>
        <w:ind w:leftChars="100" w:left="240"/>
        <w:rPr>
          <w:b/>
        </w:rPr>
      </w:pPr>
      <w:bookmarkStart w:id="84" w:name="_Toc1472825532"/>
      <w:bookmarkStart w:id="85" w:name="_Toc126664822"/>
      <w:r w:rsidRPr="00B945FB">
        <w:rPr>
          <w:b/>
        </w:rPr>
        <w:t>イ　石綿、粉じんによる健康障害防止対策</w:t>
      </w:r>
      <w:bookmarkEnd w:id="84"/>
      <w:bookmarkEnd w:id="85"/>
    </w:p>
    <w:p w14:paraId="0B6B9AE0"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3A214443" w14:textId="77777777" w:rsidR="00854321" w:rsidRPr="0017021D" w:rsidRDefault="00854321" w:rsidP="00854321">
      <w:pPr>
        <w:pStyle w:val="a3"/>
        <w:ind w:leftChars="200" w:left="720" w:hangingChars="100" w:hanging="240"/>
        <w:rPr>
          <w:szCs w:val="24"/>
        </w:rPr>
      </w:pPr>
      <w:r w:rsidRPr="0017021D">
        <w:rPr>
          <w:rFonts w:hint="eastAsia"/>
          <w:szCs w:val="24"/>
        </w:rPr>
        <w:t>・適正な事前調査のため、建築物石綿含有建材調査者講習修了者等の石綿事前調査に係る専門性を持つ者による事前調査を確実に実施する。</w:t>
      </w:r>
    </w:p>
    <w:p w14:paraId="2944A3B8" w14:textId="77777777" w:rsidR="00854321" w:rsidRPr="0017021D" w:rsidRDefault="00854321" w:rsidP="00854321">
      <w:pPr>
        <w:pStyle w:val="a3"/>
        <w:ind w:leftChars="200" w:left="720" w:hangingChars="100" w:hanging="240"/>
        <w:rPr>
          <w:szCs w:val="24"/>
        </w:rPr>
      </w:pPr>
      <w:r w:rsidRPr="0017021D">
        <w:rPr>
          <w:rFonts w:hint="eastAsia"/>
          <w:szCs w:val="24"/>
        </w:rPr>
        <w:t>・石綿事前調査結果報告システムを用いた事前調査結果の的確な報告及び事前調査結果に基づく適切な石綿ばく露防止対策を実施する。</w:t>
      </w:r>
    </w:p>
    <w:p w14:paraId="49499A77" w14:textId="77777777" w:rsidR="00854321" w:rsidRPr="0017021D" w:rsidRDefault="00854321" w:rsidP="00854321">
      <w:pPr>
        <w:pStyle w:val="a3"/>
        <w:ind w:leftChars="200" w:left="720" w:hangingChars="100" w:hanging="240"/>
        <w:rPr>
          <w:szCs w:val="24"/>
        </w:rPr>
      </w:pPr>
      <w:r w:rsidRPr="0017021D">
        <w:rPr>
          <w:rFonts w:hint="eastAsia"/>
          <w:szCs w:val="24"/>
        </w:rPr>
        <w:t>・解体・改修工事発注者による、適正な石綿ばく露防止対策に必要な情報提供・費用等の配慮について、周知を図る。</w:t>
      </w:r>
    </w:p>
    <w:p w14:paraId="27B7B228" w14:textId="7FA2A523" w:rsidR="00854321" w:rsidRPr="0017021D" w:rsidRDefault="00854321" w:rsidP="00854321">
      <w:pPr>
        <w:pStyle w:val="a3"/>
        <w:ind w:leftChars="200" w:left="720" w:hangingChars="100" w:hanging="240"/>
      </w:pPr>
      <w:r w:rsidRPr="0017021D">
        <w:t>・粉じんばく露作業に伴う労働者の健康障害を防止するため、粉じん障害防止規則</w:t>
      </w:r>
      <w:r w:rsidRPr="00093835">
        <w:t>（昭和54年労働省令第18号）その他関係法令の遵守のみならず、</w:t>
      </w:r>
      <w:r w:rsidR="00093835">
        <w:rPr>
          <w:rFonts w:hint="eastAsia"/>
        </w:rPr>
        <w:t>別途定める宮崎労働局</w:t>
      </w:r>
      <w:r w:rsidRPr="00093835">
        <w:t>第10次粉じん障害防止総合対策に基づき、粉じんによる健康障害を防止するための自主的</w:t>
      </w:r>
      <w:r w:rsidRPr="0017021D">
        <w:t>取組を推進する。</w:t>
      </w:r>
    </w:p>
    <w:p w14:paraId="4D3A63B9" w14:textId="77777777" w:rsidR="00854321" w:rsidRPr="0017021D" w:rsidRDefault="00854321" w:rsidP="00854321">
      <w:pPr>
        <w:pStyle w:val="a3"/>
        <w:ind w:leftChars="200" w:left="720" w:hangingChars="100" w:hanging="240"/>
        <w:rPr>
          <w:szCs w:val="24"/>
        </w:rPr>
      </w:pPr>
      <w:r w:rsidRPr="0017021D">
        <w:rPr>
          <w:rFonts w:hint="eastAsia"/>
          <w:szCs w:val="24"/>
        </w:rPr>
        <w:t>・トンネル工事を施工する事業者は、所属する事業場が転々と変わるトンネル工事に従事する労働者に対する健康管理を行いやすくするため、「ずい道等建設労働者健康管理システム」に、労働者のじん肺関係の健康情報、有害業務従事歴等を登録する。</w:t>
      </w:r>
    </w:p>
    <w:p w14:paraId="54109D14" w14:textId="77777777" w:rsidR="00854321" w:rsidRPr="002E222F" w:rsidRDefault="00854321" w:rsidP="002E222F"/>
    <w:p w14:paraId="1C66DF2F" w14:textId="77777777"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318CDC86" w14:textId="11E69892" w:rsidR="00854321" w:rsidRPr="0017021D" w:rsidRDefault="00854321" w:rsidP="00854321">
      <w:pPr>
        <w:pStyle w:val="a3"/>
        <w:ind w:leftChars="200" w:left="720" w:hangingChars="100" w:hanging="240"/>
        <w:rPr>
          <w:szCs w:val="24"/>
        </w:rPr>
      </w:pPr>
      <w:r w:rsidRPr="0017021D">
        <w:rPr>
          <w:rFonts w:hint="eastAsia"/>
          <w:szCs w:val="24"/>
        </w:rPr>
        <w:t>・</w:t>
      </w:r>
      <w:r>
        <w:rPr>
          <w:rFonts w:hint="eastAsia"/>
          <w:szCs w:val="24"/>
        </w:rPr>
        <w:t>本省において行う、</w:t>
      </w:r>
      <w:r w:rsidRPr="0017021D">
        <w:rPr>
          <w:rFonts w:hint="eastAsia"/>
          <w:szCs w:val="24"/>
        </w:rPr>
        <w:t>石綿障害予防規則（平成17年厚生労働省令第21号）や最新の分析方法などの知識を提供するための啓発用動画の作成、講習会</w:t>
      </w:r>
      <w:r>
        <w:rPr>
          <w:rFonts w:hint="eastAsia"/>
          <w:szCs w:val="24"/>
        </w:rPr>
        <w:t>の利用促進等</w:t>
      </w:r>
      <w:r w:rsidR="002E222F">
        <w:rPr>
          <w:rFonts w:hint="eastAsia"/>
          <w:szCs w:val="24"/>
        </w:rPr>
        <w:t>の周知</w:t>
      </w:r>
      <w:r>
        <w:rPr>
          <w:rFonts w:hint="eastAsia"/>
          <w:szCs w:val="24"/>
        </w:rPr>
        <w:t>に努める</w:t>
      </w:r>
      <w:r w:rsidRPr="0017021D">
        <w:rPr>
          <w:rFonts w:hint="eastAsia"/>
          <w:szCs w:val="24"/>
        </w:rPr>
        <w:t>。</w:t>
      </w:r>
    </w:p>
    <w:p w14:paraId="03F4E157" w14:textId="77777777" w:rsidR="00854321" w:rsidRPr="0017021D" w:rsidRDefault="00854321" w:rsidP="00854321">
      <w:pPr>
        <w:pStyle w:val="a3"/>
        <w:ind w:leftChars="200" w:left="720" w:hangingChars="100" w:hanging="240"/>
        <w:rPr>
          <w:szCs w:val="24"/>
        </w:rPr>
      </w:pPr>
      <w:r w:rsidRPr="0017021D">
        <w:rPr>
          <w:rFonts w:hint="eastAsia"/>
          <w:szCs w:val="24"/>
        </w:rPr>
        <w:t>・建築物石綿含有建材調査者講習等の講習機会</w:t>
      </w:r>
      <w:r>
        <w:rPr>
          <w:rFonts w:hint="eastAsia"/>
          <w:szCs w:val="24"/>
        </w:rPr>
        <w:t>の確保に努める</w:t>
      </w:r>
      <w:r w:rsidRPr="0017021D">
        <w:rPr>
          <w:rFonts w:hint="eastAsia"/>
          <w:szCs w:val="24"/>
        </w:rPr>
        <w:t>。</w:t>
      </w:r>
    </w:p>
    <w:p w14:paraId="64758638" w14:textId="77777777" w:rsidR="00854321" w:rsidRPr="0017021D" w:rsidRDefault="00854321" w:rsidP="00854321">
      <w:pPr>
        <w:pStyle w:val="a3"/>
        <w:ind w:leftChars="200" w:left="720" w:hangingChars="100" w:hanging="240"/>
        <w:rPr>
          <w:szCs w:val="24"/>
        </w:rPr>
      </w:pPr>
      <w:r w:rsidRPr="0017021D">
        <w:rPr>
          <w:rFonts w:hint="eastAsia"/>
          <w:szCs w:val="24"/>
        </w:rPr>
        <w:t>・</w:t>
      </w:r>
      <w:r w:rsidRPr="0017021D">
        <w:rPr>
          <w:rFonts w:hint="eastAsia"/>
        </w:rPr>
        <w:t>建築物等の解体等に係る石綿ばく露防止及び石綿飛散漏えい防止対策徹底マニュアル</w:t>
      </w:r>
      <w:r w:rsidRPr="0017021D">
        <w:rPr>
          <w:rFonts w:hint="eastAsia"/>
          <w:szCs w:val="24"/>
        </w:rPr>
        <w:t>等の改訂</w:t>
      </w:r>
      <w:r>
        <w:rPr>
          <w:rFonts w:hint="eastAsia"/>
          <w:szCs w:val="24"/>
        </w:rPr>
        <w:t>が行われた場合、その</w:t>
      </w:r>
      <w:r w:rsidRPr="0017021D">
        <w:rPr>
          <w:rFonts w:hint="eastAsia"/>
          <w:szCs w:val="24"/>
        </w:rPr>
        <w:t>周知を行う。</w:t>
      </w:r>
    </w:p>
    <w:p w14:paraId="0BAAF45A" w14:textId="77777777" w:rsidR="00854321" w:rsidRPr="0017021D" w:rsidRDefault="00854321" w:rsidP="00854321">
      <w:pPr>
        <w:pStyle w:val="a3"/>
        <w:ind w:leftChars="200" w:left="720" w:hangingChars="100" w:hanging="240"/>
        <w:rPr>
          <w:szCs w:val="24"/>
        </w:rPr>
      </w:pPr>
      <w:r w:rsidRPr="0017021D">
        <w:rPr>
          <w:rFonts w:hint="eastAsia"/>
          <w:szCs w:val="24"/>
        </w:rPr>
        <w:t>・解体・改修工事発注者（個人住宅の施主を含む。）による取組を強化するため、関係</w:t>
      </w:r>
      <w:r>
        <w:rPr>
          <w:rFonts w:hint="eastAsia"/>
          <w:szCs w:val="24"/>
        </w:rPr>
        <w:t>機関</w:t>
      </w:r>
      <w:r w:rsidRPr="0017021D">
        <w:rPr>
          <w:rFonts w:hint="eastAsia"/>
          <w:szCs w:val="24"/>
        </w:rPr>
        <w:t>との連携や発注者の配慮義務にかかる周知等を図る。</w:t>
      </w:r>
    </w:p>
    <w:p w14:paraId="386CEAA6" w14:textId="711EFAF4" w:rsidR="00854321" w:rsidRPr="0017021D" w:rsidRDefault="00854321" w:rsidP="00854321">
      <w:pPr>
        <w:pStyle w:val="a3"/>
        <w:ind w:leftChars="200" w:left="720" w:hangingChars="100" w:hanging="240"/>
        <w:rPr>
          <w:szCs w:val="24"/>
        </w:rPr>
      </w:pPr>
      <w:r w:rsidRPr="00930E0A">
        <w:rPr>
          <w:rFonts w:hint="eastAsia"/>
          <w:szCs w:val="24"/>
        </w:rPr>
        <w:t>・</w:t>
      </w:r>
      <w:r w:rsidR="00930E0A">
        <w:rPr>
          <w:rFonts w:hint="eastAsia"/>
          <w:szCs w:val="24"/>
        </w:rPr>
        <w:t>宮崎労働局</w:t>
      </w:r>
      <w:r w:rsidRPr="00930E0A">
        <w:rPr>
          <w:rFonts w:hint="eastAsia"/>
          <w:szCs w:val="24"/>
        </w:rPr>
        <w:t>第</w:t>
      </w:r>
      <w:r w:rsidRPr="00930E0A">
        <w:rPr>
          <w:szCs w:val="24"/>
        </w:rPr>
        <w:t>10次粉じん障害防止総合</w:t>
      </w:r>
      <w:r w:rsidRPr="00930E0A">
        <w:rPr>
          <w:rFonts w:hint="eastAsia"/>
          <w:szCs w:val="24"/>
        </w:rPr>
        <w:t>対策に基づき、呼吸用保護具の使用の徹底及び適正な</w:t>
      </w:r>
      <w:r w:rsidRPr="0017021D">
        <w:rPr>
          <w:rFonts w:hint="eastAsia"/>
          <w:szCs w:val="24"/>
        </w:rPr>
        <w:t xml:space="preserve">使用の推進等に取り組む。　</w:t>
      </w:r>
    </w:p>
    <w:p w14:paraId="4572C6DC" w14:textId="77777777" w:rsidR="00854321" w:rsidRPr="0017021D" w:rsidRDefault="00854321" w:rsidP="00854321">
      <w:pPr>
        <w:pStyle w:val="a3"/>
        <w:ind w:leftChars="200" w:left="720" w:hangingChars="100" w:hanging="240"/>
        <w:rPr>
          <w:szCs w:val="24"/>
        </w:rPr>
      </w:pPr>
      <w:r w:rsidRPr="0017021D">
        <w:rPr>
          <w:rFonts w:hint="eastAsia"/>
          <w:szCs w:val="24"/>
        </w:rPr>
        <w:t>・所属する事業場が転々と変わるトンネル工事に従事する労働者のじん肺関係の健康情報、有害業務従事歴等の一元管理を行う建設業労働災害防止協会に対して支援を行い、トンネル工事に従事した労働者の健康管理の充実を図る。</w:t>
      </w:r>
    </w:p>
    <w:p w14:paraId="5F43B69E" w14:textId="77777777" w:rsidR="00854321" w:rsidRPr="0067368C" w:rsidRDefault="00854321" w:rsidP="0067368C"/>
    <w:p w14:paraId="7A879D51" w14:textId="77777777" w:rsidR="00854321" w:rsidRPr="00B945FB" w:rsidRDefault="00854321" w:rsidP="00B945FB">
      <w:pPr>
        <w:ind w:leftChars="100" w:left="240"/>
        <w:rPr>
          <w:b/>
        </w:rPr>
      </w:pPr>
      <w:bookmarkStart w:id="86" w:name="_Toc1144711171"/>
      <w:bookmarkStart w:id="87" w:name="_Toc126664823"/>
      <w:r w:rsidRPr="00B945FB">
        <w:rPr>
          <w:b/>
        </w:rPr>
        <w:t>ウ　熱中症、騒音による健康障害防止対策</w:t>
      </w:r>
      <w:bookmarkEnd w:id="86"/>
      <w:bookmarkEnd w:id="87"/>
    </w:p>
    <w:p w14:paraId="3FAB19AC"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2204AF08" w14:textId="77777777" w:rsidR="00854321" w:rsidRPr="0017021D" w:rsidRDefault="00854321" w:rsidP="00854321">
      <w:pPr>
        <w:pStyle w:val="a3"/>
        <w:ind w:leftChars="200" w:left="720" w:hangingChars="100" w:hanging="240"/>
      </w:pPr>
      <w:r w:rsidRPr="0017021D">
        <w:t>・「職場における熱中症予防基本対策要綱」を踏まえ、暑さ指数の把握とその値に応じた熱中症予防対策を適切に実施する。あわせて、作業を管理する者及び労働者に対してあらかじめ労働衛生教育を行うほか、衛生管理者などを中心に事業場としての管理体制を整え、発症時・緊急時の措置を確認し、周知する。その他、熱中症予防に効果的な機器・用品の活用も検討する。</w:t>
      </w:r>
    </w:p>
    <w:p w14:paraId="28BB8DB0" w14:textId="77777777" w:rsidR="00854321" w:rsidRPr="0017021D" w:rsidRDefault="00854321" w:rsidP="00854321">
      <w:pPr>
        <w:pStyle w:val="a3"/>
        <w:ind w:leftChars="200" w:left="720" w:hangingChars="100" w:hanging="240"/>
        <w:rPr>
          <w:szCs w:val="24"/>
        </w:rPr>
      </w:pPr>
      <w:r w:rsidRPr="0017021D">
        <w:rPr>
          <w:rFonts w:hint="eastAsia"/>
          <w:szCs w:val="24"/>
        </w:rPr>
        <w:t>・労働者は、熱中症を予防するために、日常の健康管理を意識し、暑熱順化を行ってから作業を行う。あわせて、作業中に定期的に水分・塩分を摂取するほか、異変を感じた際には躊躇することなく周囲の労働者や管理者に申し出る。</w:t>
      </w:r>
    </w:p>
    <w:p w14:paraId="3E37733A" w14:textId="77777777" w:rsidR="00854321" w:rsidRPr="0017021D" w:rsidRDefault="00854321" w:rsidP="00854321">
      <w:pPr>
        <w:pStyle w:val="a3"/>
        <w:ind w:leftChars="200" w:left="720" w:hangingChars="100" w:hanging="240"/>
        <w:rPr>
          <w:szCs w:val="24"/>
        </w:rPr>
      </w:pPr>
      <w:r w:rsidRPr="0017021D">
        <w:rPr>
          <w:rFonts w:hint="eastAsia"/>
          <w:szCs w:val="24"/>
        </w:rPr>
        <w:t>・労働者の騒音障害を防止するために、「騒音障害防止のためのガイドライン」に基づく作業環境測定、健康診断、労働衛生教育等に取り組む。（再掲）</w:t>
      </w:r>
    </w:p>
    <w:p w14:paraId="704C4D30" w14:textId="77777777" w:rsidR="00854321" w:rsidRPr="0067368C" w:rsidRDefault="00854321" w:rsidP="0067368C"/>
    <w:p w14:paraId="3A3A1177" w14:textId="77777777"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60BCD2C7" w14:textId="77777777" w:rsidR="00854321" w:rsidRPr="0017021D" w:rsidRDefault="00854321" w:rsidP="00854321">
      <w:pPr>
        <w:pStyle w:val="a3"/>
        <w:ind w:leftChars="200" w:left="720" w:hangingChars="100" w:hanging="240"/>
        <w:rPr>
          <w:szCs w:val="24"/>
        </w:rPr>
      </w:pPr>
      <w:r w:rsidRPr="0017021D">
        <w:rPr>
          <w:rFonts w:hint="eastAsia"/>
          <w:szCs w:val="24"/>
        </w:rPr>
        <w:t>・事業者の熱中症予防対策の実施を促進するために、日本産業規格（ＪＩＳ</w:t>
      </w:r>
      <w:r w:rsidRPr="0017021D">
        <w:rPr>
          <w:szCs w:val="24"/>
        </w:rPr>
        <w:t>）に適合した</w:t>
      </w:r>
      <w:r w:rsidRPr="0017021D">
        <w:rPr>
          <w:rFonts w:hint="eastAsia"/>
          <w:szCs w:val="24"/>
        </w:rPr>
        <w:t>暑さ指数計</w:t>
      </w:r>
      <w:r w:rsidRPr="0017021D">
        <w:rPr>
          <w:szCs w:val="24"/>
        </w:rPr>
        <w:t>や熱中症予防に効果的な機器・用品の普及を</w:t>
      </w:r>
      <w:r w:rsidRPr="0017021D">
        <w:rPr>
          <w:rFonts w:hint="eastAsia"/>
          <w:szCs w:val="24"/>
        </w:rPr>
        <w:t>図</w:t>
      </w:r>
      <w:r w:rsidRPr="0017021D">
        <w:rPr>
          <w:szCs w:val="24"/>
        </w:rPr>
        <w:t>る。</w:t>
      </w:r>
      <w:r>
        <w:rPr>
          <w:rFonts w:hint="eastAsia"/>
          <w:szCs w:val="24"/>
        </w:rPr>
        <w:t>併せて</w:t>
      </w:r>
      <w:r w:rsidRPr="0017021D">
        <w:rPr>
          <w:rFonts w:hint="eastAsia"/>
          <w:szCs w:val="24"/>
        </w:rPr>
        <w:t>、熱中症予防対策への理解を深めるために、先進的な取組の紹介や労働者等向けの教育ツールの提供</w:t>
      </w:r>
      <w:r>
        <w:rPr>
          <w:rFonts w:hint="eastAsia"/>
          <w:szCs w:val="24"/>
        </w:rPr>
        <w:t>に努める</w:t>
      </w:r>
      <w:r w:rsidRPr="0017021D">
        <w:rPr>
          <w:rFonts w:hint="eastAsia"/>
          <w:szCs w:val="24"/>
        </w:rPr>
        <w:t>ほか、「職場における熱中症予防基本対策要綱」の周知・指導を行う。</w:t>
      </w:r>
    </w:p>
    <w:p w14:paraId="46EF003F" w14:textId="7FAEDB7D" w:rsidR="00854321" w:rsidRPr="0017021D" w:rsidRDefault="00854321" w:rsidP="00854321">
      <w:pPr>
        <w:pStyle w:val="a3"/>
        <w:ind w:leftChars="200" w:left="720" w:hangingChars="100" w:hanging="240"/>
        <w:rPr>
          <w:szCs w:val="24"/>
        </w:rPr>
      </w:pPr>
      <w:r w:rsidRPr="0017021D">
        <w:rPr>
          <w:rFonts w:hint="eastAsia"/>
          <w:szCs w:val="24"/>
        </w:rPr>
        <w:t>・労働者の騒音障害を防止するために、「騒音障害防止のためのガイドライン」に基づく事業者の取組に係る指導や、測定に関する支援等を行う。</w:t>
      </w:r>
    </w:p>
    <w:p w14:paraId="59E95690" w14:textId="77777777" w:rsidR="00854321" w:rsidRPr="0067368C" w:rsidRDefault="00854321" w:rsidP="0067368C"/>
    <w:p w14:paraId="67AABECE" w14:textId="77777777" w:rsidR="00854321" w:rsidRPr="00B945FB" w:rsidRDefault="00854321" w:rsidP="00B945FB">
      <w:pPr>
        <w:ind w:leftChars="100" w:left="240"/>
        <w:rPr>
          <w:b/>
        </w:rPr>
      </w:pPr>
      <w:bookmarkStart w:id="88" w:name="_Toc1955903009"/>
      <w:bookmarkStart w:id="89" w:name="_Toc126664824"/>
      <w:r w:rsidRPr="00B945FB">
        <w:rPr>
          <w:b/>
        </w:rPr>
        <w:t>エ　電離放射線による健康障害防止対策</w:t>
      </w:r>
      <w:bookmarkEnd w:id="88"/>
      <w:bookmarkEnd w:id="89"/>
    </w:p>
    <w:p w14:paraId="1C66E5A4" w14:textId="77777777" w:rsidR="00854321" w:rsidRPr="0017021D" w:rsidRDefault="00854321" w:rsidP="00854321">
      <w:pPr>
        <w:ind w:firstLineChars="100" w:firstLine="241"/>
        <w:rPr>
          <w:b/>
        </w:rPr>
      </w:pPr>
      <w:r w:rsidRPr="0017021D">
        <w:rPr>
          <w:rFonts w:hint="eastAsia"/>
          <w:b/>
        </w:rPr>
        <w:t>（ア）労働者の協力を得て、事業者が取り組むこと</w:t>
      </w:r>
    </w:p>
    <w:p w14:paraId="32848145" w14:textId="77777777" w:rsidR="00854321" w:rsidRPr="0017021D" w:rsidRDefault="00854321" w:rsidP="00854321">
      <w:pPr>
        <w:ind w:leftChars="200" w:left="720" w:hangingChars="100" w:hanging="240"/>
        <w:rPr>
          <w:szCs w:val="24"/>
        </w:rPr>
      </w:pPr>
      <w:r w:rsidRPr="0017021D">
        <w:rPr>
          <w:rFonts w:hint="eastAsia"/>
          <w:szCs w:val="24"/>
        </w:rPr>
        <w:t>・医療従事者の被ばく線量管理及び被ばく低減対策の取組を推進するとともに、被ばく線量の測定結果の記録等の保存について管理を徹底する。</w:t>
      </w:r>
    </w:p>
    <w:p w14:paraId="206012DA" w14:textId="77777777" w:rsidR="00854321" w:rsidRPr="0017021D" w:rsidRDefault="00854321" w:rsidP="00854321">
      <w:pPr>
        <w:ind w:leftChars="200" w:left="720" w:hangingChars="100" w:hanging="240"/>
      </w:pPr>
    </w:p>
    <w:p w14:paraId="20C0066B" w14:textId="77777777" w:rsidR="00854321" w:rsidRPr="0017021D" w:rsidRDefault="00854321" w:rsidP="00854321">
      <w:pPr>
        <w:ind w:firstLineChars="100" w:firstLine="241"/>
        <w:rPr>
          <w:b/>
        </w:rPr>
      </w:pPr>
      <w:r w:rsidRPr="0017021D">
        <w:rPr>
          <w:rFonts w:hint="eastAsia"/>
          <w:b/>
        </w:rPr>
        <w:t>（イ）（ア）の達成に向けて</w:t>
      </w:r>
      <w:r>
        <w:rPr>
          <w:rFonts w:hint="eastAsia"/>
          <w:b/>
        </w:rPr>
        <w:t>労働局</w:t>
      </w:r>
      <w:r w:rsidRPr="0017021D">
        <w:rPr>
          <w:rFonts w:hint="eastAsia"/>
          <w:b/>
        </w:rPr>
        <w:t>等が取り組むこと</w:t>
      </w:r>
    </w:p>
    <w:p w14:paraId="01C30CD1" w14:textId="77777777" w:rsidR="00854321" w:rsidRPr="0017021D" w:rsidRDefault="00854321" w:rsidP="00854321">
      <w:pPr>
        <w:pStyle w:val="a3"/>
        <w:ind w:leftChars="200" w:left="720" w:hangingChars="100" w:hanging="240"/>
        <w:rPr>
          <w:szCs w:val="24"/>
        </w:rPr>
      </w:pPr>
      <w:r w:rsidRPr="0017021D">
        <w:rPr>
          <w:rFonts w:hint="eastAsia"/>
          <w:szCs w:val="24"/>
        </w:rPr>
        <w:t>・医療機関に対して、放射線被ばく管理に関する労働安全衛生マネジメントシステムの導入を支援する。</w:t>
      </w:r>
    </w:p>
    <w:p w14:paraId="607B5B03" w14:textId="77777777" w:rsidR="00854321" w:rsidRPr="0067368C" w:rsidRDefault="00854321" w:rsidP="0067368C"/>
    <w:p w14:paraId="45DB7FE5" w14:textId="77777777" w:rsidR="00854321" w:rsidRPr="0067368C" w:rsidRDefault="00854321" w:rsidP="0067368C"/>
    <w:sectPr w:rsidR="00854321" w:rsidRPr="0067368C" w:rsidSect="002B4E06">
      <w:footerReference w:type="default" r:id="rId30"/>
      <w:pgSz w:w="11906" w:h="16838"/>
      <w:pgMar w:top="1644" w:right="1191" w:bottom="1644"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953E8" w14:textId="77777777" w:rsidR="00134892" w:rsidRDefault="00134892"/>
  </w:endnote>
  <w:endnote w:type="continuationSeparator" w:id="0">
    <w:p w14:paraId="42D5E16D" w14:textId="77777777" w:rsidR="00134892" w:rsidRDefault="00134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BE4E" w14:textId="1EF271A2" w:rsidR="00134892" w:rsidRDefault="00134892">
    <w:pPr>
      <w:pStyle w:val="ad"/>
      <w:jc w:val="center"/>
    </w:pPr>
    <w:r>
      <w:t xml:space="preserve">- </w:t>
    </w:r>
    <w:sdt>
      <w:sdtPr>
        <w:id w:val="1098918675"/>
        <w:docPartObj>
          <w:docPartGallery w:val="Page Numbers (Bottom of Page)"/>
          <w:docPartUnique/>
        </w:docPartObj>
      </w:sdtPr>
      <w:sdtEndPr/>
      <w:sdtContent>
        <w:r>
          <w:fldChar w:fldCharType="begin"/>
        </w:r>
        <w:r>
          <w:instrText>PAGE   \* MERGEFORMAT</w:instrText>
        </w:r>
        <w:r>
          <w:fldChar w:fldCharType="separate"/>
        </w:r>
        <w:r w:rsidR="00B36193" w:rsidRPr="00B36193">
          <w:rPr>
            <w:noProof/>
            <w:lang w:val="ja-JP"/>
          </w:rPr>
          <w:t>5</w:t>
        </w:r>
        <w:r>
          <w:fldChar w:fldCharType="end"/>
        </w:r>
        <w:r>
          <w:t xml:space="preserve"> -</w:t>
        </w:r>
      </w:sdtContent>
    </w:sdt>
  </w:p>
  <w:p w14:paraId="7A84F1C4" w14:textId="77777777" w:rsidR="00134892" w:rsidRDefault="0013489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F7ED" w14:textId="77777777" w:rsidR="00134892" w:rsidRDefault="00134892"/>
  </w:footnote>
  <w:footnote w:type="continuationSeparator" w:id="0">
    <w:p w14:paraId="1FD29AD7" w14:textId="77777777" w:rsidR="00134892" w:rsidRDefault="001348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6524"/>
    <w:multiLevelType w:val="hybridMultilevel"/>
    <w:tmpl w:val="09EC08F8"/>
    <w:lvl w:ilvl="0" w:tplc="6DB083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13E2F04"/>
    <w:multiLevelType w:val="hybridMultilevel"/>
    <w:tmpl w:val="79040E34"/>
    <w:lvl w:ilvl="0" w:tplc="2C24E8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A54058"/>
    <w:multiLevelType w:val="hybridMultilevel"/>
    <w:tmpl w:val="BBEE2E72"/>
    <w:lvl w:ilvl="0" w:tplc="84C26F7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90A1D87"/>
    <w:multiLevelType w:val="hybridMultilevel"/>
    <w:tmpl w:val="C200FB30"/>
    <w:lvl w:ilvl="0" w:tplc="814488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D72563F"/>
    <w:multiLevelType w:val="hybridMultilevel"/>
    <w:tmpl w:val="52FE4AAE"/>
    <w:lvl w:ilvl="0" w:tplc="C546AE4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76F02BC"/>
    <w:multiLevelType w:val="hybridMultilevel"/>
    <w:tmpl w:val="11589C3A"/>
    <w:lvl w:ilvl="0" w:tplc="0FBC05C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C47CB1"/>
    <w:multiLevelType w:val="hybridMultilevel"/>
    <w:tmpl w:val="A6D83E94"/>
    <w:lvl w:ilvl="0" w:tplc="3794B1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93"/>
    <w:rsid w:val="00001377"/>
    <w:rsid w:val="00011AAC"/>
    <w:rsid w:val="00017199"/>
    <w:rsid w:val="00021242"/>
    <w:rsid w:val="00021CD0"/>
    <w:rsid w:val="0002274A"/>
    <w:rsid w:val="00023444"/>
    <w:rsid w:val="00027722"/>
    <w:rsid w:val="00033B5E"/>
    <w:rsid w:val="00033FF2"/>
    <w:rsid w:val="000357AD"/>
    <w:rsid w:val="00042E01"/>
    <w:rsid w:val="000439DE"/>
    <w:rsid w:val="00043AF7"/>
    <w:rsid w:val="000465FD"/>
    <w:rsid w:val="00046FBC"/>
    <w:rsid w:val="00052A4B"/>
    <w:rsid w:val="00052ED3"/>
    <w:rsid w:val="0005411B"/>
    <w:rsid w:val="000559FC"/>
    <w:rsid w:val="000562B9"/>
    <w:rsid w:val="0005717D"/>
    <w:rsid w:val="000579C6"/>
    <w:rsid w:val="00063BF2"/>
    <w:rsid w:val="00066CDD"/>
    <w:rsid w:val="00067C03"/>
    <w:rsid w:val="00074A76"/>
    <w:rsid w:val="00077970"/>
    <w:rsid w:val="00081067"/>
    <w:rsid w:val="00081D7F"/>
    <w:rsid w:val="00082AD7"/>
    <w:rsid w:val="00082DE7"/>
    <w:rsid w:val="00085455"/>
    <w:rsid w:val="00086057"/>
    <w:rsid w:val="000865E8"/>
    <w:rsid w:val="00086FD2"/>
    <w:rsid w:val="00091EF8"/>
    <w:rsid w:val="00092F84"/>
    <w:rsid w:val="00093835"/>
    <w:rsid w:val="00093C00"/>
    <w:rsid w:val="000963CD"/>
    <w:rsid w:val="000A2C4C"/>
    <w:rsid w:val="000A4EFC"/>
    <w:rsid w:val="000A6DB7"/>
    <w:rsid w:val="000B094F"/>
    <w:rsid w:val="000B21B3"/>
    <w:rsid w:val="000B7529"/>
    <w:rsid w:val="000C0F6B"/>
    <w:rsid w:val="000C195F"/>
    <w:rsid w:val="000C1A03"/>
    <w:rsid w:val="000C2B71"/>
    <w:rsid w:val="000C5826"/>
    <w:rsid w:val="000C7935"/>
    <w:rsid w:val="000D10DB"/>
    <w:rsid w:val="000D6138"/>
    <w:rsid w:val="000D6596"/>
    <w:rsid w:val="000D6A19"/>
    <w:rsid w:val="000E0CAE"/>
    <w:rsid w:val="000E1174"/>
    <w:rsid w:val="000E363A"/>
    <w:rsid w:val="000E429B"/>
    <w:rsid w:val="000E5566"/>
    <w:rsid w:val="000E60CA"/>
    <w:rsid w:val="000E7597"/>
    <w:rsid w:val="000E7859"/>
    <w:rsid w:val="000E7D8C"/>
    <w:rsid w:val="000F0352"/>
    <w:rsid w:val="000F438E"/>
    <w:rsid w:val="000F4DFC"/>
    <w:rsid w:val="000F6BF6"/>
    <w:rsid w:val="00104EFC"/>
    <w:rsid w:val="0010766E"/>
    <w:rsid w:val="0010789A"/>
    <w:rsid w:val="00110979"/>
    <w:rsid w:val="0011203B"/>
    <w:rsid w:val="001150CD"/>
    <w:rsid w:val="001164D1"/>
    <w:rsid w:val="00120080"/>
    <w:rsid w:val="001200E6"/>
    <w:rsid w:val="00121658"/>
    <w:rsid w:val="00126E8D"/>
    <w:rsid w:val="00133F7A"/>
    <w:rsid w:val="00134845"/>
    <w:rsid w:val="00134892"/>
    <w:rsid w:val="001373E2"/>
    <w:rsid w:val="001446FB"/>
    <w:rsid w:val="001448A1"/>
    <w:rsid w:val="00146C80"/>
    <w:rsid w:val="00150288"/>
    <w:rsid w:val="00155557"/>
    <w:rsid w:val="00157180"/>
    <w:rsid w:val="0016167D"/>
    <w:rsid w:val="001629C7"/>
    <w:rsid w:val="00164E42"/>
    <w:rsid w:val="0017021D"/>
    <w:rsid w:val="00170A34"/>
    <w:rsid w:val="001712E6"/>
    <w:rsid w:val="00171B1B"/>
    <w:rsid w:val="00171CB1"/>
    <w:rsid w:val="00173D83"/>
    <w:rsid w:val="00175631"/>
    <w:rsid w:val="00176994"/>
    <w:rsid w:val="0017710A"/>
    <w:rsid w:val="00177902"/>
    <w:rsid w:val="0018356C"/>
    <w:rsid w:val="00186E87"/>
    <w:rsid w:val="00187D66"/>
    <w:rsid w:val="0019294D"/>
    <w:rsid w:val="00193DCA"/>
    <w:rsid w:val="001A0BDE"/>
    <w:rsid w:val="001A310B"/>
    <w:rsid w:val="001B2842"/>
    <w:rsid w:val="001B52A6"/>
    <w:rsid w:val="001B5988"/>
    <w:rsid w:val="001B5B48"/>
    <w:rsid w:val="001B791C"/>
    <w:rsid w:val="001B7E36"/>
    <w:rsid w:val="001C2954"/>
    <w:rsid w:val="001C7FAD"/>
    <w:rsid w:val="001D17B0"/>
    <w:rsid w:val="001D1AAD"/>
    <w:rsid w:val="001D29A1"/>
    <w:rsid w:val="001D4AD3"/>
    <w:rsid w:val="001D52A5"/>
    <w:rsid w:val="001D5B71"/>
    <w:rsid w:val="001D5C5C"/>
    <w:rsid w:val="001D6FD9"/>
    <w:rsid w:val="001D7085"/>
    <w:rsid w:val="001E2AD3"/>
    <w:rsid w:val="001E2B7E"/>
    <w:rsid w:val="001E728E"/>
    <w:rsid w:val="001E7496"/>
    <w:rsid w:val="001E7872"/>
    <w:rsid w:val="00200CFD"/>
    <w:rsid w:val="00202C57"/>
    <w:rsid w:val="00204F86"/>
    <w:rsid w:val="002122BC"/>
    <w:rsid w:val="00215D22"/>
    <w:rsid w:val="00222C75"/>
    <w:rsid w:val="002238DA"/>
    <w:rsid w:val="00224322"/>
    <w:rsid w:val="00224C8F"/>
    <w:rsid w:val="00226B66"/>
    <w:rsid w:val="00236B88"/>
    <w:rsid w:val="00242A3A"/>
    <w:rsid w:val="00242CE8"/>
    <w:rsid w:val="00247F94"/>
    <w:rsid w:val="00251132"/>
    <w:rsid w:val="00253B8F"/>
    <w:rsid w:val="0025571C"/>
    <w:rsid w:val="00255AF8"/>
    <w:rsid w:val="00255E12"/>
    <w:rsid w:val="00257907"/>
    <w:rsid w:val="00263853"/>
    <w:rsid w:val="00265ED6"/>
    <w:rsid w:val="002673ED"/>
    <w:rsid w:val="002739D2"/>
    <w:rsid w:val="0027456F"/>
    <w:rsid w:val="0027617A"/>
    <w:rsid w:val="002831FA"/>
    <w:rsid w:val="00293004"/>
    <w:rsid w:val="002A391B"/>
    <w:rsid w:val="002A739A"/>
    <w:rsid w:val="002A7C5E"/>
    <w:rsid w:val="002B0F13"/>
    <w:rsid w:val="002B4E06"/>
    <w:rsid w:val="002C4E00"/>
    <w:rsid w:val="002D0A14"/>
    <w:rsid w:val="002D105D"/>
    <w:rsid w:val="002D1076"/>
    <w:rsid w:val="002D46DA"/>
    <w:rsid w:val="002D59D8"/>
    <w:rsid w:val="002D6251"/>
    <w:rsid w:val="002E1F50"/>
    <w:rsid w:val="002E222F"/>
    <w:rsid w:val="002E6431"/>
    <w:rsid w:val="002E7A2F"/>
    <w:rsid w:val="002F046A"/>
    <w:rsid w:val="002F0F10"/>
    <w:rsid w:val="002F370A"/>
    <w:rsid w:val="002F417A"/>
    <w:rsid w:val="00304699"/>
    <w:rsid w:val="00307DEC"/>
    <w:rsid w:val="00315B97"/>
    <w:rsid w:val="00316312"/>
    <w:rsid w:val="00317E5F"/>
    <w:rsid w:val="00320983"/>
    <w:rsid w:val="003215E2"/>
    <w:rsid w:val="00321C4E"/>
    <w:rsid w:val="00325452"/>
    <w:rsid w:val="0032751B"/>
    <w:rsid w:val="00327D75"/>
    <w:rsid w:val="003362FA"/>
    <w:rsid w:val="00337000"/>
    <w:rsid w:val="003414E2"/>
    <w:rsid w:val="00342388"/>
    <w:rsid w:val="00352076"/>
    <w:rsid w:val="00355871"/>
    <w:rsid w:val="003619A4"/>
    <w:rsid w:val="00361E5C"/>
    <w:rsid w:val="00363EBA"/>
    <w:rsid w:val="00366299"/>
    <w:rsid w:val="003663F9"/>
    <w:rsid w:val="00371A38"/>
    <w:rsid w:val="003723F4"/>
    <w:rsid w:val="00382271"/>
    <w:rsid w:val="00385887"/>
    <w:rsid w:val="00385CDB"/>
    <w:rsid w:val="003871DE"/>
    <w:rsid w:val="00392D41"/>
    <w:rsid w:val="00397FB0"/>
    <w:rsid w:val="003A00BD"/>
    <w:rsid w:val="003A021C"/>
    <w:rsid w:val="003A0542"/>
    <w:rsid w:val="003A148A"/>
    <w:rsid w:val="003A41A3"/>
    <w:rsid w:val="003A7840"/>
    <w:rsid w:val="003B553E"/>
    <w:rsid w:val="003B5A0C"/>
    <w:rsid w:val="003C0020"/>
    <w:rsid w:val="003C1F06"/>
    <w:rsid w:val="003C355A"/>
    <w:rsid w:val="003D0C88"/>
    <w:rsid w:val="003D2F2D"/>
    <w:rsid w:val="003D3C35"/>
    <w:rsid w:val="003D5450"/>
    <w:rsid w:val="003D7288"/>
    <w:rsid w:val="003E7D58"/>
    <w:rsid w:val="003F4B20"/>
    <w:rsid w:val="003F50F6"/>
    <w:rsid w:val="004035C9"/>
    <w:rsid w:val="004050B9"/>
    <w:rsid w:val="00406588"/>
    <w:rsid w:val="004136BD"/>
    <w:rsid w:val="00416184"/>
    <w:rsid w:val="0041761F"/>
    <w:rsid w:val="004206DF"/>
    <w:rsid w:val="00420A2E"/>
    <w:rsid w:val="0042107D"/>
    <w:rsid w:val="00421BD9"/>
    <w:rsid w:val="00423E0C"/>
    <w:rsid w:val="00431C13"/>
    <w:rsid w:val="004426D4"/>
    <w:rsid w:val="004443B7"/>
    <w:rsid w:val="00460343"/>
    <w:rsid w:val="00463528"/>
    <w:rsid w:val="0046440A"/>
    <w:rsid w:val="00464ECD"/>
    <w:rsid w:val="00470C42"/>
    <w:rsid w:val="00473435"/>
    <w:rsid w:val="00476C7C"/>
    <w:rsid w:val="004808D5"/>
    <w:rsid w:val="0048094B"/>
    <w:rsid w:val="0048114A"/>
    <w:rsid w:val="004841AB"/>
    <w:rsid w:val="004842BE"/>
    <w:rsid w:val="004857E4"/>
    <w:rsid w:val="0049187D"/>
    <w:rsid w:val="00492522"/>
    <w:rsid w:val="00493472"/>
    <w:rsid w:val="0049458C"/>
    <w:rsid w:val="004A1E95"/>
    <w:rsid w:val="004B25E6"/>
    <w:rsid w:val="004B3C0F"/>
    <w:rsid w:val="004B4FAB"/>
    <w:rsid w:val="004B58C9"/>
    <w:rsid w:val="004C086C"/>
    <w:rsid w:val="004C26EC"/>
    <w:rsid w:val="004C3113"/>
    <w:rsid w:val="004C4750"/>
    <w:rsid w:val="004C4D9D"/>
    <w:rsid w:val="004D1C0B"/>
    <w:rsid w:val="004D31C6"/>
    <w:rsid w:val="004D572C"/>
    <w:rsid w:val="004D62D8"/>
    <w:rsid w:val="004D6683"/>
    <w:rsid w:val="004D66D5"/>
    <w:rsid w:val="004D6DEF"/>
    <w:rsid w:val="004D7EC4"/>
    <w:rsid w:val="004E0C8F"/>
    <w:rsid w:val="004E1E53"/>
    <w:rsid w:val="004E2F28"/>
    <w:rsid w:val="004F15C8"/>
    <w:rsid w:val="004F323B"/>
    <w:rsid w:val="004F646E"/>
    <w:rsid w:val="005048F1"/>
    <w:rsid w:val="00505E92"/>
    <w:rsid w:val="00507F98"/>
    <w:rsid w:val="005101AD"/>
    <w:rsid w:val="00515050"/>
    <w:rsid w:val="005179D0"/>
    <w:rsid w:val="00523856"/>
    <w:rsid w:val="00524CE1"/>
    <w:rsid w:val="005335A6"/>
    <w:rsid w:val="00534237"/>
    <w:rsid w:val="005423B4"/>
    <w:rsid w:val="0054500A"/>
    <w:rsid w:val="0055014A"/>
    <w:rsid w:val="00551BF2"/>
    <w:rsid w:val="0055240F"/>
    <w:rsid w:val="005548D7"/>
    <w:rsid w:val="005561F3"/>
    <w:rsid w:val="00557219"/>
    <w:rsid w:val="005636AE"/>
    <w:rsid w:val="00564A20"/>
    <w:rsid w:val="00567313"/>
    <w:rsid w:val="00573C93"/>
    <w:rsid w:val="005768BB"/>
    <w:rsid w:val="00576C6F"/>
    <w:rsid w:val="005850E3"/>
    <w:rsid w:val="00585B50"/>
    <w:rsid w:val="0059077B"/>
    <w:rsid w:val="00590BAC"/>
    <w:rsid w:val="00592867"/>
    <w:rsid w:val="0059646C"/>
    <w:rsid w:val="00597F23"/>
    <w:rsid w:val="005A0338"/>
    <w:rsid w:val="005A2655"/>
    <w:rsid w:val="005B0D8C"/>
    <w:rsid w:val="005B15C9"/>
    <w:rsid w:val="005B685E"/>
    <w:rsid w:val="005B73F0"/>
    <w:rsid w:val="005B7D00"/>
    <w:rsid w:val="005C14DA"/>
    <w:rsid w:val="005C3260"/>
    <w:rsid w:val="005C7E97"/>
    <w:rsid w:val="005D0D19"/>
    <w:rsid w:val="005E0E5A"/>
    <w:rsid w:val="005E1404"/>
    <w:rsid w:val="005E3A0E"/>
    <w:rsid w:val="005E6FD3"/>
    <w:rsid w:val="005E7F3F"/>
    <w:rsid w:val="005F07BF"/>
    <w:rsid w:val="005F2DFE"/>
    <w:rsid w:val="005F48EB"/>
    <w:rsid w:val="005F551F"/>
    <w:rsid w:val="006030C5"/>
    <w:rsid w:val="00617DF6"/>
    <w:rsid w:val="00620551"/>
    <w:rsid w:val="006221B0"/>
    <w:rsid w:val="00622E96"/>
    <w:rsid w:val="00623268"/>
    <w:rsid w:val="0062457E"/>
    <w:rsid w:val="00625A02"/>
    <w:rsid w:val="00625B83"/>
    <w:rsid w:val="006315BB"/>
    <w:rsid w:val="00631B7D"/>
    <w:rsid w:val="0063451C"/>
    <w:rsid w:val="00637919"/>
    <w:rsid w:val="00637AA4"/>
    <w:rsid w:val="00637DE3"/>
    <w:rsid w:val="0064042F"/>
    <w:rsid w:val="00641A10"/>
    <w:rsid w:val="00641FC0"/>
    <w:rsid w:val="00644F3D"/>
    <w:rsid w:val="00647439"/>
    <w:rsid w:val="006567EE"/>
    <w:rsid w:val="006614B0"/>
    <w:rsid w:val="00661AE9"/>
    <w:rsid w:val="006643E9"/>
    <w:rsid w:val="006645FE"/>
    <w:rsid w:val="00666312"/>
    <w:rsid w:val="00672F1E"/>
    <w:rsid w:val="0067368C"/>
    <w:rsid w:val="0067678A"/>
    <w:rsid w:val="00677214"/>
    <w:rsid w:val="00677408"/>
    <w:rsid w:val="00680DA8"/>
    <w:rsid w:val="00691F0C"/>
    <w:rsid w:val="0069252E"/>
    <w:rsid w:val="006930B0"/>
    <w:rsid w:val="00693C78"/>
    <w:rsid w:val="006952F0"/>
    <w:rsid w:val="00696729"/>
    <w:rsid w:val="006A0001"/>
    <w:rsid w:val="006A4E8E"/>
    <w:rsid w:val="006B327C"/>
    <w:rsid w:val="006B6008"/>
    <w:rsid w:val="006B7EF0"/>
    <w:rsid w:val="006C0684"/>
    <w:rsid w:val="006C190C"/>
    <w:rsid w:val="006C1B7D"/>
    <w:rsid w:val="006C6729"/>
    <w:rsid w:val="006D1FBC"/>
    <w:rsid w:val="006D3B13"/>
    <w:rsid w:val="006D3EF9"/>
    <w:rsid w:val="006D63C0"/>
    <w:rsid w:val="006E47E6"/>
    <w:rsid w:val="006E48C0"/>
    <w:rsid w:val="006E75F7"/>
    <w:rsid w:val="006E786C"/>
    <w:rsid w:val="006F0661"/>
    <w:rsid w:val="006F238F"/>
    <w:rsid w:val="006F3248"/>
    <w:rsid w:val="006F6667"/>
    <w:rsid w:val="006F66CA"/>
    <w:rsid w:val="00703A2D"/>
    <w:rsid w:val="00704203"/>
    <w:rsid w:val="0070448D"/>
    <w:rsid w:val="00710255"/>
    <w:rsid w:val="00715DEA"/>
    <w:rsid w:val="0071607D"/>
    <w:rsid w:val="007208C6"/>
    <w:rsid w:val="00721877"/>
    <w:rsid w:val="0072288B"/>
    <w:rsid w:val="00723E37"/>
    <w:rsid w:val="007269BB"/>
    <w:rsid w:val="00732ECA"/>
    <w:rsid w:val="007360CE"/>
    <w:rsid w:val="0074029E"/>
    <w:rsid w:val="007472D3"/>
    <w:rsid w:val="00747964"/>
    <w:rsid w:val="00750D07"/>
    <w:rsid w:val="00753BDC"/>
    <w:rsid w:val="00754558"/>
    <w:rsid w:val="00754DFA"/>
    <w:rsid w:val="00760132"/>
    <w:rsid w:val="00761254"/>
    <w:rsid w:val="00763D13"/>
    <w:rsid w:val="00766062"/>
    <w:rsid w:val="00767549"/>
    <w:rsid w:val="0077069E"/>
    <w:rsid w:val="00771270"/>
    <w:rsid w:val="00772C14"/>
    <w:rsid w:val="00773293"/>
    <w:rsid w:val="00780340"/>
    <w:rsid w:val="00790CFB"/>
    <w:rsid w:val="00792064"/>
    <w:rsid w:val="007922BF"/>
    <w:rsid w:val="0079692F"/>
    <w:rsid w:val="00796F06"/>
    <w:rsid w:val="007A10D6"/>
    <w:rsid w:val="007A134E"/>
    <w:rsid w:val="007A178B"/>
    <w:rsid w:val="007A342B"/>
    <w:rsid w:val="007A3623"/>
    <w:rsid w:val="007A39B0"/>
    <w:rsid w:val="007B4083"/>
    <w:rsid w:val="007C0CC8"/>
    <w:rsid w:val="007C3890"/>
    <w:rsid w:val="007C5F25"/>
    <w:rsid w:val="007D25BB"/>
    <w:rsid w:val="007D47B4"/>
    <w:rsid w:val="007D4AAD"/>
    <w:rsid w:val="007D61A4"/>
    <w:rsid w:val="007D6B52"/>
    <w:rsid w:val="007D74B3"/>
    <w:rsid w:val="007E342C"/>
    <w:rsid w:val="007E5507"/>
    <w:rsid w:val="007E5DDF"/>
    <w:rsid w:val="007F25C2"/>
    <w:rsid w:val="007F716D"/>
    <w:rsid w:val="008061EE"/>
    <w:rsid w:val="0080626A"/>
    <w:rsid w:val="00812E84"/>
    <w:rsid w:val="008136B6"/>
    <w:rsid w:val="00815E9A"/>
    <w:rsid w:val="00824D31"/>
    <w:rsid w:val="0082564F"/>
    <w:rsid w:val="008263BE"/>
    <w:rsid w:val="00832976"/>
    <w:rsid w:val="00832FC8"/>
    <w:rsid w:val="00834079"/>
    <w:rsid w:val="00841062"/>
    <w:rsid w:val="00841EE1"/>
    <w:rsid w:val="0084453B"/>
    <w:rsid w:val="00845069"/>
    <w:rsid w:val="008466C7"/>
    <w:rsid w:val="00852667"/>
    <w:rsid w:val="00854321"/>
    <w:rsid w:val="00855305"/>
    <w:rsid w:val="008575F5"/>
    <w:rsid w:val="00866483"/>
    <w:rsid w:val="0087345E"/>
    <w:rsid w:val="008749C6"/>
    <w:rsid w:val="0088559A"/>
    <w:rsid w:val="00885C7A"/>
    <w:rsid w:val="008916DF"/>
    <w:rsid w:val="00893B4A"/>
    <w:rsid w:val="00894299"/>
    <w:rsid w:val="00896C38"/>
    <w:rsid w:val="008A0543"/>
    <w:rsid w:val="008A52D8"/>
    <w:rsid w:val="008A5AE9"/>
    <w:rsid w:val="008B551B"/>
    <w:rsid w:val="008B6CA3"/>
    <w:rsid w:val="008B7907"/>
    <w:rsid w:val="008C0074"/>
    <w:rsid w:val="008C0F3B"/>
    <w:rsid w:val="008C7297"/>
    <w:rsid w:val="008D554C"/>
    <w:rsid w:val="008D56F3"/>
    <w:rsid w:val="008D6F61"/>
    <w:rsid w:val="008E0E87"/>
    <w:rsid w:val="008E21AB"/>
    <w:rsid w:val="008E257C"/>
    <w:rsid w:val="008E3FF7"/>
    <w:rsid w:val="008E68C9"/>
    <w:rsid w:val="008E7A4B"/>
    <w:rsid w:val="008E7B9B"/>
    <w:rsid w:val="008F0B68"/>
    <w:rsid w:val="008F29E9"/>
    <w:rsid w:val="008F7DC3"/>
    <w:rsid w:val="0090187C"/>
    <w:rsid w:val="00902F49"/>
    <w:rsid w:val="00903608"/>
    <w:rsid w:val="009124CC"/>
    <w:rsid w:val="00913B87"/>
    <w:rsid w:val="00921CC8"/>
    <w:rsid w:val="009224CC"/>
    <w:rsid w:val="009241A0"/>
    <w:rsid w:val="009244AC"/>
    <w:rsid w:val="00924D58"/>
    <w:rsid w:val="0092531A"/>
    <w:rsid w:val="00925EE2"/>
    <w:rsid w:val="00930E0A"/>
    <w:rsid w:val="009371DC"/>
    <w:rsid w:val="009378E1"/>
    <w:rsid w:val="00941413"/>
    <w:rsid w:val="00942DCD"/>
    <w:rsid w:val="00942E50"/>
    <w:rsid w:val="00943BF1"/>
    <w:rsid w:val="00943E1E"/>
    <w:rsid w:val="00945F7C"/>
    <w:rsid w:val="009508B9"/>
    <w:rsid w:val="00955355"/>
    <w:rsid w:val="009643EF"/>
    <w:rsid w:val="0096532F"/>
    <w:rsid w:val="00967920"/>
    <w:rsid w:val="00971BA3"/>
    <w:rsid w:val="0097403A"/>
    <w:rsid w:val="009811FB"/>
    <w:rsid w:val="0098213A"/>
    <w:rsid w:val="009872CC"/>
    <w:rsid w:val="00987E8F"/>
    <w:rsid w:val="009901DE"/>
    <w:rsid w:val="00994A9A"/>
    <w:rsid w:val="0099502E"/>
    <w:rsid w:val="009967CA"/>
    <w:rsid w:val="009A179C"/>
    <w:rsid w:val="009A1D31"/>
    <w:rsid w:val="009A46F7"/>
    <w:rsid w:val="009A6000"/>
    <w:rsid w:val="009A6863"/>
    <w:rsid w:val="009B1487"/>
    <w:rsid w:val="009B66FC"/>
    <w:rsid w:val="009C1C22"/>
    <w:rsid w:val="009C6867"/>
    <w:rsid w:val="009C7AAB"/>
    <w:rsid w:val="009C7DFB"/>
    <w:rsid w:val="009D3CF7"/>
    <w:rsid w:val="009D6346"/>
    <w:rsid w:val="009D7CF9"/>
    <w:rsid w:val="009E6154"/>
    <w:rsid w:val="009E6753"/>
    <w:rsid w:val="009F12DA"/>
    <w:rsid w:val="009F583A"/>
    <w:rsid w:val="009F61F2"/>
    <w:rsid w:val="009F723C"/>
    <w:rsid w:val="00A0069C"/>
    <w:rsid w:val="00A029A6"/>
    <w:rsid w:val="00A13B73"/>
    <w:rsid w:val="00A13BF6"/>
    <w:rsid w:val="00A13CBA"/>
    <w:rsid w:val="00A263DD"/>
    <w:rsid w:val="00A3500F"/>
    <w:rsid w:val="00A35E76"/>
    <w:rsid w:val="00A40CBD"/>
    <w:rsid w:val="00A439D0"/>
    <w:rsid w:val="00A44C01"/>
    <w:rsid w:val="00A46FCF"/>
    <w:rsid w:val="00A53351"/>
    <w:rsid w:val="00A55338"/>
    <w:rsid w:val="00A56279"/>
    <w:rsid w:val="00A562F1"/>
    <w:rsid w:val="00A619F2"/>
    <w:rsid w:val="00A6732E"/>
    <w:rsid w:val="00A705F1"/>
    <w:rsid w:val="00A70CF1"/>
    <w:rsid w:val="00A71349"/>
    <w:rsid w:val="00A7234B"/>
    <w:rsid w:val="00A7285A"/>
    <w:rsid w:val="00A728F4"/>
    <w:rsid w:val="00A81BE7"/>
    <w:rsid w:val="00A90986"/>
    <w:rsid w:val="00A90F3E"/>
    <w:rsid w:val="00A95DD5"/>
    <w:rsid w:val="00AA2722"/>
    <w:rsid w:val="00AA42FD"/>
    <w:rsid w:val="00AA550C"/>
    <w:rsid w:val="00AB0ECB"/>
    <w:rsid w:val="00AB14E8"/>
    <w:rsid w:val="00AB26BC"/>
    <w:rsid w:val="00AB2B51"/>
    <w:rsid w:val="00AC16F0"/>
    <w:rsid w:val="00AC73B6"/>
    <w:rsid w:val="00AD15ED"/>
    <w:rsid w:val="00AD6A59"/>
    <w:rsid w:val="00AD73D1"/>
    <w:rsid w:val="00AE2333"/>
    <w:rsid w:val="00AE3DA2"/>
    <w:rsid w:val="00AE5653"/>
    <w:rsid w:val="00AE5DA0"/>
    <w:rsid w:val="00AE7C7B"/>
    <w:rsid w:val="00AF19B4"/>
    <w:rsid w:val="00AF3BFB"/>
    <w:rsid w:val="00B00023"/>
    <w:rsid w:val="00B06BD6"/>
    <w:rsid w:val="00B11AF9"/>
    <w:rsid w:val="00B12AF4"/>
    <w:rsid w:val="00B12D15"/>
    <w:rsid w:val="00B137B6"/>
    <w:rsid w:val="00B20651"/>
    <w:rsid w:val="00B21A7F"/>
    <w:rsid w:val="00B22228"/>
    <w:rsid w:val="00B227F3"/>
    <w:rsid w:val="00B22B3C"/>
    <w:rsid w:val="00B23B9D"/>
    <w:rsid w:val="00B2594C"/>
    <w:rsid w:val="00B30E45"/>
    <w:rsid w:val="00B3203B"/>
    <w:rsid w:val="00B35D7A"/>
    <w:rsid w:val="00B36193"/>
    <w:rsid w:val="00B43C66"/>
    <w:rsid w:val="00B45594"/>
    <w:rsid w:val="00B521FB"/>
    <w:rsid w:val="00B52A1C"/>
    <w:rsid w:val="00B53563"/>
    <w:rsid w:val="00B57497"/>
    <w:rsid w:val="00B60FBF"/>
    <w:rsid w:val="00B61A4C"/>
    <w:rsid w:val="00B633CB"/>
    <w:rsid w:val="00B63AAC"/>
    <w:rsid w:val="00B646FF"/>
    <w:rsid w:val="00B70D5C"/>
    <w:rsid w:val="00B76C85"/>
    <w:rsid w:val="00B76EA6"/>
    <w:rsid w:val="00B806D6"/>
    <w:rsid w:val="00B81291"/>
    <w:rsid w:val="00B87B85"/>
    <w:rsid w:val="00B90371"/>
    <w:rsid w:val="00B90BCC"/>
    <w:rsid w:val="00B915F3"/>
    <w:rsid w:val="00B945FB"/>
    <w:rsid w:val="00B94D68"/>
    <w:rsid w:val="00B95545"/>
    <w:rsid w:val="00BA3991"/>
    <w:rsid w:val="00BA5CE6"/>
    <w:rsid w:val="00BA6698"/>
    <w:rsid w:val="00BB063F"/>
    <w:rsid w:val="00BB2AEA"/>
    <w:rsid w:val="00BC4272"/>
    <w:rsid w:val="00BD7A79"/>
    <w:rsid w:val="00BD7D94"/>
    <w:rsid w:val="00BE656A"/>
    <w:rsid w:val="00BE752D"/>
    <w:rsid w:val="00BF3F04"/>
    <w:rsid w:val="00C00F67"/>
    <w:rsid w:val="00C069DC"/>
    <w:rsid w:val="00C07214"/>
    <w:rsid w:val="00C108BE"/>
    <w:rsid w:val="00C1243C"/>
    <w:rsid w:val="00C16327"/>
    <w:rsid w:val="00C222AA"/>
    <w:rsid w:val="00C302CD"/>
    <w:rsid w:val="00C31FC8"/>
    <w:rsid w:val="00C32E30"/>
    <w:rsid w:val="00C3371B"/>
    <w:rsid w:val="00C366D7"/>
    <w:rsid w:val="00C36C8A"/>
    <w:rsid w:val="00C5181E"/>
    <w:rsid w:val="00C53C28"/>
    <w:rsid w:val="00C53D93"/>
    <w:rsid w:val="00C574CF"/>
    <w:rsid w:val="00C617F5"/>
    <w:rsid w:val="00C61D3D"/>
    <w:rsid w:val="00C75E93"/>
    <w:rsid w:val="00C815C2"/>
    <w:rsid w:val="00C90DB9"/>
    <w:rsid w:val="00C91E9C"/>
    <w:rsid w:val="00C92DC1"/>
    <w:rsid w:val="00C9680E"/>
    <w:rsid w:val="00CA1DD4"/>
    <w:rsid w:val="00CA741C"/>
    <w:rsid w:val="00CB52F7"/>
    <w:rsid w:val="00CC2FA8"/>
    <w:rsid w:val="00CC3C9C"/>
    <w:rsid w:val="00CD3786"/>
    <w:rsid w:val="00CD57D6"/>
    <w:rsid w:val="00CD6D09"/>
    <w:rsid w:val="00CD726B"/>
    <w:rsid w:val="00CE065F"/>
    <w:rsid w:val="00CE1719"/>
    <w:rsid w:val="00CE5F33"/>
    <w:rsid w:val="00CE74B4"/>
    <w:rsid w:val="00CF2E82"/>
    <w:rsid w:val="00CF679E"/>
    <w:rsid w:val="00D003DB"/>
    <w:rsid w:val="00D006E2"/>
    <w:rsid w:val="00D00E3D"/>
    <w:rsid w:val="00D00EE0"/>
    <w:rsid w:val="00D03C93"/>
    <w:rsid w:val="00D11250"/>
    <w:rsid w:val="00D113FF"/>
    <w:rsid w:val="00D11AF7"/>
    <w:rsid w:val="00D13E51"/>
    <w:rsid w:val="00D173F7"/>
    <w:rsid w:val="00D2101C"/>
    <w:rsid w:val="00D21076"/>
    <w:rsid w:val="00D230DB"/>
    <w:rsid w:val="00D31604"/>
    <w:rsid w:val="00D3211D"/>
    <w:rsid w:val="00D33048"/>
    <w:rsid w:val="00D33F35"/>
    <w:rsid w:val="00D36FC0"/>
    <w:rsid w:val="00D4420C"/>
    <w:rsid w:val="00D460C6"/>
    <w:rsid w:val="00D47942"/>
    <w:rsid w:val="00D517F3"/>
    <w:rsid w:val="00D5386C"/>
    <w:rsid w:val="00D54B30"/>
    <w:rsid w:val="00D567E5"/>
    <w:rsid w:val="00D573E9"/>
    <w:rsid w:val="00D5746B"/>
    <w:rsid w:val="00D578F2"/>
    <w:rsid w:val="00D61F20"/>
    <w:rsid w:val="00D6391A"/>
    <w:rsid w:val="00D71606"/>
    <w:rsid w:val="00D72E45"/>
    <w:rsid w:val="00D73066"/>
    <w:rsid w:val="00D75B87"/>
    <w:rsid w:val="00D83A3B"/>
    <w:rsid w:val="00D83D0E"/>
    <w:rsid w:val="00D8513F"/>
    <w:rsid w:val="00D914C3"/>
    <w:rsid w:val="00D960F1"/>
    <w:rsid w:val="00D9692C"/>
    <w:rsid w:val="00D975D6"/>
    <w:rsid w:val="00DA1445"/>
    <w:rsid w:val="00DA147A"/>
    <w:rsid w:val="00DA72FF"/>
    <w:rsid w:val="00DA7D7F"/>
    <w:rsid w:val="00DB22B1"/>
    <w:rsid w:val="00DB7137"/>
    <w:rsid w:val="00DB7771"/>
    <w:rsid w:val="00DC2400"/>
    <w:rsid w:val="00DC5698"/>
    <w:rsid w:val="00DC7060"/>
    <w:rsid w:val="00DC7191"/>
    <w:rsid w:val="00DC7E20"/>
    <w:rsid w:val="00DD16BD"/>
    <w:rsid w:val="00DD419B"/>
    <w:rsid w:val="00DD4CF3"/>
    <w:rsid w:val="00DE2AE1"/>
    <w:rsid w:val="00DE4457"/>
    <w:rsid w:val="00DE4E93"/>
    <w:rsid w:val="00DE55A6"/>
    <w:rsid w:val="00DE7907"/>
    <w:rsid w:val="00DE7F9A"/>
    <w:rsid w:val="00DF046E"/>
    <w:rsid w:val="00DF0711"/>
    <w:rsid w:val="00DF12FE"/>
    <w:rsid w:val="00DF4100"/>
    <w:rsid w:val="00DF4B97"/>
    <w:rsid w:val="00DF4F6D"/>
    <w:rsid w:val="00DF6F74"/>
    <w:rsid w:val="00DF77B0"/>
    <w:rsid w:val="00E00E05"/>
    <w:rsid w:val="00E042C6"/>
    <w:rsid w:val="00E06AEF"/>
    <w:rsid w:val="00E104A9"/>
    <w:rsid w:val="00E12837"/>
    <w:rsid w:val="00E13553"/>
    <w:rsid w:val="00E139A3"/>
    <w:rsid w:val="00E15FD0"/>
    <w:rsid w:val="00E22183"/>
    <w:rsid w:val="00E2365E"/>
    <w:rsid w:val="00E244E3"/>
    <w:rsid w:val="00E251C9"/>
    <w:rsid w:val="00E26AA8"/>
    <w:rsid w:val="00E26BBB"/>
    <w:rsid w:val="00E31A87"/>
    <w:rsid w:val="00E31D11"/>
    <w:rsid w:val="00E31DAB"/>
    <w:rsid w:val="00E364AE"/>
    <w:rsid w:val="00E41E24"/>
    <w:rsid w:val="00E427E8"/>
    <w:rsid w:val="00E4327D"/>
    <w:rsid w:val="00E44641"/>
    <w:rsid w:val="00E4686F"/>
    <w:rsid w:val="00E523F0"/>
    <w:rsid w:val="00E5741F"/>
    <w:rsid w:val="00E57FA0"/>
    <w:rsid w:val="00E64899"/>
    <w:rsid w:val="00E6581C"/>
    <w:rsid w:val="00E6630F"/>
    <w:rsid w:val="00E67CDD"/>
    <w:rsid w:val="00E73ECB"/>
    <w:rsid w:val="00E75FC8"/>
    <w:rsid w:val="00E771C1"/>
    <w:rsid w:val="00E812F8"/>
    <w:rsid w:val="00E81392"/>
    <w:rsid w:val="00E83DDE"/>
    <w:rsid w:val="00E83DE9"/>
    <w:rsid w:val="00E8448D"/>
    <w:rsid w:val="00E92AA3"/>
    <w:rsid w:val="00E975CB"/>
    <w:rsid w:val="00E97A1E"/>
    <w:rsid w:val="00EA234A"/>
    <w:rsid w:val="00EC03C9"/>
    <w:rsid w:val="00EC04F5"/>
    <w:rsid w:val="00EC3997"/>
    <w:rsid w:val="00EC6715"/>
    <w:rsid w:val="00ED07FF"/>
    <w:rsid w:val="00ED1352"/>
    <w:rsid w:val="00ED584E"/>
    <w:rsid w:val="00EE3527"/>
    <w:rsid w:val="00EE4370"/>
    <w:rsid w:val="00EF7F35"/>
    <w:rsid w:val="00F004F6"/>
    <w:rsid w:val="00F0323C"/>
    <w:rsid w:val="00F04A48"/>
    <w:rsid w:val="00F07B07"/>
    <w:rsid w:val="00F1369B"/>
    <w:rsid w:val="00F13ABD"/>
    <w:rsid w:val="00F21D7D"/>
    <w:rsid w:val="00F22046"/>
    <w:rsid w:val="00F34318"/>
    <w:rsid w:val="00F3605D"/>
    <w:rsid w:val="00F4048E"/>
    <w:rsid w:val="00F409D7"/>
    <w:rsid w:val="00F41BEF"/>
    <w:rsid w:val="00F42CD8"/>
    <w:rsid w:val="00F4689C"/>
    <w:rsid w:val="00F53036"/>
    <w:rsid w:val="00F53699"/>
    <w:rsid w:val="00F56268"/>
    <w:rsid w:val="00F62B97"/>
    <w:rsid w:val="00F65373"/>
    <w:rsid w:val="00F656D2"/>
    <w:rsid w:val="00F70A1A"/>
    <w:rsid w:val="00F70AB0"/>
    <w:rsid w:val="00F71A85"/>
    <w:rsid w:val="00F75E2D"/>
    <w:rsid w:val="00F77940"/>
    <w:rsid w:val="00F81DDA"/>
    <w:rsid w:val="00F82ECA"/>
    <w:rsid w:val="00F85BF1"/>
    <w:rsid w:val="00F90714"/>
    <w:rsid w:val="00F93758"/>
    <w:rsid w:val="00F964AC"/>
    <w:rsid w:val="00F97233"/>
    <w:rsid w:val="00FB0D97"/>
    <w:rsid w:val="00FB12D9"/>
    <w:rsid w:val="00FB2819"/>
    <w:rsid w:val="00FB436A"/>
    <w:rsid w:val="00FB615C"/>
    <w:rsid w:val="00FC0F17"/>
    <w:rsid w:val="00FC1794"/>
    <w:rsid w:val="00FC2DB6"/>
    <w:rsid w:val="00FC42CF"/>
    <w:rsid w:val="00FC6709"/>
    <w:rsid w:val="00FC6CFD"/>
    <w:rsid w:val="00FC756B"/>
    <w:rsid w:val="00FC7CA4"/>
    <w:rsid w:val="00FD0772"/>
    <w:rsid w:val="00FD3172"/>
    <w:rsid w:val="00FD32A9"/>
    <w:rsid w:val="00FE2B34"/>
    <w:rsid w:val="00FE2BBB"/>
    <w:rsid w:val="00FE350D"/>
    <w:rsid w:val="00FE4909"/>
    <w:rsid w:val="00FF1541"/>
    <w:rsid w:val="00FF29D7"/>
    <w:rsid w:val="00FF43CD"/>
    <w:rsid w:val="00FF68E8"/>
    <w:rsid w:val="00FF7B14"/>
    <w:rsid w:val="01E8C328"/>
    <w:rsid w:val="0223C8DE"/>
    <w:rsid w:val="02645654"/>
    <w:rsid w:val="02787DD6"/>
    <w:rsid w:val="040A5FB2"/>
    <w:rsid w:val="042AF928"/>
    <w:rsid w:val="0491FD8D"/>
    <w:rsid w:val="0670CEEC"/>
    <w:rsid w:val="0726B069"/>
    <w:rsid w:val="0737C777"/>
    <w:rsid w:val="07610653"/>
    <w:rsid w:val="0871938D"/>
    <w:rsid w:val="094EA550"/>
    <w:rsid w:val="0A5A8B18"/>
    <w:rsid w:val="0CBBB68D"/>
    <w:rsid w:val="0DD047D7"/>
    <w:rsid w:val="0E15EB45"/>
    <w:rsid w:val="0F18D2DB"/>
    <w:rsid w:val="0F7EFF97"/>
    <w:rsid w:val="12D5BA4E"/>
    <w:rsid w:val="13185336"/>
    <w:rsid w:val="14411CF2"/>
    <w:rsid w:val="15F6BAEC"/>
    <w:rsid w:val="17418E97"/>
    <w:rsid w:val="182885D7"/>
    <w:rsid w:val="182D0442"/>
    <w:rsid w:val="19D64173"/>
    <w:rsid w:val="1A37E070"/>
    <w:rsid w:val="1A6B9E62"/>
    <w:rsid w:val="1B044BB5"/>
    <w:rsid w:val="1C1C3409"/>
    <w:rsid w:val="1E1BE4D6"/>
    <w:rsid w:val="1E77271E"/>
    <w:rsid w:val="1F9BB57F"/>
    <w:rsid w:val="1FDABB33"/>
    <w:rsid w:val="1FDC0530"/>
    <w:rsid w:val="20AA8E5B"/>
    <w:rsid w:val="2261D9FE"/>
    <w:rsid w:val="253F8AF4"/>
    <w:rsid w:val="25853A7C"/>
    <w:rsid w:val="25B93F99"/>
    <w:rsid w:val="270FC0FD"/>
    <w:rsid w:val="2944150A"/>
    <w:rsid w:val="2AA2A980"/>
    <w:rsid w:val="2ADFC0B2"/>
    <w:rsid w:val="2C42D73E"/>
    <w:rsid w:val="2E9A3213"/>
    <w:rsid w:val="2F0CB3ED"/>
    <w:rsid w:val="2FA1AE18"/>
    <w:rsid w:val="31CFF05A"/>
    <w:rsid w:val="32253B80"/>
    <w:rsid w:val="3289A8D9"/>
    <w:rsid w:val="32D29044"/>
    <w:rsid w:val="33CEB4AB"/>
    <w:rsid w:val="34B3269B"/>
    <w:rsid w:val="35F7C73F"/>
    <w:rsid w:val="363D22D5"/>
    <w:rsid w:val="366DCB50"/>
    <w:rsid w:val="36A7C233"/>
    <w:rsid w:val="36EBBD03"/>
    <w:rsid w:val="3771798D"/>
    <w:rsid w:val="379397A0"/>
    <w:rsid w:val="387D98CA"/>
    <w:rsid w:val="3A73A5D6"/>
    <w:rsid w:val="3ACAD097"/>
    <w:rsid w:val="3BA605C9"/>
    <w:rsid w:val="3BBF2E26"/>
    <w:rsid w:val="3BDCFC6E"/>
    <w:rsid w:val="3C6E7EE8"/>
    <w:rsid w:val="3C8D02CE"/>
    <w:rsid w:val="3D4F8DC7"/>
    <w:rsid w:val="3F74A304"/>
    <w:rsid w:val="400D9772"/>
    <w:rsid w:val="40F60A07"/>
    <w:rsid w:val="4160B1A4"/>
    <w:rsid w:val="454CE80F"/>
    <w:rsid w:val="47F03E3D"/>
    <w:rsid w:val="4880E2FF"/>
    <w:rsid w:val="4A205932"/>
    <w:rsid w:val="4A6D7B21"/>
    <w:rsid w:val="4A935FD7"/>
    <w:rsid w:val="4B6DAF2B"/>
    <w:rsid w:val="4CAE58EF"/>
    <w:rsid w:val="4D0F00C5"/>
    <w:rsid w:val="4F7FDD64"/>
    <w:rsid w:val="50F1958F"/>
    <w:rsid w:val="5129778C"/>
    <w:rsid w:val="52361301"/>
    <w:rsid w:val="524AF9A4"/>
    <w:rsid w:val="52DB333A"/>
    <w:rsid w:val="530605AD"/>
    <w:rsid w:val="550B467C"/>
    <w:rsid w:val="5742A439"/>
    <w:rsid w:val="58187743"/>
    <w:rsid w:val="58565261"/>
    <w:rsid w:val="58A700F6"/>
    <w:rsid w:val="58E87073"/>
    <w:rsid w:val="58EFE89D"/>
    <w:rsid w:val="592AFD2B"/>
    <w:rsid w:val="596BAB88"/>
    <w:rsid w:val="5970ACAC"/>
    <w:rsid w:val="5BB69606"/>
    <w:rsid w:val="5C466CDD"/>
    <w:rsid w:val="5C658DF0"/>
    <w:rsid w:val="5C8DC8D6"/>
    <w:rsid w:val="5CACE7F3"/>
    <w:rsid w:val="5D130A72"/>
    <w:rsid w:val="5D57DA3B"/>
    <w:rsid w:val="5E3DF8A5"/>
    <w:rsid w:val="5E4724BD"/>
    <w:rsid w:val="5EA5C10C"/>
    <w:rsid w:val="5EF26A1C"/>
    <w:rsid w:val="60483AF4"/>
    <w:rsid w:val="606CEBBF"/>
    <w:rsid w:val="6123C3C4"/>
    <w:rsid w:val="6154F766"/>
    <w:rsid w:val="61A12255"/>
    <w:rsid w:val="6278E166"/>
    <w:rsid w:val="62887789"/>
    <w:rsid w:val="62F02B34"/>
    <w:rsid w:val="6423438E"/>
    <w:rsid w:val="6481260B"/>
    <w:rsid w:val="65562850"/>
    <w:rsid w:val="65F057D6"/>
    <w:rsid w:val="668B5B52"/>
    <w:rsid w:val="66AED158"/>
    <w:rsid w:val="67EF9A9A"/>
    <w:rsid w:val="68B1CC84"/>
    <w:rsid w:val="690BC788"/>
    <w:rsid w:val="6A4D9CE5"/>
    <w:rsid w:val="6CCAF943"/>
    <w:rsid w:val="6D1AE774"/>
    <w:rsid w:val="6E66C9A4"/>
    <w:rsid w:val="6F529F11"/>
    <w:rsid w:val="7001066E"/>
    <w:rsid w:val="700700DA"/>
    <w:rsid w:val="719CD6CF"/>
    <w:rsid w:val="727399DC"/>
    <w:rsid w:val="728A3FD3"/>
    <w:rsid w:val="72C8A423"/>
    <w:rsid w:val="734F1DD0"/>
    <w:rsid w:val="737030E6"/>
    <w:rsid w:val="748AB8D1"/>
    <w:rsid w:val="74F919E4"/>
    <w:rsid w:val="751BE17A"/>
    <w:rsid w:val="79C1262B"/>
    <w:rsid w:val="7A1938EF"/>
    <w:rsid w:val="7A62EF0F"/>
    <w:rsid w:val="7B569D98"/>
    <w:rsid w:val="7D9F05A6"/>
    <w:rsid w:val="7E73290F"/>
    <w:rsid w:val="7F8AF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C2937"/>
  <w15:chartTrackingRefBased/>
  <w15:docId w15:val="{6DBDEA3A-B2FB-4338-ACF9-4A795DC3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34"/>
  </w:style>
  <w:style w:type="paragraph" w:styleId="1">
    <w:name w:val="heading 1"/>
    <w:basedOn w:val="a"/>
    <w:next w:val="a"/>
    <w:link w:val="10"/>
    <w:uiPriority w:val="9"/>
    <w:qFormat/>
    <w:rsid w:val="006221B0"/>
    <w:pPr>
      <w:keepNext/>
      <w:outlineLvl w:val="0"/>
    </w:pPr>
    <w:rPr>
      <w:rFonts w:asciiTheme="majorHAnsi" w:hAnsiTheme="majorHAnsi" w:cstheme="majorBidi"/>
      <w:b/>
      <w:szCs w:val="24"/>
    </w:rPr>
  </w:style>
  <w:style w:type="paragraph" w:styleId="2">
    <w:name w:val="heading 2"/>
    <w:basedOn w:val="a"/>
    <w:next w:val="a"/>
    <w:link w:val="20"/>
    <w:uiPriority w:val="9"/>
    <w:unhideWhenUsed/>
    <w:qFormat/>
    <w:rsid w:val="006221B0"/>
    <w:pPr>
      <w:keepNext/>
      <w:outlineLvl w:val="1"/>
    </w:pPr>
    <w:rPr>
      <w:rFonts w:asciiTheme="majorHAnsi" w:hAnsiTheme="majorHAnsi" w:cstheme="majorBidi"/>
      <w:b/>
    </w:rPr>
  </w:style>
  <w:style w:type="paragraph" w:styleId="3">
    <w:name w:val="heading 3"/>
    <w:basedOn w:val="a"/>
    <w:next w:val="a"/>
    <w:link w:val="30"/>
    <w:uiPriority w:val="9"/>
    <w:unhideWhenUsed/>
    <w:qFormat/>
    <w:rsid w:val="006221B0"/>
    <w:pPr>
      <w:keepNext/>
      <w:ind w:leftChars="100" w:left="100" w:rightChars="100" w:right="100"/>
      <w:outlineLvl w:val="2"/>
    </w:pPr>
    <w:rPr>
      <w:rFonts w:asciiTheme="majorHAnsi" w:hAnsiTheme="majorHAnsi" w:cstheme="majorBidi"/>
      <w:b/>
    </w:rPr>
  </w:style>
  <w:style w:type="paragraph" w:styleId="4">
    <w:name w:val="heading 4"/>
    <w:basedOn w:val="a"/>
    <w:next w:val="a"/>
    <w:link w:val="40"/>
    <w:uiPriority w:val="9"/>
    <w:unhideWhenUsed/>
    <w:qFormat/>
    <w:rsid w:val="006221B0"/>
    <w:pPr>
      <w:keepNext/>
      <w:ind w:leftChars="100" w:left="100" w:rightChars="100" w:right="1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3C93"/>
    <w:pPr>
      <w:spacing w:before="100" w:beforeAutospacing="1" w:after="100" w:afterAutospacing="1"/>
      <w:jc w:val="left"/>
    </w:pPr>
    <w:rPr>
      <w:rFonts w:ascii="ＭＳ Ｐゴシック" w:eastAsia="ＭＳ Ｐゴシック" w:hAnsi="ＭＳ Ｐゴシック" w:cs="ＭＳ Ｐゴシック"/>
      <w:szCs w:val="24"/>
    </w:rPr>
  </w:style>
  <w:style w:type="paragraph" w:styleId="a3">
    <w:name w:val="List Paragraph"/>
    <w:basedOn w:val="a"/>
    <w:uiPriority w:val="34"/>
    <w:qFormat/>
    <w:rsid w:val="00021CD0"/>
    <w:pPr>
      <w:ind w:leftChars="400" w:left="840"/>
    </w:pPr>
  </w:style>
  <w:style w:type="character" w:styleId="a4">
    <w:name w:val="annotation reference"/>
    <w:basedOn w:val="a0"/>
    <w:uiPriority w:val="99"/>
    <w:semiHidden/>
    <w:unhideWhenUsed/>
    <w:rsid w:val="00696729"/>
    <w:rPr>
      <w:sz w:val="18"/>
      <w:szCs w:val="18"/>
    </w:rPr>
  </w:style>
  <w:style w:type="paragraph" w:styleId="a5">
    <w:name w:val="annotation text"/>
    <w:basedOn w:val="a"/>
    <w:link w:val="a6"/>
    <w:uiPriority w:val="99"/>
    <w:unhideWhenUsed/>
    <w:rsid w:val="00696729"/>
    <w:pPr>
      <w:jc w:val="left"/>
    </w:pPr>
  </w:style>
  <w:style w:type="character" w:customStyle="1" w:styleId="a6">
    <w:name w:val="コメント文字列 (文字)"/>
    <w:basedOn w:val="a0"/>
    <w:link w:val="a5"/>
    <w:uiPriority w:val="99"/>
    <w:rsid w:val="00696729"/>
  </w:style>
  <w:style w:type="paragraph" w:styleId="a7">
    <w:name w:val="annotation subject"/>
    <w:basedOn w:val="a5"/>
    <w:next w:val="a5"/>
    <w:link w:val="a8"/>
    <w:uiPriority w:val="99"/>
    <w:semiHidden/>
    <w:unhideWhenUsed/>
    <w:rsid w:val="00696729"/>
    <w:rPr>
      <w:b/>
      <w:bCs/>
    </w:rPr>
  </w:style>
  <w:style w:type="character" w:customStyle="1" w:styleId="a8">
    <w:name w:val="コメント内容 (文字)"/>
    <w:basedOn w:val="a6"/>
    <w:link w:val="a7"/>
    <w:uiPriority w:val="99"/>
    <w:semiHidden/>
    <w:rsid w:val="00696729"/>
    <w:rPr>
      <w:b/>
      <w:bCs/>
    </w:rPr>
  </w:style>
  <w:style w:type="paragraph" w:styleId="a9">
    <w:name w:val="Balloon Text"/>
    <w:basedOn w:val="a"/>
    <w:link w:val="aa"/>
    <w:uiPriority w:val="99"/>
    <w:semiHidden/>
    <w:unhideWhenUsed/>
    <w:rsid w:val="006967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6729"/>
    <w:rPr>
      <w:rFonts w:asciiTheme="majorHAnsi" w:eastAsiaTheme="majorEastAsia" w:hAnsiTheme="majorHAnsi" w:cstheme="majorBidi"/>
      <w:sz w:val="18"/>
      <w:szCs w:val="18"/>
    </w:rPr>
  </w:style>
  <w:style w:type="paragraph" w:styleId="ab">
    <w:name w:val="header"/>
    <w:basedOn w:val="a"/>
    <w:link w:val="ac"/>
    <w:uiPriority w:val="99"/>
    <w:unhideWhenUsed/>
    <w:rsid w:val="00812E84"/>
    <w:pPr>
      <w:tabs>
        <w:tab w:val="center" w:pos="4252"/>
        <w:tab w:val="right" w:pos="8504"/>
      </w:tabs>
      <w:snapToGrid w:val="0"/>
    </w:pPr>
  </w:style>
  <w:style w:type="character" w:customStyle="1" w:styleId="ac">
    <w:name w:val="ヘッダー (文字)"/>
    <w:basedOn w:val="a0"/>
    <w:link w:val="ab"/>
    <w:uiPriority w:val="99"/>
    <w:rsid w:val="00812E84"/>
  </w:style>
  <w:style w:type="paragraph" w:styleId="ad">
    <w:name w:val="footer"/>
    <w:basedOn w:val="a"/>
    <w:link w:val="ae"/>
    <w:uiPriority w:val="99"/>
    <w:unhideWhenUsed/>
    <w:rsid w:val="00812E84"/>
    <w:pPr>
      <w:tabs>
        <w:tab w:val="center" w:pos="4252"/>
        <w:tab w:val="right" w:pos="8504"/>
      </w:tabs>
      <w:snapToGrid w:val="0"/>
    </w:pPr>
  </w:style>
  <w:style w:type="character" w:customStyle="1" w:styleId="ae">
    <w:name w:val="フッター (文字)"/>
    <w:basedOn w:val="a0"/>
    <w:link w:val="ad"/>
    <w:uiPriority w:val="99"/>
    <w:rsid w:val="00812E84"/>
  </w:style>
  <w:style w:type="paragraph" w:customStyle="1" w:styleId="Default">
    <w:name w:val="Default"/>
    <w:rsid w:val="007B4083"/>
    <w:pPr>
      <w:widowControl w:val="0"/>
      <w:autoSpaceDE w:val="0"/>
      <w:autoSpaceDN w:val="0"/>
      <w:adjustRightInd w:val="0"/>
      <w:jc w:val="left"/>
    </w:pPr>
    <w:rPr>
      <w:rFonts w:ascii="HG丸ｺﾞｼｯｸM-PRO" w:eastAsia="HG丸ｺﾞｼｯｸM-PRO" w:cs="HG丸ｺﾞｼｯｸM-PRO"/>
      <w:color w:val="000000"/>
      <w:szCs w:val="24"/>
    </w:rPr>
  </w:style>
  <w:style w:type="paragraph" w:styleId="af">
    <w:name w:val="Date"/>
    <w:basedOn w:val="a"/>
    <w:next w:val="a"/>
    <w:link w:val="af0"/>
    <w:uiPriority w:val="99"/>
    <w:semiHidden/>
    <w:unhideWhenUsed/>
    <w:rsid w:val="00841EE1"/>
  </w:style>
  <w:style w:type="character" w:customStyle="1" w:styleId="af0">
    <w:name w:val="日付 (文字)"/>
    <w:basedOn w:val="a0"/>
    <w:link w:val="af"/>
    <w:uiPriority w:val="99"/>
    <w:semiHidden/>
    <w:rsid w:val="00841EE1"/>
  </w:style>
  <w:style w:type="character" w:customStyle="1" w:styleId="10">
    <w:name w:val="見出し 1 (文字)"/>
    <w:basedOn w:val="a0"/>
    <w:link w:val="1"/>
    <w:uiPriority w:val="9"/>
    <w:rsid w:val="006221B0"/>
    <w:rPr>
      <w:rFonts w:asciiTheme="majorHAnsi" w:eastAsia="ＭＳ 明朝" w:hAnsiTheme="majorHAnsi" w:cstheme="majorBidi"/>
      <w:b/>
      <w:sz w:val="24"/>
      <w:szCs w:val="24"/>
    </w:rPr>
  </w:style>
  <w:style w:type="character" w:customStyle="1" w:styleId="20">
    <w:name w:val="見出し 2 (文字)"/>
    <w:basedOn w:val="a0"/>
    <w:link w:val="2"/>
    <w:uiPriority w:val="9"/>
    <w:rsid w:val="006221B0"/>
    <w:rPr>
      <w:rFonts w:asciiTheme="majorHAnsi" w:eastAsia="ＭＳ 明朝" w:hAnsiTheme="majorHAnsi" w:cstheme="majorBidi"/>
      <w:b/>
      <w:sz w:val="24"/>
    </w:rPr>
  </w:style>
  <w:style w:type="character" w:customStyle="1" w:styleId="30">
    <w:name w:val="見出し 3 (文字)"/>
    <w:basedOn w:val="a0"/>
    <w:link w:val="3"/>
    <w:uiPriority w:val="9"/>
    <w:rsid w:val="006221B0"/>
    <w:rPr>
      <w:rFonts w:asciiTheme="majorHAnsi" w:eastAsia="ＭＳ 明朝" w:hAnsiTheme="majorHAnsi" w:cstheme="majorBidi"/>
      <w:b/>
      <w:sz w:val="24"/>
    </w:rPr>
  </w:style>
  <w:style w:type="character" w:customStyle="1" w:styleId="40">
    <w:name w:val="見出し 4 (文字)"/>
    <w:basedOn w:val="a0"/>
    <w:link w:val="4"/>
    <w:uiPriority w:val="9"/>
    <w:rsid w:val="006221B0"/>
    <w:rPr>
      <w:rFonts w:eastAsia="ＭＳ 明朝"/>
      <w:b/>
      <w:bCs/>
      <w:sz w:val="24"/>
    </w:rPr>
  </w:style>
  <w:style w:type="paragraph" w:styleId="af1">
    <w:name w:val="TOC Heading"/>
    <w:basedOn w:val="1"/>
    <w:next w:val="a"/>
    <w:uiPriority w:val="39"/>
    <w:unhideWhenUsed/>
    <w:qFormat/>
    <w:rsid w:val="003D2F2D"/>
    <w:pPr>
      <w:keepLines/>
      <w:spacing w:before="240" w:line="259" w:lineRule="auto"/>
      <w:jc w:val="left"/>
      <w:outlineLvl w:val="9"/>
    </w:pPr>
    <w:rPr>
      <w:color w:val="2E74B5" w:themeColor="accent1" w:themeShade="BF"/>
      <w:sz w:val="32"/>
      <w:szCs w:val="32"/>
    </w:rPr>
  </w:style>
  <w:style w:type="paragraph" w:styleId="21">
    <w:name w:val="toc 2"/>
    <w:basedOn w:val="a"/>
    <w:next w:val="a"/>
    <w:autoRedefine/>
    <w:uiPriority w:val="39"/>
    <w:unhideWhenUsed/>
    <w:rsid w:val="003D2F2D"/>
    <w:pPr>
      <w:ind w:leftChars="100" w:left="210"/>
    </w:pPr>
  </w:style>
  <w:style w:type="paragraph" w:styleId="11">
    <w:name w:val="toc 1"/>
    <w:basedOn w:val="a"/>
    <w:next w:val="a"/>
    <w:autoRedefine/>
    <w:uiPriority w:val="39"/>
    <w:unhideWhenUsed/>
    <w:rsid w:val="001E2B7E"/>
    <w:pPr>
      <w:tabs>
        <w:tab w:val="right" w:leader="dot" w:pos="9514"/>
      </w:tabs>
      <w:snapToGrid w:val="0"/>
    </w:pPr>
  </w:style>
  <w:style w:type="paragraph" w:styleId="31">
    <w:name w:val="toc 3"/>
    <w:basedOn w:val="a"/>
    <w:next w:val="a"/>
    <w:autoRedefine/>
    <w:uiPriority w:val="39"/>
    <w:unhideWhenUsed/>
    <w:rsid w:val="003D2F2D"/>
    <w:pPr>
      <w:ind w:leftChars="200" w:left="420"/>
    </w:pPr>
  </w:style>
  <w:style w:type="character" w:styleId="af2">
    <w:name w:val="Hyperlink"/>
    <w:basedOn w:val="a0"/>
    <w:uiPriority w:val="99"/>
    <w:unhideWhenUsed/>
    <w:rsid w:val="003D2F2D"/>
    <w:rPr>
      <w:color w:val="0563C1" w:themeColor="hyperlink"/>
      <w:u w:val="single"/>
    </w:rPr>
  </w:style>
  <w:style w:type="paragraph" w:styleId="af3">
    <w:name w:val="No Spacing"/>
    <w:uiPriority w:val="1"/>
    <w:qFormat/>
    <w:rsid w:val="006221B0"/>
  </w:style>
  <w:style w:type="paragraph" w:styleId="af4">
    <w:name w:val="Revision"/>
    <w:hidden/>
    <w:uiPriority w:val="99"/>
    <w:semiHidden/>
    <w:rsid w:val="00C222AA"/>
    <w:pPr>
      <w:jc w:val="left"/>
    </w:pPr>
  </w:style>
  <w:style w:type="table" w:styleId="af5">
    <w:name w:val="Table Grid"/>
    <w:basedOn w:val="a1"/>
    <w:uiPriority w:val="39"/>
    <w:rsid w:val="00E2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3089">
      <w:bodyDiv w:val="1"/>
      <w:marLeft w:val="0"/>
      <w:marRight w:val="0"/>
      <w:marTop w:val="0"/>
      <w:marBottom w:val="0"/>
      <w:divBdr>
        <w:top w:val="none" w:sz="0" w:space="0" w:color="auto"/>
        <w:left w:val="none" w:sz="0" w:space="0" w:color="auto"/>
        <w:bottom w:val="none" w:sz="0" w:space="0" w:color="auto"/>
        <w:right w:val="none" w:sz="0" w:space="0" w:color="auto"/>
      </w:divBdr>
    </w:div>
    <w:div w:id="141779453">
      <w:bodyDiv w:val="1"/>
      <w:marLeft w:val="0"/>
      <w:marRight w:val="0"/>
      <w:marTop w:val="0"/>
      <w:marBottom w:val="0"/>
      <w:divBdr>
        <w:top w:val="none" w:sz="0" w:space="0" w:color="auto"/>
        <w:left w:val="none" w:sz="0" w:space="0" w:color="auto"/>
        <w:bottom w:val="none" w:sz="0" w:space="0" w:color="auto"/>
        <w:right w:val="none" w:sz="0" w:space="0" w:color="auto"/>
      </w:divBdr>
    </w:div>
    <w:div w:id="260333944">
      <w:bodyDiv w:val="1"/>
      <w:marLeft w:val="0"/>
      <w:marRight w:val="0"/>
      <w:marTop w:val="0"/>
      <w:marBottom w:val="0"/>
      <w:divBdr>
        <w:top w:val="none" w:sz="0" w:space="0" w:color="auto"/>
        <w:left w:val="none" w:sz="0" w:space="0" w:color="auto"/>
        <w:bottom w:val="none" w:sz="0" w:space="0" w:color="auto"/>
        <w:right w:val="none" w:sz="0" w:space="0" w:color="auto"/>
      </w:divBdr>
    </w:div>
    <w:div w:id="263733478">
      <w:bodyDiv w:val="1"/>
      <w:marLeft w:val="0"/>
      <w:marRight w:val="0"/>
      <w:marTop w:val="0"/>
      <w:marBottom w:val="0"/>
      <w:divBdr>
        <w:top w:val="none" w:sz="0" w:space="0" w:color="auto"/>
        <w:left w:val="none" w:sz="0" w:space="0" w:color="auto"/>
        <w:bottom w:val="none" w:sz="0" w:space="0" w:color="auto"/>
        <w:right w:val="none" w:sz="0" w:space="0" w:color="auto"/>
      </w:divBdr>
    </w:div>
    <w:div w:id="267854724">
      <w:bodyDiv w:val="1"/>
      <w:marLeft w:val="0"/>
      <w:marRight w:val="0"/>
      <w:marTop w:val="0"/>
      <w:marBottom w:val="0"/>
      <w:divBdr>
        <w:top w:val="none" w:sz="0" w:space="0" w:color="auto"/>
        <w:left w:val="none" w:sz="0" w:space="0" w:color="auto"/>
        <w:bottom w:val="none" w:sz="0" w:space="0" w:color="auto"/>
        <w:right w:val="none" w:sz="0" w:space="0" w:color="auto"/>
      </w:divBdr>
    </w:div>
    <w:div w:id="350452394">
      <w:bodyDiv w:val="1"/>
      <w:marLeft w:val="0"/>
      <w:marRight w:val="0"/>
      <w:marTop w:val="0"/>
      <w:marBottom w:val="0"/>
      <w:divBdr>
        <w:top w:val="none" w:sz="0" w:space="0" w:color="auto"/>
        <w:left w:val="none" w:sz="0" w:space="0" w:color="auto"/>
        <w:bottom w:val="none" w:sz="0" w:space="0" w:color="auto"/>
        <w:right w:val="none" w:sz="0" w:space="0" w:color="auto"/>
      </w:divBdr>
    </w:div>
    <w:div w:id="385573181">
      <w:bodyDiv w:val="1"/>
      <w:marLeft w:val="0"/>
      <w:marRight w:val="0"/>
      <w:marTop w:val="0"/>
      <w:marBottom w:val="0"/>
      <w:divBdr>
        <w:top w:val="none" w:sz="0" w:space="0" w:color="auto"/>
        <w:left w:val="none" w:sz="0" w:space="0" w:color="auto"/>
        <w:bottom w:val="none" w:sz="0" w:space="0" w:color="auto"/>
        <w:right w:val="none" w:sz="0" w:space="0" w:color="auto"/>
      </w:divBdr>
    </w:div>
    <w:div w:id="416171057">
      <w:bodyDiv w:val="1"/>
      <w:marLeft w:val="0"/>
      <w:marRight w:val="0"/>
      <w:marTop w:val="0"/>
      <w:marBottom w:val="0"/>
      <w:divBdr>
        <w:top w:val="none" w:sz="0" w:space="0" w:color="auto"/>
        <w:left w:val="none" w:sz="0" w:space="0" w:color="auto"/>
        <w:bottom w:val="none" w:sz="0" w:space="0" w:color="auto"/>
        <w:right w:val="none" w:sz="0" w:space="0" w:color="auto"/>
      </w:divBdr>
    </w:div>
    <w:div w:id="444812699">
      <w:bodyDiv w:val="1"/>
      <w:marLeft w:val="0"/>
      <w:marRight w:val="0"/>
      <w:marTop w:val="0"/>
      <w:marBottom w:val="0"/>
      <w:divBdr>
        <w:top w:val="none" w:sz="0" w:space="0" w:color="auto"/>
        <w:left w:val="none" w:sz="0" w:space="0" w:color="auto"/>
        <w:bottom w:val="none" w:sz="0" w:space="0" w:color="auto"/>
        <w:right w:val="none" w:sz="0" w:space="0" w:color="auto"/>
      </w:divBdr>
    </w:div>
    <w:div w:id="627902378">
      <w:bodyDiv w:val="1"/>
      <w:marLeft w:val="0"/>
      <w:marRight w:val="0"/>
      <w:marTop w:val="0"/>
      <w:marBottom w:val="0"/>
      <w:divBdr>
        <w:top w:val="none" w:sz="0" w:space="0" w:color="auto"/>
        <w:left w:val="none" w:sz="0" w:space="0" w:color="auto"/>
        <w:bottom w:val="none" w:sz="0" w:space="0" w:color="auto"/>
        <w:right w:val="none" w:sz="0" w:space="0" w:color="auto"/>
      </w:divBdr>
    </w:div>
    <w:div w:id="628559039">
      <w:bodyDiv w:val="1"/>
      <w:marLeft w:val="0"/>
      <w:marRight w:val="0"/>
      <w:marTop w:val="0"/>
      <w:marBottom w:val="0"/>
      <w:divBdr>
        <w:top w:val="none" w:sz="0" w:space="0" w:color="auto"/>
        <w:left w:val="none" w:sz="0" w:space="0" w:color="auto"/>
        <w:bottom w:val="none" w:sz="0" w:space="0" w:color="auto"/>
        <w:right w:val="none" w:sz="0" w:space="0" w:color="auto"/>
      </w:divBdr>
    </w:div>
    <w:div w:id="667101578">
      <w:bodyDiv w:val="1"/>
      <w:marLeft w:val="0"/>
      <w:marRight w:val="0"/>
      <w:marTop w:val="0"/>
      <w:marBottom w:val="0"/>
      <w:divBdr>
        <w:top w:val="none" w:sz="0" w:space="0" w:color="auto"/>
        <w:left w:val="none" w:sz="0" w:space="0" w:color="auto"/>
        <w:bottom w:val="none" w:sz="0" w:space="0" w:color="auto"/>
        <w:right w:val="none" w:sz="0" w:space="0" w:color="auto"/>
      </w:divBdr>
    </w:div>
    <w:div w:id="675885393">
      <w:bodyDiv w:val="1"/>
      <w:marLeft w:val="0"/>
      <w:marRight w:val="0"/>
      <w:marTop w:val="0"/>
      <w:marBottom w:val="0"/>
      <w:divBdr>
        <w:top w:val="none" w:sz="0" w:space="0" w:color="auto"/>
        <w:left w:val="none" w:sz="0" w:space="0" w:color="auto"/>
        <w:bottom w:val="none" w:sz="0" w:space="0" w:color="auto"/>
        <w:right w:val="none" w:sz="0" w:space="0" w:color="auto"/>
      </w:divBdr>
    </w:div>
    <w:div w:id="697049905">
      <w:bodyDiv w:val="1"/>
      <w:marLeft w:val="0"/>
      <w:marRight w:val="0"/>
      <w:marTop w:val="0"/>
      <w:marBottom w:val="0"/>
      <w:divBdr>
        <w:top w:val="none" w:sz="0" w:space="0" w:color="auto"/>
        <w:left w:val="none" w:sz="0" w:space="0" w:color="auto"/>
        <w:bottom w:val="none" w:sz="0" w:space="0" w:color="auto"/>
        <w:right w:val="none" w:sz="0" w:space="0" w:color="auto"/>
      </w:divBdr>
    </w:div>
    <w:div w:id="699864457">
      <w:bodyDiv w:val="1"/>
      <w:marLeft w:val="0"/>
      <w:marRight w:val="0"/>
      <w:marTop w:val="0"/>
      <w:marBottom w:val="0"/>
      <w:divBdr>
        <w:top w:val="none" w:sz="0" w:space="0" w:color="auto"/>
        <w:left w:val="none" w:sz="0" w:space="0" w:color="auto"/>
        <w:bottom w:val="none" w:sz="0" w:space="0" w:color="auto"/>
        <w:right w:val="none" w:sz="0" w:space="0" w:color="auto"/>
      </w:divBdr>
    </w:div>
    <w:div w:id="737752858">
      <w:bodyDiv w:val="1"/>
      <w:marLeft w:val="0"/>
      <w:marRight w:val="0"/>
      <w:marTop w:val="0"/>
      <w:marBottom w:val="0"/>
      <w:divBdr>
        <w:top w:val="none" w:sz="0" w:space="0" w:color="auto"/>
        <w:left w:val="none" w:sz="0" w:space="0" w:color="auto"/>
        <w:bottom w:val="none" w:sz="0" w:space="0" w:color="auto"/>
        <w:right w:val="none" w:sz="0" w:space="0" w:color="auto"/>
      </w:divBdr>
    </w:div>
    <w:div w:id="749695378">
      <w:bodyDiv w:val="1"/>
      <w:marLeft w:val="0"/>
      <w:marRight w:val="0"/>
      <w:marTop w:val="0"/>
      <w:marBottom w:val="0"/>
      <w:divBdr>
        <w:top w:val="none" w:sz="0" w:space="0" w:color="auto"/>
        <w:left w:val="none" w:sz="0" w:space="0" w:color="auto"/>
        <w:bottom w:val="none" w:sz="0" w:space="0" w:color="auto"/>
        <w:right w:val="none" w:sz="0" w:space="0" w:color="auto"/>
      </w:divBdr>
    </w:div>
    <w:div w:id="798957578">
      <w:bodyDiv w:val="1"/>
      <w:marLeft w:val="0"/>
      <w:marRight w:val="0"/>
      <w:marTop w:val="0"/>
      <w:marBottom w:val="0"/>
      <w:divBdr>
        <w:top w:val="none" w:sz="0" w:space="0" w:color="auto"/>
        <w:left w:val="none" w:sz="0" w:space="0" w:color="auto"/>
        <w:bottom w:val="none" w:sz="0" w:space="0" w:color="auto"/>
        <w:right w:val="none" w:sz="0" w:space="0" w:color="auto"/>
      </w:divBdr>
    </w:div>
    <w:div w:id="822089043">
      <w:bodyDiv w:val="1"/>
      <w:marLeft w:val="0"/>
      <w:marRight w:val="0"/>
      <w:marTop w:val="0"/>
      <w:marBottom w:val="0"/>
      <w:divBdr>
        <w:top w:val="none" w:sz="0" w:space="0" w:color="auto"/>
        <w:left w:val="none" w:sz="0" w:space="0" w:color="auto"/>
        <w:bottom w:val="none" w:sz="0" w:space="0" w:color="auto"/>
        <w:right w:val="none" w:sz="0" w:space="0" w:color="auto"/>
      </w:divBdr>
    </w:div>
    <w:div w:id="885331200">
      <w:bodyDiv w:val="1"/>
      <w:marLeft w:val="0"/>
      <w:marRight w:val="0"/>
      <w:marTop w:val="0"/>
      <w:marBottom w:val="0"/>
      <w:divBdr>
        <w:top w:val="none" w:sz="0" w:space="0" w:color="auto"/>
        <w:left w:val="none" w:sz="0" w:space="0" w:color="auto"/>
        <w:bottom w:val="none" w:sz="0" w:space="0" w:color="auto"/>
        <w:right w:val="none" w:sz="0" w:space="0" w:color="auto"/>
      </w:divBdr>
    </w:div>
    <w:div w:id="885988196">
      <w:bodyDiv w:val="1"/>
      <w:marLeft w:val="0"/>
      <w:marRight w:val="0"/>
      <w:marTop w:val="0"/>
      <w:marBottom w:val="0"/>
      <w:divBdr>
        <w:top w:val="none" w:sz="0" w:space="0" w:color="auto"/>
        <w:left w:val="none" w:sz="0" w:space="0" w:color="auto"/>
        <w:bottom w:val="none" w:sz="0" w:space="0" w:color="auto"/>
        <w:right w:val="none" w:sz="0" w:space="0" w:color="auto"/>
      </w:divBdr>
    </w:div>
    <w:div w:id="929775523">
      <w:bodyDiv w:val="1"/>
      <w:marLeft w:val="0"/>
      <w:marRight w:val="0"/>
      <w:marTop w:val="0"/>
      <w:marBottom w:val="0"/>
      <w:divBdr>
        <w:top w:val="none" w:sz="0" w:space="0" w:color="auto"/>
        <w:left w:val="none" w:sz="0" w:space="0" w:color="auto"/>
        <w:bottom w:val="none" w:sz="0" w:space="0" w:color="auto"/>
        <w:right w:val="none" w:sz="0" w:space="0" w:color="auto"/>
      </w:divBdr>
    </w:div>
    <w:div w:id="977804079">
      <w:bodyDiv w:val="1"/>
      <w:marLeft w:val="0"/>
      <w:marRight w:val="0"/>
      <w:marTop w:val="0"/>
      <w:marBottom w:val="0"/>
      <w:divBdr>
        <w:top w:val="none" w:sz="0" w:space="0" w:color="auto"/>
        <w:left w:val="none" w:sz="0" w:space="0" w:color="auto"/>
        <w:bottom w:val="none" w:sz="0" w:space="0" w:color="auto"/>
        <w:right w:val="none" w:sz="0" w:space="0" w:color="auto"/>
      </w:divBdr>
    </w:div>
    <w:div w:id="982658600">
      <w:bodyDiv w:val="1"/>
      <w:marLeft w:val="0"/>
      <w:marRight w:val="0"/>
      <w:marTop w:val="0"/>
      <w:marBottom w:val="0"/>
      <w:divBdr>
        <w:top w:val="none" w:sz="0" w:space="0" w:color="auto"/>
        <w:left w:val="none" w:sz="0" w:space="0" w:color="auto"/>
        <w:bottom w:val="none" w:sz="0" w:space="0" w:color="auto"/>
        <w:right w:val="none" w:sz="0" w:space="0" w:color="auto"/>
      </w:divBdr>
    </w:div>
    <w:div w:id="999885493">
      <w:bodyDiv w:val="1"/>
      <w:marLeft w:val="0"/>
      <w:marRight w:val="0"/>
      <w:marTop w:val="0"/>
      <w:marBottom w:val="0"/>
      <w:divBdr>
        <w:top w:val="none" w:sz="0" w:space="0" w:color="auto"/>
        <w:left w:val="none" w:sz="0" w:space="0" w:color="auto"/>
        <w:bottom w:val="none" w:sz="0" w:space="0" w:color="auto"/>
        <w:right w:val="none" w:sz="0" w:space="0" w:color="auto"/>
      </w:divBdr>
    </w:div>
    <w:div w:id="1069964232">
      <w:bodyDiv w:val="1"/>
      <w:marLeft w:val="0"/>
      <w:marRight w:val="0"/>
      <w:marTop w:val="0"/>
      <w:marBottom w:val="0"/>
      <w:divBdr>
        <w:top w:val="none" w:sz="0" w:space="0" w:color="auto"/>
        <w:left w:val="none" w:sz="0" w:space="0" w:color="auto"/>
        <w:bottom w:val="none" w:sz="0" w:space="0" w:color="auto"/>
        <w:right w:val="none" w:sz="0" w:space="0" w:color="auto"/>
      </w:divBdr>
    </w:div>
    <w:div w:id="1143544413">
      <w:bodyDiv w:val="1"/>
      <w:marLeft w:val="0"/>
      <w:marRight w:val="0"/>
      <w:marTop w:val="0"/>
      <w:marBottom w:val="0"/>
      <w:divBdr>
        <w:top w:val="none" w:sz="0" w:space="0" w:color="auto"/>
        <w:left w:val="none" w:sz="0" w:space="0" w:color="auto"/>
        <w:bottom w:val="none" w:sz="0" w:space="0" w:color="auto"/>
        <w:right w:val="none" w:sz="0" w:space="0" w:color="auto"/>
      </w:divBdr>
    </w:div>
    <w:div w:id="1164123703">
      <w:bodyDiv w:val="1"/>
      <w:marLeft w:val="0"/>
      <w:marRight w:val="0"/>
      <w:marTop w:val="0"/>
      <w:marBottom w:val="0"/>
      <w:divBdr>
        <w:top w:val="none" w:sz="0" w:space="0" w:color="auto"/>
        <w:left w:val="none" w:sz="0" w:space="0" w:color="auto"/>
        <w:bottom w:val="none" w:sz="0" w:space="0" w:color="auto"/>
        <w:right w:val="none" w:sz="0" w:space="0" w:color="auto"/>
      </w:divBdr>
    </w:div>
    <w:div w:id="1168134020">
      <w:bodyDiv w:val="1"/>
      <w:marLeft w:val="0"/>
      <w:marRight w:val="0"/>
      <w:marTop w:val="0"/>
      <w:marBottom w:val="0"/>
      <w:divBdr>
        <w:top w:val="none" w:sz="0" w:space="0" w:color="auto"/>
        <w:left w:val="none" w:sz="0" w:space="0" w:color="auto"/>
        <w:bottom w:val="none" w:sz="0" w:space="0" w:color="auto"/>
        <w:right w:val="none" w:sz="0" w:space="0" w:color="auto"/>
      </w:divBdr>
    </w:div>
    <w:div w:id="1178152354">
      <w:bodyDiv w:val="1"/>
      <w:marLeft w:val="0"/>
      <w:marRight w:val="0"/>
      <w:marTop w:val="0"/>
      <w:marBottom w:val="0"/>
      <w:divBdr>
        <w:top w:val="none" w:sz="0" w:space="0" w:color="auto"/>
        <w:left w:val="none" w:sz="0" w:space="0" w:color="auto"/>
        <w:bottom w:val="none" w:sz="0" w:space="0" w:color="auto"/>
        <w:right w:val="none" w:sz="0" w:space="0" w:color="auto"/>
      </w:divBdr>
    </w:div>
    <w:div w:id="1197625215">
      <w:bodyDiv w:val="1"/>
      <w:marLeft w:val="0"/>
      <w:marRight w:val="0"/>
      <w:marTop w:val="0"/>
      <w:marBottom w:val="0"/>
      <w:divBdr>
        <w:top w:val="none" w:sz="0" w:space="0" w:color="auto"/>
        <w:left w:val="none" w:sz="0" w:space="0" w:color="auto"/>
        <w:bottom w:val="none" w:sz="0" w:space="0" w:color="auto"/>
        <w:right w:val="none" w:sz="0" w:space="0" w:color="auto"/>
      </w:divBdr>
    </w:div>
    <w:div w:id="1247374803">
      <w:bodyDiv w:val="1"/>
      <w:marLeft w:val="0"/>
      <w:marRight w:val="0"/>
      <w:marTop w:val="0"/>
      <w:marBottom w:val="0"/>
      <w:divBdr>
        <w:top w:val="none" w:sz="0" w:space="0" w:color="auto"/>
        <w:left w:val="none" w:sz="0" w:space="0" w:color="auto"/>
        <w:bottom w:val="none" w:sz="0" w:space="0" w:color="auto"/>
        <w:right w:val="none" w:sz="0" w:space="0" w:color="auto"/>
      </w:divBdr>
    </w:div>
    <w:div w:id="1293246198">
      <w:bodyDiv w:val="1"/>
      <w:marLeft w:val="0"/>
      <w:marRight w:val="0"/>
      <w:marTop w:val="0"/>
      <w:marBottom w:val="0"/>
      <w:divBdr>
        <w:top w:val="none" w:sz="0" w:space="0" w:color="auto"/>
        <w:left w:val="none" w:sz="0" w:space="0" w:color="auto"/>
        <w:bottom w:val="none" w:sz="0" w:space="0" w:color="auto"/>
        <w:right w:val="none" w:sz="0" w:space="0" w:color="auto"/>
      </w:divBdr>
    </w:div>
    <w:div w:id="1353263673">
      <w:bodyDiv w:val="1"/>
      <w:marLeft w:val="0"/>
      <w:marRight w:val="0"/>
      <w:marTop w:val="0"/>
      <w:marBottom w:val="0"/>
      <w:divBdr>
        <w:top w:val="none" w:sz="0" w:space="0" w:color="auto"/>
        <w:left w:val="none" w:sz="0" w:space="0" w:color="auto"/>
        <w:bottom w:val="none" w:sz="0" w:space="0" w:color="auto"/>
        <w:right w:val="none" w:sz="0" w:space="0" w:color="auto"/>
      </w:divBdr>
    </w:div>
    <w:div w:id="1412391524">
      <w:bodyDiv w:val="1"/>
      <w:marLeft w:val="0"/>
      <w:marRight w:val="0"/>
      <w:marTop w:val="0"/>
      <w:marBottom w:val="0"/>
      <w:divBdr>
        <w:top w:val="none" w:sz="0" w:space="0" w:color="auto"/>
        <w:left w:val="none" w:sz="0" w:space="0" w:color="auto"/>
        <w:bottom w:val="none" w:sz="0" w:space="0" w:color="auto"/>
        <w:right w:val="none" w:sz="0" w:space="0" w:color="auto"/>
      </w:divBdr>
    </w:div>
    <w:div w:id="1558932257">
      <w:bodyDiv w:val="1"/>
      <w:marLeft w:val="0"/>
      <w:marRight w:val="0"/>
      <w:marTop w:val="0"/>
      <w:marBottom w:val="0"/>
      <w:divBdr>
        <w:top w:val="none" w:sz="0" w:space="0" w:color="auto"/>
        <w:left w:val="none" w:sz="0" w:space="0" w:color="auto"/>
        <w:bottom w:val="none" w:sz="0" w:space="0" w:color="auto"/>
        <w:right w:val="none" w:sz="0" w:space="0" w:color="auto"/>
      </w:divBdr>
    </w:div>
    <w:div w:id="1569458993">
      <w:bodyDiv w:val="1"/>
      <w:marLeft w:val="0"/>
      <w:marRight w:val="0"/>
      <w:marTop w:val="0"/>
      <w:marBottom w:val="0"/>
      <w:divBdr>
        <w:top w:val="none" w:sz="0" w:space="0" w:color="auto"/>
        <w:left w:val="none" w:sz="0" w:space="0" w:color="auto"/>
        <w:bottom w:val="none" w:sz="0" w:space="0" w:color="auto"/>
        <w:right w:val="none" w:sz="0" w:space="0" w:color="auto"/>
      </w:divBdr>
    </w:div>
    <w:div w:id="1601831965">
      <w:bodyDiv w:val="1"/>
      <w:marLeft w:val="0"/>
      <w:marRight w:val="0"/>
      <w:marTop w:val="0"/>
      <w:marBottom w:val="0"/>
      <w:divBdr>
        <w:top w:val="none" w:sz="0" w:space="0" w:color="auto"/>
        <w:left w:val="none" w:sz="0" w:space="0" w:color="auto"/>
        <w:bottom w:val="none" w:sz="0" w:space="0" w:color="auto"/>
        <w:right w:val="none" w:sz="0" w:space="0" w:color="auto"/>
      </w:divBdr>
    </w:div>
    <w:div w:id="1605650340">
      <w:bodyDiv w:val="1"/>
      <w:marLeft w:val="0"/>
      <w:marRight w:val="0"/>
      <w:marTop w:val="0"/>
      <w:marBottom w:val="0"/>
      <w:divBdr>
        <w:top w:val="none" w:sz="0" w:space="0" w:color="auto"/>
        <w:left w:val="none" w:sz="0" w:space="0" w:color="auto"/>
        <w:bottom w:val="none" w:sz="0" w:space="0" w:color="auto"/>
        <w:right w:val="none" w:sz="0" w:space="0" w:color="auto"/>
      </w:divBdr>
    </w:div>
    <w:div w:id="1611820034">
      <w:bodyDiv w:val="1"/>
      <w:marLeft w:val="0"/>
      <w:marRight w:val="0"/>
      <w:marTop w:val="0"/>
      <w:marBottom w:val="0"/>
      <w:divBdr>
        <w:top w:val="none" w:sz="0" w:space="0" w:color="auto"/>
        <w:left w:val="none" w:sz="0" w:space="0" w:color="auto"/>
        <w:bottom w:val="none" w:sz="0" w:space="0" w:color="auto"/>
        <w:right w:val="none" w:sz="0" w:space="0" w:color="auto"/>
      </w:divBdr>
    </w:div>
    <w:div w:id="1680427414">
      <w:bodyDiv w:val="1"/>
      <w:marLeft w:val="0"/>
      <w:marRight w:val="0"/>
      <w:marTop w:val="0"/>
      <w:marBottom w:val="0"/>
      <w:divBdr>
        <w:top w:val="none" w:sz="0" w:space="0" w:color="auto"/>
        <w:left w:val="none" w:sz="0" w:space="0" w:color="auto"/>
        <w:bottom w:val="none" w:sz="0" w:space="0" w:color="auto"/>
        <w:right w:val="none" w:sz="0" w:space="0" w:color="auto"/>
      </w:divBdr>
    </w:div>
    <w:div w:id="1716419565">
      <w:bodyDiv w:val="1"/>
      <w:marLeft w:val="0"/>
      <w:marRight w:val="0"/>
      <w:marTop w:val="0"/>
      <w:marBottom w:val="0"/>
      <w:divBdr>
        <w:top w:val="none" w:sz="0" w:space="0" w:color="auto"/>
        <w:left w:val="none" w:sz="0" w:space="0" w:color="auto"/>
        <w:bottom w:val="none" w:sz="0" w:space="0" w:color="auto"/>
        <w:right w:val="none" w:sz="0" w:space="0" w:color="auto"/>
      </w:divBdr>
    </w:div>
    <w:div w:id="1724986519">
      <w:bodyDiv w:val="1"/>
      <w:marLeft w:val="0"/>
      <w:marRight w:val="0"/>
      <w:marTop w:val="0"/>
      <w:marBottom w:val="0"/>
      <w:divBdr>
        <w:top w:val="none" w:sz="0" w:space="0" w:color="auto"/>
        <w:left w:val="none" w:sz="0" w:space="0" w:color="auto"/>
        <w:bottom w:val="none" w:sz="0" w:space="0" w:color="auto"/>
        <w:right w:val="none" w:sz="0" w:space="0" w:color="auto"/>
      </w:divBdr>
    </w:div>
    <w:div w:id="1752505440">
      <w:bodyDiv w:val="1"/>
      <w:marLeft w:val="0"/>
      <w:marRight w:val="0"/>
      <w:marTop w:val="0"/>
      <w:marBottom w:val="0"/>
      <w:divBdr>
        <w:top w:val="none" w:sz="0" w:space="0" w:color="auto"/>
        <w:left w:val="none" w:sz="0" w:space="0" w:color="auto"/>
        <w:bottom w:val="none" w:sz="0" w:space="0" w:color="auto"/>
        <w:right w:val="none" w:sz="0" w:space="0" w:color="auto"/>
      </w:divBdr>
    </w:div>
    <w:div w:id="1841315467">
      <w:bodyDiv w:val="1"/>
      <w:marLeft w:val="0"/>
      <w:marRight w:val="0"/>
      <w:marTop w:val="0"/>
      <w:marBottom w:val="0"/>
      <w:divBdr>
        <w:top w:val="none" w:sz="0" w:space="0" w:color="auto"/>
        <w:left w:val="none" w:sz="0" w:space="0" w:color="auto"/>
        <w:bottom w:val="none" w:sz="0" w:space="0" w:color="auto"/>
        <w:right w:val="none" w:sz="0" w:space="0" w:color="auto"/>
      </w:divBdr>
    </w:div>
    <w:div w:id="1931354202">
      <w:bodyDiv w:val="1"/>
      <w:marLeft w:val="0"/>
      <w:marRight w:val="0"/>
      <w:marTop w:val="0"/>
      <w:marBottom w:val="0"/>
      <w:divBdr>
        <w:top w:val="none" w:sz="0" w:space="0" w:color="auto"/>
        <w:left w:val="none" w:sz="0" w:space="0" w:color="auto"/>
        <w:bottom w:val="none" w:sz="0" w:space="0" w:color="auto"/>
        <w:right w:val="none" w:sz="0" w:space="0" w:color="auto"/>
      </w:divBdr>
    </w:div>
    <w:div w:id="1945575398">
      <w:bodyDiv w:val="1"/>
      <w:marLeft w:val="0"/>
      <w:marRight w:val="0"/>
      <w:marTop w:val="0"/>
      <w:marBottom w:val="0"/>
      <w:divBdr>
        <w:top w:val="none" w:sz="0" w:space="0" w:color="auto"/>
        <w:left w:val="none" w:sz="0" w:space="0" w:color="auto"/>
        <w:bottom w:val="none" w:sz="0" w:space="0" w:color="auto"/>
        <w:right w:val="none" w:sz="0" w:space="0" w:color="auto"/>
      </w:divBdr>
    </w:div>
    <w:div w:id="2003005302">
      <w:bodyDiv w:val="1"/>
      <w:marLeft w:val="0"/>
      <w:marRight w:val="0"/>
      <w:marTop w:val="0"/>
      <w:marBottom w:val="0"/>
      <w:divBdr>
        <w:top w:val="none" w:sz="0" w:space="0" w:color="auto"/>
        <w:left w:val="none" w:sz="0" w:space="0" w:color="auto"/>
        <w:bottom w:val="none" w:sz="0" w:space="0" w:color="auto"/>
        <w:right w:val="none" w:sz="0" w:space="0" w:color="auto"/>
      </w:divBdr>
    </w:div>
    <w:div w:id="2045861499">
      <w:bodyDiv w:val="1"/>
      <w:marLeft w:val="0"/>
      <w:marRight w:val="0"/>
      <w:marTop w:val="0"/>
      <w:marBottom w:val="0"/>
      <w:divBdr>
        <w:top w:val="none" w:sz="0" w:space="0" w:color="auto"/>
        <w:left w:val="none" w:sz="0" w:space="0" w:color="auto"/>
        <w:bottom w:val="none" w:sz="0" w:space="0" w:color="auto"/>
        <w:right w:val="none" w:sz="0" w:space="0" w:color="auto"/>
      </w:divBdr>
    </w:div>
    <w:div w:id="2056738290">
      <w:bodyDiv w:val="1"/>
      <w:marLeft w:val="0"/>
      <w:marRight w:val="0"/>
      <w:marTop w:val="0"/>
      <w:marBottom w:val="0"/>
      <w:divBdr>
        <w:top w:val="none" w:sz="0" w:space="0" w:color="auto"/>
        <w:left w:val="none" w:sz="0" w:space="0" w:color="auto"/>
        <w:bottom w:val="none" w:sz="0" w:space="0" w:color="auto"/>
        <w:right w:val="none" w:sz="0" w:space="0" w:color="auto"/>
      </w:divBdr>
    </w:div>
    <w:div w:id="2071029117">
      <w:bodyDiv w:val="1"/>
      <w:marLeft w:val="0"/>
      <w:marRight w:val="0"/>
      <w:marTop w:val="0"/>
      <w:marBottom w:val="0"/>
      <w:divBdr>
        <w:top w:val="none" w:sz="0" w:space="0" w:color="auto"/>
        <w:left w:val="none" w:sz="0" w:space="0" w:color="auto"/>
        <w:bottom w:val="none" w:sz="0" w:space="0" w:color="auto"/>
        <w:right w:val="none" w:sz="0" w:space="0" w:color="auto"/>
      </w:divBdr>
    </w:div>
    <w:div w:id="2073962268">
      <w:bodyDiv w:val="1"/>
      <w:marLeft w:val="0"/>
      <w:marRight w:val="0"/>
      <w:marTop w:val="0"/>
      <w:marBottom w:val="0"/>
      <w:divBdr>
        <w:top w:val="none" w:sz="0" w:space="0" w:color="auto"/>
        <w:left w:val="none" w:sz="0" w:space="0" w:color="auto"/>
        <w:bottom w:val="none" w:sz="0" w:space="0" w:color="auto"/>
        <w:right w:val="none" w:sz="0" w:space="0" w:color="auto"/>
      </w:divBdr>
    </w:div>
    <w:div w:id="2077242391">
      <w:bodyDiv w:val="1"/>
      <w:marLeft w:val="0"/>
      <w:marRight w:val="0"/>
      <w:marTop w:val="0"/>
      <w:marBottom w:val="0"/>
      <w:divBdr>
        <w:top w:val="none" w:sz="0" w:space="0" w:color="auto"/>
        <w:left w:val="none" w:sz="0" w:space="0" w:color="auto"/>
        <w:bottom w:val="none" w:sz="0" w:space="0" w:color="auto"/>
        <w:right w:val="none" w:sz="0" w:space="0" w:color="auto"/>
      </w:divBdr>
    </w:div>
    <w:div w:id="2121873784">
      <w:bodyDiv w:val="1"/>
      <w:marLeft w:val="0"/>
      <w:marRight w:val="0"/>
      <w:marTop w:val="0"/>
      <w:marBottom w:val="0"/>
      <w:divBdr>
        <w:top w:val="none" w:sz="0" w:space="0" w:color="auto"/>
        <w:left w:val="none" w:sz="0" w:space="0" w:color="auto"/>
        <w:bottom w:val="none" w:sz="0" w:space="0" w:color="auto"/>
        <w:right w:val="none" w:sz="0" w:space="0" w:color="auto"/>
      </w:divBdr>
    </w:div>
    <w:div w:id="21455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chart" Target="charts/chart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hart" Target="charts/chart2.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chart" Target="charts/chart6.xml"/><Relationship Id="rId27" Type="http://schemas.openxmlformats.org/officeDocument/2006/relationships/image" Target="media/image11.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3.xml"/><Relationship Id="rId4"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____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solidFill>
                  <a:sysClr val="windowText" lastClr="000000"/>
                </a:solidFill>
                <a:latin typeface="ＭＳ ゴシック" panose="020B0609070205080204" pitchFamily="49" charset="-128"/>
                <a:ea typeface="ＭＳ ゴシック" panose="020B0609070205080204" pitchFamily="49" charset="-128"/>
              </a:rPr>
              <a:t>主要産業の死傷災害の推移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5"/>
          <c:order val="5"/>
          <c:tx>
            <c:strRef>
              <c:f>Sheet2!$B$12</c:f>
              <c:strCache>
                <c:ptCount val="1"/>
                <c:pt idx="0">
                  <c:v>全産業</c:v>
                </c:pt>
              </c:strCache>
            </c:strRef>
          </c:tx>
          <c:spPr>
            <a:solidFill>
              <a:srgbClr val="66FF33"/>
            </a:solidFill>
            <a:ln>
              <a:noFill/>
            </a:ln>
            <a:effectLst/>
          </c:spPr>
          <c:invertIfNegative val="0"/>
          <c:cat>
            <c:strRef>
              <c:f>Sheet2!$C$6:$O$6</c:f>
              <c:strCache>
                <c:ptCount val="13"/>
                <c:pt idx="0">
                  <c:v>H22</c:v>
                </c:pt>
                <c:pt idx="1">
                  <c:v>H23</c:v>
                </c:pt>
                <c:pt idx="2">
                  <c:v>H24</c:v>
                </c:pt>
                <c:pt idx="3">
                  <c:v>H25</c:v>
                </c:pt>
                <c:pt idx="4">
                  <c:v>H26</c:v>
                </c:pt>
                <c:pt idx="5">
                  <c:v>H27</c:v>
                </c:pt>
                <c:pt idx="6">
                  <c:v>H28</c:v>
                </c:pt>
                <c:pt idx="7">
                  <c:v>H29</c:v>
                </c:pt>
                <c:pt idx="8">
                  <c:v>H30</c:v>
                </c:pt>
                <c:pt idx="9">
                  <c:v>H31</c:v>
                </c:pt>
                <c:pt idx="10">
                  <c:v>R02</c:v>
                </c:pt>
                <c:pt idx="11">
                  <c:v>R03</c:v>
                </c:pt>
                <c:pt idx="12">
                  <c:v>R04</c:v>
                </c:pt>
              </c:strCache>
            </c:strRef>
          </c:cat>
          <c:val>
            <c:numRef>
              <c:f>Sheet2!$C$12:$O$12</c:f>
              <c:numCache>
                <c:formatCode>#,##0</c:formatCode>
                <c:ptCount val="13"/>
                <c:pt idx="0">
                  <c:v>1373</c:v>
                </c:pt>
                <c:pt idx="1">
                  <c:v>1352</c:v>
                </c:pt>
                <c:pt idx="2">
                  <c:v>1300</c:v>
                </c:pt>
                <c:pt idx="3">
                  <c:v>1287</c:v>
                </c:pt>
                <c:pt idx="4">
                  <c:v>1299</c:v>
                </c:pt>
                <c:pt idx="5">
                  <c:v>1285</c:v>
                </c:pt>
                <c:pt idx="6">
                  <c:v>1332</c:v>
                </c:pt>
                <c:pt idx="7">
                  <c:v>1298</c:v>
                </c:pt>
                <c:pt idx="8">
                  <c:v>1334</c:v>
                </c:pt>
                <c:pt idx="9">
                  <c:v>1482</c:v>
                </c:pt>
                <c:pt idx="10" formatCode="General">
                  <c:v>1529</c:v>
                </c:pt>
                <c:pt idx="11" formatCode="General">
                  <c:v>1543</c:v>
                </c:pt>
                <c:pt idx="12" formatCode="General">
                  <c:v>1579</c:v>
                </c:pt>
              </c:numCache>
            </c:numRef>
          </c:val>
          <c:extLst>
            <c:ext xmlns:c16="http://schemas.microsoft.com/office/drawing/2014/chart" uri="{C3380CC4-5D6E-409C-BE32-E72D297353CC}">
              <c16:uniqueId val="{00000000-FCFA-4B1D-8AE3-0D6165BF6184}"/>
            </c:ext>
          </c:extLst>
        </c:ser>
        <c:dLbls>
          <c:showLegendKey val="0"/>
          <c:showVal val="0"/>
          <c:showCatName val="0"/>
          <c:showSerName val="0"/>
          <c:showPercent val="0"/>
          <c:showBubbleSize val="0"/>
        </c:dLbls>
        <c:gapWidth val="219"/>
        <c:axId val="705714880"/>
        <c:axId val="705719800"/>
      </c:barChart>
      <c:lineChart>
        <c:grouping val="standard"/>
        <c:varyColors val="0"/>
        <c:ser>
          <c:idx val="0"/>
          <c:order val="0"/>
          <c:tx>
            <c:strRef>
              <c:f>Sheet2!$B$7</c:f>
              <c:strCache>
                <c:ptCount val="1"/>
                <c:pt idx="0">
                  <c:v>建設業</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Sheet2!$C$6:$O$6</c:f>
              <c:strCache>
                <c:ptCount val="13"/>
                <c:pt idx="0">
                  <c:v>H22</c:v>
                </c:pt>
                <c:pt idx="1">
                  <c:v>H23</c:v>
                </c:pt>
                <c:pt idx="2">
                  <c:v>H24</c:v>
                </c:pt>
                <c:pt idx="3">
                  <c:v>H25</c:v>
                </c:pt>
                <c:pt idx="4">
                  <c:v>H26</c:v>
                </c:pt>
                <c:pt idx="5">
                  <c:v>H27</c:v>
                </c:pt>
                <c:pt idx="6">
                  <c:v>H28</c:v>
                </c:pt>
                <c:pt idx="7">
                  <c:v>H29</c:v>
                </c:pt>
                <c:pt idx="8">
                  <c:v>H30</c:v>
                </c:pt>
                <c:pt idx="9">
                  <c:v>H31</c:v>
                </c:pt>
                <c:pt idx="10">
                  <c:v>R02</c:v>
                </c:pt>
                <c:pt idx="11">
                  <c:v>R03</c:v>
                </c:pt>
                <c:pt idx="12">
                  <c:v>R04</c:v>
                </c:pt>
              </c:strCache>
            </c:strRef>
          </c:cat>
          <c:val>
            <c:numRef>
              <c:f>Sheet2!$C$7:$O$7</c:f>
              <c:numCache>
                <c:formatCode>General</c:formatCode>
                <c:ptCount val="13"/>
                <c:pt idx="0">
                  <c:v>215</c:v>
                </c:pt>
                <c:pt idx="1">
                  <c:v>190</c:v>
                </c:pt>
                <c:pt idx="2">
                  <c:v>205</c:v>
                </c:pt>
                <c:pt idx="3">
                  <c:v>188</c:v>
                </c:pt>
                <c:pt idx="4">
                  <c:v>204</c:v>
                </c:pt>
                <c:pt idx="5">
                  <c:v>148</c:v>
                </c:pt>
                <c:pt idx="6">
                  <c:v>189</c:v>
                </c:pt>
                <c:pt idx="7">
                  <c:v>189</c:v>
                </c:pt>
                <c:pt idx="8">
                  <c:v>180</c:v>
                </c:pt>
                <c:pt idx="9">
                  <c:v>198</c:v>
                </c:pt>
                <c:pt idx="10">
                  <c:v>233</c:v>
                </c:pt>
                <c:pt idx="11">
                  <c:v>186</c:v>
                </c:pt>
                <c:pt idx="12">
                  <c:v>209</c:v>
                </c:pt>
              </c:numCache>
            </c:numRef>
          </c:val>
          <c:smooth val="0"/>
          <c:extLst>
            <c:ext xmlns:c16="http://schemas.microsoft.com/office/drawing/2014/chart" uri="{C3380CC4-5D6E-409C-BE32-E72D297353CC}">
              <c16:uniqueId val="{00000001-FCFA-4B1D-8AE3-0D6165BF6184}"/>
            </c:ext>
          </c:extLst>
        </c:ser>
        <c:ser>
          <c:idx val="1"/>
          <c:order val="1"/>
          <c:tx>
            <c:strRef>
              <c:f>Sheet2!$B$8</c:f>
              <c:strCache>
                <c:ptCount val="1"/>
                <c:pt idx="0">
                  <c:v>製造業</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Sheet2!$C$6:$O$6</c:f>
              <c:strCache>
                <c:ptCount val="13"/>
                <c:pt idx="0">
                  <c:v>H22</c:v>
                </c:pt>
                <c:pt idx="1">
                  <c:v>H23</c:v>
                </c:pt>
                <c:pt idx="2">
                  <c:v>H24</c:v>
                </c:pt>
                <c:pt idx="3">
                  <c:v>H25</c:v>
                </c:pt>
                <c:pt idx="4">
                  <c:v>H26</c:v>
                </c:pt>
                <c:pt idx="5">
                  <c:v>H27</c:v>
                </c:pt>
                <c:pt idx="6">
                  <c:v>H28</c:v>
                </c:pt>
                <c:pt idx="7">
                  <c:v>H29</c:v>
                </c:pt>
                <c:pt idx="8">
                  <c:v>H30</c:v>
                </c:pt>
                <c:pt idx="9">
                  <c:v>H31</c:v>
                </c:pt>
                <c:pt idx="10">
                  <c:v>R02</c:v>
                </c:pt>
                <c:pt idx="11">
                  <c:v>R03</c:v>
                </c:pt>
                <c:pt idx="12">
                  <c:v>R04</c:v>
                </c:pt>
              </c:strCache>
            </c:strRef>
          </c:cat>
          <c:val>
            <c:numRef>
              <c:f>Sheet2!$C$8:$O$8</c:f>
              <c:numCache>
                <c:formatCode>General</c:formatCode>
                <c:ptCount val="13"/>
                <c:pt idx="0">
                  <c:v>353</c:v>
                </c:pt>
                <c:pt idx="1">
                  <c:v>320</c:v>
                </c:pt>
                <c:pt idx="2">
                  <c:v>333</c:v>
                </c:pt>
                <c:pt idx="3">
                  <c:v>299</c:v>
                </c:pt>
                <c:pt idx="4">
                  <c:v>268</c:v>
                </c:pt>
                <c:pt idx="5">
                  <c:v>286</c:v>
                </c:pt>
                <c:pt idx="6">
                  <c:v>303</c:v>
                </c:pt>
                <c:pt idx="7">
                  <c:v>276</c:v>
                </c:pt>
                <c:pt idx="8">
                  <c:v>277</c:v>
                </c:pt>
                <c:pt idx="9">
                  <c:v>280</c:v>
                </c:pt>
                <c:pt idx="10">
                  <c:v>302</c:v>
                </c:pt>
                <c:pt idx="11">
                  <c:v>315</c:v>
                </c:pt>
                <c:pt idx="12">
                  <c:v>299</c:v>
                </c:pt>
              </c:numCache>
            </c:numRef>
          </c:val>
          <c:smooth val="0"/>
          <c:extLst>
            <c:ext xmlns:c16="http://schemas.microsoft.com/office/drawing/2014/chart" uri="{C3380CC4-5D6E-409C-BE32-E72D297353CC}">
              <c16:uniqueId val="{00000002-FCFA-4B1D-8AE3-0D6165BF6184}"/>
            </c:ext>
          </c:extLst>
        </c:ser>
        <c:ser>
          <c:idx val="2"/>
          <c:order val="2"/>
          <c:tx>
            <c:strRef>
              <c:f>Sheet2!$B$9</c:f>
              <c:strCache>
                <c:ptCount val="1"/>
                <c:pt idx="0">
                  <c:v>林業</c:v>
                </c:pt>
              </c:strCache>
            </c:strRef>
          </c:tx>
          <c:spPr>
            <a:ln w="28575" cap="rnd">
              <a:solidFill>
                <a:srgbClr val="009900"/>
              </a:solidFill>
              <a:round/>
            </a:ln>
            <a:effectLst/>
          </c:spPr>
          <c:marker>
            <c:symbol val="circle"/>
            <c:size val="5"/>
            <c:spPr>
              <a:solidFill>
                <a:schemeClr val="accent3"/>
              </a:solidFill>
              <a:ln w="9525">
                <a:solidFill>
                  <a:srgbClr val="009900"/>
                </a:solidFill>
              </a:ln>
              <a:effectLst/>
            </c:spPr>
          </c:marker>
          <c:cat>
            <c:strRef>
              <c:f>Sheet2!$C$6:$O$6</c:f>
              <c:strCache>
                <c:ptCount val="13"/>
                <c:pt idx="0">
                  <c:v>H22</c:v>
                </c:pt>
                <c:pt idx="1">
                  <c:v>H23</c:v>
                </c:pt>
                <c:pt idx="2">
                  <c:v>H24</c:v>
                </c:pt>
                <c:pt idx="3">
                  <c:v>H25</c:v>
                </c:pt>
                <c:pt idx="4">
                  <c:v>H26</c:v>
                </c:pt>
                <c:pt idx="5">
                  <c:v>H27</c:v>
                </c:pt>
                <c:pt idx="6">
                  <c:v>H28</c:v>
                </c:pt>
                <c:pt idx="7">
                  <c:v>H29</c:v>
                </c:pt>
                <c:pt idx="8">
                  <c:v>H30</c:v>
                </c:pt>
                <c:pt idx="9">
                  <c:v>H31</c:v>
                </c:pt>
                <c:pt idx="10">
                  <c:v>R02</c:v>
                </c:pt>
                <c:pt idx="11">
                  <c:v>R03</c:v>
                </c:pt>
                <c:pt idx="12">
                  <c:v>R04</c:v>
                </c:pt>
              </c:strCache>
            </c:strRef>
          </c:cat>
          <c:val>
            <c:numRef>
              <c:f>Sheet2!$C$9:$O$9</c:f>
              <c:numCache>
                <c:formatCode>General</c:formatCode>
                <c:ptCount val="13"/>
                <c:pt idx="0">
                  <c:v>106</c:v>
                </c:pt>
                <c:pt idx="1">
                  <c:v>111</c:v>
                </c:pt>
                <c:pt idx="2">
                  <c:v>93</c:v>
                </c:pt>
                <c:pt idx="3">
                  <c:v>105</c:v>
                </c:pt>
                <c:pt idx="4">
                  <c:v>84</c:v>
                </c:pt>
                <c:pt idx="5">
                  <c:v>99</c:v>
                </c:pt>
                <c:pt idx="6">
                  <c:v>71</c:v>
                </c:pt>
                <c:pt idx="7">
                  <c:v>67</c:v>
                </c:pt>
                <c:pt idx="8">
                  <c:v>73</c:v>
                </c:pt>
                <c:pt idx="9">
                  <c:v>88</c:v>
                </c:pt>
                <c:pt idx="10">
                  <c:v>73</c:v>
                </c:pt>
                <c:pt idx="11">
                  <c:v>73</c:v>
                </c:pt>
                <c:pt idx="12">
                  <c:v>84</c:v>
                </c:pt>
              </c:numCache>
            </c:numRef>
          </c:val>
          <c:smooth val="0"/>
          <c:extLst>
            <c:ext xmlns:c16="http://schemas.microsoft.com/office/drawing/2014/chart" uri="{C3380CC4-5D6E-409C-BE32-E72D297353CC}">
              <c16:uniqueId val="{00000003-FCFA-4B1D-8AE3-0D6165BF6184}"/>
            </c:ext>
          </c:extLst>
        </c:ser>
        <c:ser>
          <c:idx val="3"/>
          <c:order val="3"/>
          <c:tx>
            <c:strRef>
              <c:f>Sheet2!$B$10</c:f>
              <c:strCache>
                <c:ptCount val="1"/>
                <c:pt idx="0">
                  <c:v>運輸交通業</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Sheet2!$C$6:$O$6</c:f>
              <c:strCache>
                <c:ptCount val="13"/>
                <c:pt idx="0">
                  <c:v>H22</c:v>
                </c:pt>
                <c:pt idx="1">
                  <c:v>H23</c:v>
                </c:pt>
                <c:pt idx="2">
                  <c:v>H24</c:v>
                </c:pt>
                <c:pt idx="3">
                  <c:v>H25</c:v>
                </c:pt>
                <c:pt idx="4">
                  <c:v>H26</c:v>
                </c:pt>
                <c:pt idx="5">
                  <c:v>H27</c:v>
                </c:pt>
                <c:pt idx="6">
                  <c:v>H28</c:v>
                </c:pt>
                <c:pt idx="7">
                  <c:v>H29</c:v>
                </c:pt>
                <c:pt idx="8">
                  <c:v>H30</c:v>
                </c:pt>
                <c:pt idx="9">
                  <c:v>H31</c:v>
                </c:pt>
                <c:pt idx="10">
                  <c:v>R02</c:v>
                </c:pt>
                <c:pt idx="11">
                  <c:v>R03</c:v>
                </c:pt>
                <c:pt idx="12">
                  <c:v>R04</c:v>
                </c:pt>
              </c:strCache>
            </c:strRef>
          </c:cat>
          <c:val>
            <c:numRef>
              <c:f>Sheet2!$C$10:$O$10</c:f>
              <c:numCache>
                <c:formatCode>General</c:formatCode>
                <c:ptCount val="13"/>
                <c:pt idx="0">
                  <c:v>136</c:v>
                </c:pt>
                <c:pt idx="1">
                  <c:v>120</c:v>
                </c:pt>
                <c:pt idx="2">
                  <c:v>118</c:v>
                </c:pt>
                <c:pt idx="3">
                  <c:v>118</c:v>
                </c:pt>
                <c:pt idx="4">
                  <c:v>159</c:v>
                </c:pt>
                <c:pt idx="5">
                  <c:v>145</c:v>
                </c:pt>
                <c:pt idx="6">
                  <c:v>137</c:v>
                </c:pt>
                <c:pt idx="7">
                  <c:v>133</c:v>
                </c:pt>
                <c:pt idx="8">
                  <c:v>157</c:v>
                </c:pt>
                <c:pt idx="9">
                  <c:v>161</c:v>
                </c:pt>
                <c:pt idx="10">
                  <c:v>145</c:v>
                </c:pt>
                <c:pt idx="11">
                  <c:v>162</c:v>
                </c:pt>
                <c:pt idx="12">
                  <c:v>166</c:v>
                </c:pt>
              </c:numCache>
            </c:numRef>
          </c:val>
          <c:smooth val="0"/>
          <c:extLst>
            <c:ext xmlns:c16="http://schemas.microsoft.com/office/drawing/2014/chart" uri="{C3380CC4-5D6E-409C-BE32-E72D297353CC}">
              <c16:uniqueId val="{00000004-FCFA-4B1D-8AE3-0D6165BF6184}"/>
            </c:ext>
          </c:extLst>
        </c:ser>
        <c:ser>
          <c:idx val="4"/>
          <c:order val="4"/>
          <c:tx>
            <c:strRef>
              <c:f>Sheet2!$B$11</c:f>
              <c:strCache>
                <c:ptCount val="1"/>
                <c:pt idx="0">
                  <c:v>第三次産業</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Sheet2!$C$6:$O$6</c:f>
              <c:strCache>
                <c:ptCount val="13"/>
                <c:pt idx="0">
                  <c:v>H22</c:v>
                </c:pt>
                <c:pt idx="1">
                  <c:v>H23</c:v>
                </c:pt>
                <c:pt idx="2">
                  <c:v>H24</c:v>
                </c:pt>
                <c:pt idx="3">
                  <c:v>H25</c:v>
                </c:pt>
                <c:pt idx="4">
                  <c:v>H26</c:v>
                </c:pt>
                <c:pt idx="5">
                  <c:v>H27</c:v>
                </c:pt>
                <c:pt idx="6">
                  <c:v>H28</c:v>
                </c:pt>
                <c:pt idx="7">
                  <c:v>H29</c:v>
                </c:pt>
                <c:pt idx="8">
                  <c:v>H30</c:v>
                </c:pt>
                <c:pt idx="9">
                  <c:v>H31</c:v>
                </c:pt>
                <c:pt idx="10">
                  <c:v>R02</c:v>
                </c:pt>
                <c:pt idx="11">
                  <c:v>R03</c:v>
                </c:pt>
                <c:pt idx="12">
                  <c:v>R04</c:v>
                </c:pt>
              </c:strCache>
            </c:strRef>
          </c:cat>
          <c:val>
            <c:numRef>
              <c:f>Sheet2!$C$11:$O$11</c:f>
              <c:numCache>
                <c:formatCode>General</c:formatCode>
                <c:ptCount val="13"/>
                <c:pt idx="0">
                  <c:v>476</c:v>
                </c:pt>
                <c:pt idx="1">
                  <c:v>510</c:v>
                </c:pt>
                <c:pt idx="2">
                  <c:v>464</c:v>
                </c:pt>
                <c:pt idx="3">
                  <c:v>497</c:v>
                </c:pt>
                <c:pt idx="4">
                  <c:v>514</c:v>
                </c:pt>
                <c:pt idx="5">
                  <c:v>509</c:v>
                </c:pt>
                <c:pt idx="6">
                  <c:v>524</c:v>
                </c:pt>
                <c:pt idx="7">
                  <c:v>533</c:v>
                </c:pt>
                <c:pt idx="8">
                  <c:v>544</c:v>
                </c:pt>
                <c:pt idx="9">
                  <c:v>654</c:v>
                </c:pt>
                <c:pt idx="10">
                  <c:v>669</c:v>
                </c:pt>
                <c:pt idx="11">
                  <c:v>695</c:v>
                </c:pt>
                <c:pt idx="12">
                  <c:v>711</c:v>
                </c:pt>
              </c:numCache>
            </c:numRef>
          </c:val>
          <c:smooth val="0"/>
          <c:extLst>
            <c:ext xmlns:c16="http://schemas.microsoft.com/office/drawing/2014/chart" uri="{C3380CC4-5D6E-409C-BE32-E72D297353CC}">
              <c16:uniqueId val="{00000005-FCFA-4B1D-8AE3-0D6165BF6184}"/>
            </c:ext>
          </c:extLst>
        </c:ser>
        <c:dLbls>
          <c:showLegendKey val="0"/>
          <c:showVal val="0"/>
          <c:showCatName val="0"/>
          <c:showSerName val="0"/>
          <c:showPercent val="0"/>
          <c:showBubbleSize val="0"/>
        </c:dLbls>
        <c:marker val="1"/>
        <c:smooth val="0"/>
        <c:axId val="616543344"/>
        <c:axId val="616541048"/>
      </c:lineChart>
      <c:catAx>
        <c:axId val="61654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616541048"/>
        <c:crosses val="autoZero"/>
        <c:auto val="1"/>
        <c:lblAlgn val="ctr"/>
        <c:lblOffset val="100"/>
        <c:noMultiLvlLbl val="0"/>
      </c:catAx>
      <c:valAx>
        <c:axId val="61654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16543344"/>
        <c:crosses val="autoZero"/>
        <c:crossBetween val="between"/>
      </c:valAx>
      <c:valAx>
        <c:axId val="70571980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705714880"/>
        <c:crosses val="max"/>
        <c:crossBetween val="between"/>
      </c:valAx>
      <c:catAx>
        <c:axId val="705714880"/>
        <c:scaling>
          <c:orientation val="minMax"/>
        </c:scaling>
        <c:delete val="1"/>
        <c:axPos val="b"/>
        <c:numFmt formatCode="General" sourceLinked="1"/>
        <c:majorTickMark val="out"/>
        <c:minorTickMark val="none"/>
        <c:tickLblPos val="nextTo"/>
        <c:crossAx val="7057198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ja-JP" altLang="en-US" sz="1200" b="0">
                <a:solidFill>
                  <a:sysClr val="windowText" lastClr="000000"/>
                </a:solidFill>
              </a:rPr>
              <a:t>平成</a:t>
            </a:r>
            <a:r>
              <a:rPr lang="en-US" altLang="ja-JP" sz="1200" b="0">
                <a:solidFill>
                  <a:sysClr val="windowText" lastClr="000000"/>
                </a:solidFill>
              </a:rPr>
              <a:t>30</a:t>
            </a:r>
            <a:r>
              <a:rPr lang="ja-JP" altLang="en-US" sz="1200" b="0">
                <a:solidFill>
                  <a:sysClr val="windowText" lastClr="000000"/>
                </a:solidFill>
              </a:rPr>
              <a:t>年～令和</a:t>
            </a:r>
            <a:r>
              <a:rPr lang="en-US" altLang="ja-JP" sz="1200" b="0">
                <a:solidFill>
                  <a:sysClr val="windowText" lastClr="000000"/>
                </a:solidFill>
              </a:rPr>
              <a:t>4</a:t>
            </a:r>
            <a:r>
              <a:rPr lang="ja-JP" altLang="en-US" sz="1200" b="0">
                <a:solidFill>
                  <a:sysClr val="windowText" lastClr="000000"/>
                </a:solidFill>
              </a:rPr>
              <a:t>年（令和</a:t>
            </a:r>
            <a:r>
              <a:rPr lang="en-US" altLang="ja-JP" sz="1200" b="0">
                <a:solidFill>
                  <a:sysClr val="windowText" lastClr="000000"/>
                </a:solidFill>
              </a:rPr>
              <a:t>5</a:t>
            </a:r>
            <a:r>
              <a:rPr lang="ja-JP" altLang="en-US" sz="1200" b="0">
                <a:solidFill>
                  <a:sysClr val="windowText" lastClr="000000"/>
                </a:solidFill>
              </a:rPr>
              <a:t>年</a:t>
            </a:r>
            <a:r>
              <a:rPr lang="en-US" altLang="ja-JP" sz="1200" b="0">
                <a:solidFill>
                  <a:sysClr val="windowText" lastClr="000000"/>
                </a:solidFill>
              </a:rPr>
              <a:t>3</a:t>
            </a:r>
            <a:r>
              <a:rPr lang="ja-JP" altLang="en-US" sz="1200" b="0">
                <a:solidFill>
                  <a:sysClr val="windowText" lastClr="000000"/>
                </a:solidFill>
              </a:rPr>
              <a:t>月末）事故の型別死傷者数（新型コロナウイルス感染症り患を除く）</a:t>
            </a:r>
            <a:endParaRPr lang="ja-JP" sz="1200" b="0">
              <a:solidFill>
                <a:sysClr val="windowText" lastClr="000000"/>
              </a:solidFill>
            </a:endParaRPr>
          </a:p>
        </c:rich>
      </c:tx>
      <c:layout>
        <c:manualLayout>
          <c:xMode val="edge"/>
          <c:yMode val="edge"/>
          <c:x val="0.12148673514681774"/>
          <c:y val="9.2699872847890937E-3"/>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ja-JP"/>
        </a:p>
      </c:txPr>
    </c:title>
    <c:autoTitleDeleted val="0"/>
    <c:plotArea>
      <c:layout>
        <c:manualLayout>
          <c:layoutTarget val="inner"/>
          <c:xMode val="edge"/>
          <c:yMode val="edge"/>
          <c:x val="0.27268415898556114"/>
          <c:y val="0.28713286835790813"/>
          <c:w val="0.51593437635067552"/>
          <c:h val="0.62414289113628629"/>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15A7-44BE-A4EE-07D9BECAA92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15A7-44BE-A4EE-07D9BECAA92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15A7-44BE-A4EE-07D9BECAA92B}"/>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15A7-44BE-A4EE-07D9BECAA92B}"/>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15A7-44BE-A4EE-07D9BECAA92B}"/>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15A7-44BE-A4EE-07D9BECAA92B}"/>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15A7-44BE-A4EE-07D9BECAA92B}"/>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15A7-44BE-A4EE-07D9BECAA92B}"/>
              </c:ext>
            </c:extLst>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extLst>
              <c:ext xmlns:c16="http://schemas.microsoft.com/office/drawing/2014/chart" uri="{C3380CC4-5D6E-409C-BE32-E72D297353CC}">
                <c16:uniqueId val="{00000011-15A7-44BE-A4EE-07D9BECAA92B}"/>
              </c:ext>
            </c:extLst>
          </c:dPt>
          <c:dPt>
            <c:idx val="9"/>
            <c:bubble3D val="0"/>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extLst>
              <c:ext xmlns:c16="http://schemas.microsoft.com/office/drawing/2014/chart" uri="{C3380CC4-5D6E-409C-BE32-E72D297353CC}">
                <c16:uniqueId val="{00000013-15A7-44BE-A4EE-07D9BECAA92B}"/>
              </c:ext>
            </c:extLst>
          </c:dPt>
          <c:dPt>
            <c:idx val="10"/>
            <c:bubble3D val="0"/>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extLst>
              <c:ext xmlns:c16="http://schemas.microsoft.com/office/drawing/2014/chart" uri="{C3380CC4-5D6E-409C-BE32-E72D297353CC}">
                <c16:uniqueId val="{00000015-15A7-44BE-A4EE-07D9BECAA92B}"/>
              </c:ext>
            </c:extLst>
          </c:dPt>
          <c:dPt>
            <c:idx val="11"/>
            <c:bubble3D val="0"/>
            <c:spPr>
              <a:pattFill prst="ltUpDiag">
                <a:fgClr>
                  <a:schemeClr val="accent6">
                    <a:lumMod val="60000"/>
                  </a:schemeClr>
                </a:fgClr>
                <a:bgClr>
                  <a:schemeClr val="accent6">
                    <a:lumMod val="60000"/>
                    <a:lumMod val="20000"/>
                    <a:lumOff val="80000"/>
                  </a:schemeClr>
                </a:bgClr>
              </a:pattFill>
              <a:ln w="19050">
                <a:solidFill>
                  <a:schemeClr val="lt1"/>
                </a:solidFill>
              </a:ln>
              <a:effectLst>
                <a:innerShdw blurRad="114300">
                  <a:schemeClr val="accent6">
                    <a:lumMod val="60000"/>
                  </a:schemeClr>
                </a:innerShdw>
              </a:effectLst>
            </c:spPr>
            <c:extLst>
              <c:ext xmlns:c16="http://schemas.microsoft.com/office/drawing/2014/chart" uri="{C3380CC4-5D6E-409C-BE32-E72D297353CC}">
                <c16:uniqueId val="{00000017-15A7-44BE-A4EE-07D9BECAA92B}"/>
              </c:ext>
            </c:extLst>
          </c:dPt>
          <c:dLbls>
            <c:dLbl>
              <c:idx val="0"/>
              <c:layout>
                <c:manualLayout>
                  <c:x val="-0.16800588967125055"/>
                  <c:y val="0.10033700592741111"/>
                </c:manualLayout>
              </c:layout>
              <c:tx>
                <c:rich>
                  <a:bodyPr/>
                  <a:lstStyle/>
                  <a:p>
                    <a:fld id="{FC6C187B-F764-4FA5-BB38-6D8B6D02C0D1}" type="CATEGORYNAME">
                      <a:rPr lang="ja-JP" altLang="en-US"/>
                      <a:pPr/>
                      <a:t>[分類名]</a:t>
                    </a:fld>
                    <a:r>
                      <a:rPr lang="en-US" altLang="ja-JP" baseline="0"/>
                      <a:t>, </a:t>
                    </a:r>
                    <a:fld id="{AE11FF88-5C78-46C2-AFB7-AE8776DD1CC9}" type="VALUE">
                      <a:rPr lang="en-US" altLang="ja-JP" baseline="0"/>
                      <a:pPr/>
                      <a:t>[値]</a:t>
                    </a:fld>
                    <a:r>
                      <a:rPr lang="ja-JP" altLang="en-US" baseline="0"/>
                      <a:t>人</a:t>
                    </a:r>
                    <a:r>
                      <a:rPr lang="en-US" altLang="ja-JP" baseline="0"/>
                      <a:t>, </a:t>
                    </a:r>
                    <a:fld id="{2E08B071-7268-4071-8FC3-599B2F693A8D}"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5A7-44BE-A4EE-07D9BECAA92B}"/>
                </c:ext>
              </c:extLst>
            </c:dLbl>
            <c:dLbl>
              <c:idx val="1"/>
              <c:tx>
                <c:rich>
                  <a:bodyPr/>
                  <a:lstStyle/>
                  <a:p>
                    <a:fld id="{A595F385-BF24-4CFC-B06B-37F34609377D}" type="CATEGORYNAME">
                      <a:rPr lang="ja-JP" altLang="en-US"/>
                      <a:pPr/>
                      <a:t>[分類名]</a:t>
                    </a:fld>
                    <a:r>
                      <a:rPr lang="en-US" altLang="ja-JP" baseline="0"/>
                      <a:t>, </a:t>
                    </a:r>
                  </a:p>
                  <a:p>
                    <a:fld id="{72BA6F0C-42F5-4F89-97FC-D0B18FA39A02}" type="VALUE">
                      <a:rPr lang="en-US" altLang="ja-JP" baseline="0"/>
                      <a:pPr/>
                      <a:t>[値]</a:t>
                    </a:fld>
                    <a:r>
                      <a:rPr lang="ja-JP" altLang="en-US" baseline="0"/>
                      <a:t>人</a:t>
                    </a:r>
                    <a:r>
                      <a:rPr lang="en-US" altLang="ja-JP" baseline="0"/>
                      <a:t>, </a:t>
                    </a:r>
                    <a:fld id="{0965F9D0-1DFF-4231-B418-251AE15FFB41}"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5A7-44BE-A4EE-07D9BECAA92B}"/>
                </c:ext>
              </c:extLst>
            </c:dLbl>
            <c:dLbl>
              <c:idx val="2"/>
              <c:tx>
                <c:rich>
                  <a:bodyPr/>
                  <a:lstStyle/>
                  <a:p>
                    <a:fld id="{15F54168-7398-4118-BC0B-CC1404A90F35}" type="CATEGORYNAME">
                      <a:rPr lang="ja-JP" altLang="en-US"/>
                      <a:pPr/>
                      <a:t>[分類名]</a:t>
                    </a:fld>
                    <a:r>
                      <a:rPr lang="en-US" altLang="ja-JP" baseline="0"/>
                      <a:t>, </a:t>
                    </a:r>
                    <a:fld id="{B288AC61-42BE-45EC-B336-16D3CAAAAA0F}" type="VALUE">
                      <a:rPr lang="en-US" altLang="ja-JP" baseline="0"/>
                      <a:pPr/>
                      <a:t>[値]</a:t>
                    </a:fld>
                    <a:r>
                      <a:rPr lang="ja-JP" altLang="en-US" baseline="0"/>
                      <a:t>人</a:t>
                    </a:r>
                    <a:r>
                      <a:rPr lang="en-US" altLang="ja-JP" baseline="0"/>
                      <a:t> </a:t>
                    </a:r>
                    <a:fld id="{3B35220F-0A61-44DA-B98E-C21FBF674D51}"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5A7-44BE-A4EE-07D9BECAA92B}"/>
                </c:ext>
              </c:extLst>
            </c:dLbl>
            <c:dLbl>
              <c:idx val="3"/>
              <c:layout>
                <c:manualLayout>
                  <c:x val="-9.0758868450933991E-4"/>
                  <c:y val="4.4625667928715342E-2"/>
                </c:manualLayout>
              </c:layout>
              <c:tx>
                <c:rich>
                  <a:bodyPr/>
                  <a:lstStyle/>
                  <a:p>
                    <a:fld id="{FBCA8D85-EE29-4A0E-B72D-15BAAEF008AA}" type="CATEGORYNAME">
                      <a:rPr lang="ja-JP" altLang="en-US"/>
                      <a:pPr/>
                      <a:t>[分類名]</a:t>
                    </a:fld>
                    <a:r>
                      <a:rPr lang="en-US" altLang="ja-JP" baseline="0"/>
                      <a:t>, </a:t>
                    </a:r>
                    <a:fld id="{1203B9FC-3557-430F-8F66-1760844F40A5}" type="VALUE">
                      <a:rPr lang="en-US" altLang="ja-JP" baseline="0"/>
                      <a:pPr/>
                      <a:t>[値]</a:t>
                    </a:fld>
                    <a:r>
                      <a:rPr lang="ja-JP" altLang="en-US" baseline="0"/>
                      <a:t>人</a:t>
                    </a:r>
                    <a:r>
                      <a:rPr lang="en-US" altLang="ja-JP" baseline="0"/>
                      <a:t>, </a:t>
                    </a:r>
                    <a:fld id="{E0DA66DB-C5A4-4420-8D03-D0B42BC18E1F}"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5A7-44BE-A4EE-07D9BECAA92B}"/>
                </c:ext>
              </c:extLst>
            </c:dLbl>
            <c:dLbl>
              <c:idx val="4"/>
              <c:tx>
                <c:rich>
                  <a:bodyPr/>
                  <a:lstStyle/>
                  <a:p>
                    <a:fld id="{0BF022CF-0844-47EE-BF2F-9AD4D053B2D3}" type="CATEGORYNAME">
                      <a:rPr lang="ja-JP" altLang="en-US"/>
                      <a:pPr/>
                      <a:t>[分類名]</a:t>
                    </a:fld>
                    <a:r>
                      <a:rPr lang="en-US" altLang="ja-JP" baseline="0"/>
                      <a:t>, </a:t>
                    </a:r>
                  </a:p>
                  <a:p>
                    <a:fld id="{1DA85AE7-5C56-4CE2-A80F-49F10802D373}" type="VALUE">
                      <a:rPr lang="en-US" altLang="ja-JP" baseline="0"/>
                      <a:pPr/>
                      <a:t>[値]</a:t>
                    </a:fld>
                    <a:r>
                      <a:rPr lang="ja-JP" altLang="en-US" baseline="0"/>
                      <a:t>人</a:t>
                    </a:r>
                    <a:r>
                      <a:rPr lang="en-US" altLang="ja-JP" baseline="0"/>
                      <a:t>, </a:t>
                    </a:r>
                    <a:fld id="{AC4B4B26-17E4-4030-80F3-0AFB5213ED88}"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5A7-44BE-A4EE-07D9BECAA92B}"/>
                </c:ext>
              </c:extLst>
            </c:dLbl>
            <c:dLbl>
              <c:idx val="5"/>
              <c:layout>
                <c:manualLayout>
                  <c:x val="-9.2817638438955505E-2"/>
                  <c:y val="6.9780179671607795E-2"/>
                </c:manualLayout>
              </c:layout>
              <c:tx>
                <c:rich>
                  <a:bodyPr/>
                  <a:lstStyle/>
                  <a:p>
                    <a:fld id="{9FC92A2B-B24B-4453-9B8E-70067F630246}" type="CATEGORYNAME">
                      <a:rPr lang="ja-JP" altLang="en-US"/>
                      <a:pPr/>
                      <a:t>[分類名]</a:t>
                    </a:fld>
                    <a:r>
                      <a:rPr lang="en-US" altLang="ja-JP" baseline="0"/>
                      <a:t>, </a:t>
                    </a:r>
                  </a:p>
                  <a:p>
                    <a:fld id="{7CF3C861-E65C-4781-B756-7D6E1247DA30}" type="VALUE">
                      <a:rPr lang="en-US" altLang="ja-JP" baseline="0"/>
                      <a:pPr/>
                      <a:t>[値]</a:t>
                    </a:fld>
                    <a:r>
                      <a:rPr lang="ja-JP" altLang="en-US" baseline="0"/>
                      <a:t>人</a:t>
                    </a:r>
                    <a:r>
                      <a:rPr lang="en-US" altLang="ja-JP" baseline="0"/>
                      <a:t>, </a:t>
                    </a:r>
                    <a:fld id="{D60A9ED6-2065-454E-B3D9-8B46E3F5D794}"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5A7-44BE-A4EE-07D9BECAA92B}"/>
                </c:ext>
              </c:extLst>
            </c:dLbl>
            <c:dLbl>
              <c:idx val="6"/>
              <c:layout>
                <c:manualLayout>
                  <c:x val="-0.15247610589741553"/>
                  <c:y val="8.9825827550295403E-2"/>
                </c:manualLayout>
              </c:layout>
              <c:tx>
                <c:rich>
                  <a:bodyPr/>
                  <a:lstStyle/>
                  <a:p>
                    <a:fld id="{0113DD68-EFF7-470C-B7BD-90A6FB2C81EA}" type="CATEGORYNAME">
                      <a:rPr lang="ja-JP" altLang="en-US"/>
                      <a:pPr/>
                      <a:t>[分類名]</a:t>
                    </a:fld>
                    <a:r>
                      <a:rPr lang="en-US" altLang="ja-JP" baseline="0"/>
                      <a:t>, </a:t>
                    </a:r>
                  </a:p>
                  <a:p>
                    <a:fld id="{69908777-8557-41F4-BB4A-EDBD393AE54B}" type="VALUE">
                      <a:rPr lang="en-US" altLang="ja-JP" baseline="0"/>
                      <a:pPr/>
                      <a:t>[値]</a:t>
                    </a:fld>
                    <a:r>
                      <a:rPr lang="ja-JP" altLang="en-US" baseline="0"/>
                      <a:t>人</a:t>
                    </a:r>
                    <a:r>
                      <a:rPr lang="en-US" altLang="ja-JP" baseline="0"/>
                      <a:t>, </a:t>
                    </a:r>
                    <a:fld id="{DD8BA5FD-A5F1-490B-A9AB-D6395CC52641}"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5A7-44BE-A4EE-07D9BECAA92B}"/>
                </c:ext>
              </c:extLst>
            </c:dLbl>
            <c:dLbl>
              <c:idx val="7"/>
              <c:layout>
                <c:manualLayout>
                  <c:x val="-0.15676804290126653"/>
                  <c:y val="9.2243753832377817E-2"/>
                </c:manualLayout>
              </c:layout>
              <c:tx>
                <c:rich>
                  <a:bodyPr/>
                  <a:lstStyle/>
                  <a:p>
                    <a:fld id="{1DEA0B6A-3A56-47F9-93AF-B40EF60F93ED}" type="CATEGORYNAME">
                      <a:rPr lang="ja-JP" altLang="en-US"/>
                      <a:pPr/>
                      <a:t>[分類名]</a:t>
                    </a:fld>
                    <a:r>
                      <a:rPr lang="en-US" altLang="ja-JP" baseline="0"/>
                      <a:t>, </a:t>
                    </a:r>
                    <a:fld id="{EAF1877D-EA84-44E4-8AA9-14569B8C8846}" type="VALUE">
                      <a:rPr lang="en-US" altLang="ja-JP" baseline="0"/>
                      <a:pPr/>
                      <a:t>[値]</a:t>
                    </a:fld>
                    <a:r>
                      <a:rPr lang="ja-JP" altLang="en-US" baseline="0"/>
                      <a:t>人</a:t>
                    </a:r>
                    <a:r>
                      <a:rPr lang="en-US" altLang="ja-JP" baseline="0"/>
                      <a:t>, </a:t>
                    </a:r>
                    <a:fld id="{D0E98D3F-29E9-42F2-93F2-2D2EBFD3899C}"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5A7-44BE-A4EE-07D9BECAA92B}"/>
                </c:ext>
              </c:extLst>
            </c:dLbl>
            <c:dLbl>
              <c:idx val="8"/>
              <c:layout>
                <c:manualLayout>
                  <c:x val="-0.21849131484698017"/>
                  <c:y val="4.0760441100610258E-2"/>
                </c:manualLayout>
              </c:layout>
              <c:tx>
                <c:rich>
                  <a:bodyPr/>
                  <a:lstStyle/>
                  <a:p>
                    <a:fld id="{3CB92466-A6E2-4903-B422-514C8BA87105}" type="CATEGORYNAME">
                      <a:rPr lang="ja-JP" altLang="en-US"/>
                      <a:pPr/>
                      <a:t>[分類名]</a:t>
                    </a:fld>
                    <a:r>
                      <a:rPr lang="en-US" altLang="ja-JP" baseline="0"/>
                      <a:t>, </a:t>
                    </a:r>
                    <a:fld id="{664F3E07-259B-44A4-88F6-C9C118515C22}" type="VALUE">
                      <a:rPr lang="en-US" altLang="ja-JP" baseline="0"/>
                      <a:pPr/>
                      <a:t>[値]</a:t>
                    </a:fld>
                    <a:r>
                      <a:rPr lang="ja-JP" altLang="en-US" baseline="0"/>
                      <a:t>人</a:t>
                    </a:r>
                    <a:r>
                      <a:rPr lang="en-US" altLang="ja-JP" baseline="0"/>
                      <a:t>, </a:t>
                    </a:r>
                    <a:fld id="{8F8EB502-877C-48E4-8325-4FA9AFDFFCE0}"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15A7-44BE-A4EE-07D9BECAA92B}"/>
                </c:ext>
              </c:extLst>
            </c:dLbl>
            <c:dLbl>
              <c:idx val="9"/>
              <c:layout>
                <c:manualLayout>
                  <c:x val="-0.26825350528974146"/>
                  <c:y val="-8.7446346709751516E-3"/>
                </c:manualLayout>
              </c:layout>
              <c:tx>
                <c:rich>
                  <a:bodyPr/>
                  <a:lstStyle/>
                  <a:p>
                    <a:fld id="{76266C80-F2D5-4C20-827F-4EA83F490727}" type="CATEGORYNAME">
                      <a:rPr lang="ja-JP" altLang="en-US"/>
                      <a:pPr/>
                      <a:t>[分類名]</a:t>
                    </a:fld>
                    <a:r>
                      <a:rPr lang="en-US" altLang="ja-JP" baseline="0"/>
                      <a:t>, </a:t>
                    </a:r>
                    <a:fld id="{128970E2-C221-407E-BADF-78B988CCE4D9}" type="VALUE">
                      <a:rPr lang="en-US" altLang="ja-JP" baseline="0"/>
                      <a:pPr/>
                      <a:t>[値]</a:t>
                    </a:fld>
                    <a:r>
                      <a:rPr lang="ja-JP" altLang="en-US" baseline="0"/>
                      <a:t>人</a:t>
                    </a:r>
                    <a:r>
                      <a:rPr lang="en-US" altLang="ja-JP" baseline="0"/>
                      <a:t>, </a:t>
                    </a:r>
                    <a:fld id="{FB4338D9-2ED5-4D1B-ABBE-6C38709652E1}"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15A7-44BE-A4EE-07D9BECAA92B}"/>
                </c:ext>
              </c:extLst>
            </c:dLbl>
            <c:dLbl>
              <c:idx val="10"/>
              <c:layout>
                <c:manualLayout>
                  <c:x val="-0.13365993384177341"/>
                  <c:y val="-3.199536708096902E-2"/>
                </c:manualLayout>
              </c:layout>
              <c:tx>
                <c:rich>
                  <a:bodyPr/>
                  <a:lstStyle/>
                  <a:p>
                    <a:fld id="{68475E5A-DD32-4751-838F-1D560115770E}" type="CATEGORYNAME">
                      <a:rPr lang="ja-JP" altLang="en-US"/>
                      <a:pPr/>
                      <a:t>[分類名]</a:t>
                    </a:fld>
                    <a:r>
                      <a:rPr lang="en-US" altLang="ja-JP" baseline="0"/>
                      <a:t>, </a:t>
                    </a:r>
                    <a:fld id="{26F8D8F6-08CD-4BAF-A047-2DBC05440A4F}" type="VALUE">
                      <a:rPr lang="en-US" altLang="ja-JP" baseline="0"/>
                      <a:pPr/>
                      <a:t>[値]</a:t>
                    </a:fld>
                    <a:r>
                      <a:rPr lang="ja-JP" altLang="en-US" baseline="0"/>
                      <a:t>人</a:t>
                    </a:r>
                    <a:r>
                      <a:rPr lang="en-US" altLang="ja-JP" baseline="0"/>
                      <a:t>, </a:t>
                    </a:r>
                    <a:fld id="{B5E093BB-FCF5-4A73-B440-77ED98E3221D}"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15A7-44BE-A4EE-07D9BECAA92B}"/>
                </c:ext>
              </c:extLst>
            </c:dLbl>
            <c:dLbl>
              <c:idx val="11"/>
              <c:tx>
                <c:rich>
                  <a:bodyPr/>
                  <a:lstStyle/>
                  <a:p>
                    <a:fld id="{87F7764B-F754-4B0D-9458-CE0836DBB4C4}" type="CATEGORYNAME">
                      <a:rPr lang="ja-JP" altLang="en-US"/>
                      <a:pPr/>
                      <a:t>[分類名]</a:t>
                    </a:fld>
                    <a:r>
                      <a:rPr lang="en-US" altLang="ja-JP" baseline="0"/>
                      <a:t>, </a:t>
                    </a:r>
                    <a:fld id="{38277AB2-F818-436D-9E3D-276D2CA568FB}" type="VALUE">
                      <a:rPr lang="en-US" altLang="ja-JP" baseline="0"/>
                      <a:pPr/>
                      <a:t>[値]</a:t>
                    </a:fld>
                    <a:r>
                      <a:rPr lang="ja-JP" altLang="en-US" baseline="0"/>
                      <a:t>人</a:t>
                    </a:r>
                    <a:r>
                      <a:rPr lang="en-US" altLang="ja-JP" baseline="0"/>
                      <a:t>, </a:t>
                    </a:r>
                    <a:fld id="{234AA95E-8771-4FFD-8E45-34BF13E4E71F}"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15A7-44BE-A4EE-07D9BECAA9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Sheet1!$E$45:$P$45</c:f>
              <c:strCache>
                <c:ptCount val="12"/>
                <c:pt idx="0">
                  <c:v>転倒</c:v>
                </c:pt>
                <c:pt idx="1">
                  <c:v>墜落・転落</c:v>
                </c:pt>
                <c:pt idx="2">
                  <c:v>動作の反動・無理な動作</c:v>
                </c:pt>
                <c:pt idx="3">
                  <c:v>はさまれ・巻き込まれ</c:v>
                </c:pt>
                <c:pt idx="4">
                  <c:v>切れ・こすれ</c:v>
                </c:pt>
                <c:pt idx="5">
                  <c:v>飛来・落下</c:v>
                </c:pt>
                <c:pt idx="6">
                  <c:v>激突され</c:v>
                </c:pt>
                <c:pt idx="7">
                  <c:v>交通事故（道路）</c:v>
                </c:pt>
                <c:pt idx="8">
                  <c:v>激突</c:v>
                </c:pt>
                <c:pt idx="9">
                  <c:v>高温・低温物との接触</c:v>
                </c:pt>
                <c:pt idx="10">
                  <c:v>崩壊・倒壊</c:v>
                </c:pt>
                <c:pt idx="11">
                  <c:v>その他</c:v>
                </c:pt>
              </c:strCache>
            </c:strRef>
          </c:cat>
          <c:val>
            <c:numRef>
              <c:f>Sheet1!$E$46:$P$46</c:f>
              <c:numCache>
                <c:formatCode>0_ </c:formatCode>
                <c:ptCount val="12"/>
                <c:pt idx="0">
                  <c:v>1978</c:v>
                </c:pt>
                <c:pt idx="1">
                  <c:v>1360</c:v>
                </c:pt>
                <c:pt idx="2">
                  <c:v>927</c:v>
                </c:pt>
                <c:pt idx="3">
                  <c:v>765</c:v>
                </c:pt>
                <c:pt idx="4">
                  <c:v>552</c:v>
                </c:pt>
                <c:pt idx="5">
                  <c:v>452</c:v>
                </c:pt>
                <c:pt idx="6">
                  <c:v>410</c:v>
                </c:pt>
                <c:pt idx="7">
                  <c:v>337</c:v>
                </c:pt>
                <c:pt idx="8">
                  <c:v>260</c:v>
                </c:pt>
                <c:pt idx="9">
                  <c:v>156</c:v>
                </c:pt>
                <c:pt idx="10">
                  <c:v>108</c:v>
                </c:pt>
                <c:pt idx="11">
                  <c:v>101</c:v>
                </c:pt>
              </c:numCache>
            </c:numRef>
          </c:val>
          <c:extLst>
            <c:ext xmlns:c16="http://schemas.microsoft.com/office/drawing/2014/chart" uri="{C3380CC4-5D6E-409C-BE32-E72D297353CC}">
              <c16:uniqueId val="{00000018-15A7-44BE-A4EE-07D9BECAA92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ltLang="ja-JP" sz="1200" baseline="0">
                <a:solidFill>
                  <a:schemeClr val="tx1"/>
                </a:solidFill>
              </a:rPr>
              <a:t>【</a:t>
            </a:r>
            <a:r>
              <a:rPr lang="ja-JP" altLang="en-US" sz="1200" baseline="0">
                <a:solidFill>
                  <a:schemeClr val="tx1"/>
                </a:solidFill>
              </a:rPr>
              <a:t>主要な事故の型別</a:t>
            </a:r>
            <a:r>
              <a:rPr lang="en-US" altLang="ja-JP" sz="1200" baseline="0">
                <a:solidFill>
                  <a:schemeClr val="tx1"/>
                </a:solidFill>
              </a:rPr>
              <a:t>】</a:t>
            </a:r>
            <a:r>
              <a:rPr lang="ja-JP" altLang="en-US" sz="1200" baseline="0">
                <a:solidFill>
                  <a:schemeClr val="tx1"/>
                </a:solidFill>
              </a:rPr>
              <a:t>　死傷者数の推移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ja-JP"/>
        </a:p>
      </c:txPr>
    </c:title>
    <c:autoTitleDeleted val="0"/>
    <c:plotArea>
      <c:layout>
        <c:manualLayout>
          <c:layoutTarget val="inner"/>
          <c:xMode val="edge"/>
          <c:yMode val="edge"/>
          <c:x val="7.8028391894109497E-2"/>
          <c:y val="0.10732205130454642"/>
          <c:w val="0.89188614125998877"/>
          <c:h val="0.63539920066321087"/>
        </c:manualLayout>
      </c:layout>
      <c:lineChart>
        <c:grouping val="standard"/>
        <c:varyColors val="0"/>
        <c:ser>
          <c:idx val="0"/>
          <c:order val="0"/>
          <c:tx>
            <c:strRef>
              <c:f>Sheet2!$D$3</c:f>
              <c:strCache>
                <c:ptCount val="1"/>
                <c:pt idx="0">
                  <c:v>転倒</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1"/>
              <c:layout>
                <c:manualLayout>
                  <c:x val="-2.7350424405366163E-3"/>
                  <c:y val="-6.1443922502602936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D451-496A-8A58-11AE3EC4F1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Sheet2!$C$4:$C$15</c:f>
              <c:strCache>
                <c:ptCount val="12"/>
                <c:pt idx="0">
                  <c:v>23年</c:v>
                </c:pt>
                <c:pt idx="1">
                  <c:v>24年</c:v>
                </c:pt>
                <c:pt idx="2">
                  <c:v>25年</c:v>
                </c:pt>
                <c:pt idx="3">
                  <c:v>26年</c:v>
                </c:pt>
                <c:pt idx="4">
                  <c:v>27年</c:v>
                </c:pt>
                <c:pt idx="5">
                  <c:v>28年</c:v>
                </c:pt>
                <c:pt idx="6">
                  <c:v>29年</c:v>
                </c:pt>
                <c:pt idx="7">
                  <c:v>30年</c:v>
                </c:pt>
                <c:pt idx="8">
                  <c:v>31･01年</c:v>
                </c:pt>
                <c:pt idx="9">
                  <c:v>02年</c:v>
                </c:pt>
                <c:pt idx="10">
                  <c:v>03年</c:v>
                </c:pt>
                <c:pt idx="11">
                  <c:v>4年</c:v>
                </c:pt>
              </c:strCache>
            </c:strRef>
          </c:cat>
          <c:val>
            <c:numRef>
              <c:f>Sheet2!$D$4:$D$15</c:f>
              <c:numCache>
                <c:formatCode>General</c:formatCode>
                <c:ptCount val="12"/>
                <c:pt idx="0">
                  <c:v>310</c:v>
                </c:pt>
                <c:pt idx="1">
                  <c:v>282</c:v>
                </c:pt>
                <c:pt idx="2">
                  <c:v>276</c:v>
                </c:pt>
                <c:pt idx="3">
                  <c:v>283</c:v>
                </c:pt>
                <c:pt idx="4">
                  <c:v>294</c:v>
                </c:pt>
                <c:pt idx="5">
                  <c:v>328</c:v>
                </c:pt>
                <c:pt idx="6">
                  <c:v>312</c:v>
                </c:pt>
                <c:pt idx="7">
                  <c:v>376</c:v>
                </c:pt>
                <c:pt idx="8">
                  <c:v>422</c:v>
                </c:pt>
                <c:pt idx="9">
                  <c:v>371</c:v>
                </c:pt>
                <c:pt idx="10">
                  <c:v>417</c:v>
                </c:pt>
                <c:pt idx="11">
                  <c:v>394</c:v>
                </c:pt>
              </c:numCache>
            </c:numRef>
          </c:val>
          <c:smooth val="0"/>
          <c:extLst>
            <c:ext xmlns:c16="http://schemas.microsoft.com/office/drawing/2014/chart" uri="{C3380CC4-5D6E-409C-BE32-E72D297353CC}">
              <c16:uniqueId val="{00000001-D451-496A-8A58-11AE3EC4F1CE}"/>
            </c:ext>
          </c:extLst>
        </c:ser>
        <c:ser>
          <c:idx val="1"/>
          <c:order val="1"/>
          <c:tx>
            <c:strRef>
              <c:f>Sheet2!$E$3</c:f>
              <c:strCache>
                <c:ptCount val="1"/>
                <c:pt idx="0">
                  <c:v>墜落・転落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1"/>
              <c:layout>
                <c:manualLayout>
                  <c:x val="-2.7350424405366163E-3"/>
                  <c:y val="-0.10240653750433816"/>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D451-496A-8A58-11AE3EC4F1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Sheet2!$C$4:$C$15</c:f>
              <c:strCache>
                <c:ptCount val="12"/>
                <c:pt idx="0">
                  <c:v>23年</c:v>
                </c:pt>
                <c:pt idx="1">
                  <c:v>24年</c:v>
                </c:pt>
                <c:pt idx="2">
                  <c:v>25年</c:v>
                </c:pt>
                <c:pt idx="3">
                  <c:v>26年</c:v>
                </c:pt>
                <c:pt idx="4">
                  <c:v>27年</c:v>
                </c:pt>
                <c:pt idx="5">
                  <c:v>28年</c:v>
                </c:pt>
                <c:pt idx="6">
                  <c:v>29年</c:v>
                </c:pt>
                <c:pt idx="7">
                  <c:v>30年</c:v>
                </c:pt>
                <c:pt idx="8">
                  <c:v>31･01年</c:v>
                </c:pt>
                <c:pt idx="9">
                  <c:v>02年</c:v>
                </c:pt>
                <c:pt idx="10">
                  <c:v>03年</c:v>
                </c:pt>
                <c:pt idx="11">
                  <c:v>4年</c:v>
                </c:pt>
              </c:strCache>
            </c:strRef>
          </c:cat>
          <c:val>
            <c:numRef>
              <c:f>Sheet2!$E$4:$E$15</c:f>
              <c:numCache>
                <c:formatCode>General</c:formatCode>
                <c:ptCount val="12"/>
                <c:pt idx="0">
                  <c:v>222</c:v>
                </c:pt>
                <c:pt idx="1">
                  <c:v>221</c:v>
                </c:pt>
                <c:pt idx="2">
                  <c:v>238</c:v>
                </c:pt>
                <c:pt idx="3">
                  <c:v>252</c:v>
                </c:pt>
                <c:pt idx="4">
                  <c:v>223</c:v>
                </c:pt>
                <c:pt idx="5">
                  <c:v>245</c:v>
                </c:pt>
                <c:pt idx="6">
                  <c:v>230</c:v>
                </c:pt>
                <c:pt idx="7">
                  <c:v>264</c:v>
                </c:pt>
                <c:pt idx="8">
                  <c:v>261</c:v>
                </c:pt>
                <c:pt idx="9">
                  <c:v>293</c:v>
                </c:pt>
                <c:pt idx="10">
                  <c:v>273</c:v>
                </c:pt>
                <c:pt idx="11">
                  <c:v>269</c:v>
                </c:pt>
              </c:numCache>
            </c:numRef>
          </c:val>
          <c:smooth val="0"/>
          <c:extLst>
            <c:ext xmlns:c16="http://schemas.microsoft.com/office/drawing/2014/chart" uri="{C3380CC4-5D6E-409C-BE32-E72D297353CC}">
              <c16:uniqueId val="{00000003-D451-496A-8A58-11AE3EC4F1CE}"/>
            </c:ext>
          </c:extLst>
        </c:ser>
        <c:ser>
          <c:idx val="2"/>
          <c:order val="2"/>
          <c:tx>
            <c:strRef>
              <c:f>Sheet2!$F$3</c:f>
              <c:strCache>
                <c:ptCount val="1"/>
                <c:pt idx="0">
                  <c:v>はさまれ巻き込まれ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11"/>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D451-496A-8A58-11AE3EC4F1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Sheet2!$C$4:$C$15</c:f>
              <c:strCache>
                <c:ptCount val="12"/>
                <c:pt idx="0">
                  <c:v>23年</c:v>
                </c:pt>
                <c:pt idx="1">
                  <c:v>24年</c:v>
                </c:pt>
                <c:pt idx="2">
                  <c:v>25年</c:v>
                </c:pt>
                <c:pt idx="3">
                  <c:v>26年</c:v>
                </c:pt>
                <c:pt idx="4">
                  <c:v>27年</c:v>
                </c:pt>
                <c:pt idx="5">
                  <c:v>28年</c:v>
                </c:pt>
                <c:pt idx="6">
                  <c:v>29年</c:v>
                </c:pt>
                <c:pt idx="7">
                  <c:v>30年</c:v>
                </c:pt>
                <c:pt idx="8">
                  <c:v>31･01年</c:v>
                </c:pt>
                <c:pt idx="9">
                  <c:v>02年</c:v>
                </c:pt>
                <c:pt idx="10">
                  <c:v>03年</c:v>
                </c:pt>
                <c:pt idx="11">
                  <c:v>4年</c:v>
                </c:pt>
              </c:strCache>
            </c:strRef>
          </c:cat>
          <c:val>
            <c:numRef>
              <c:f>Sheet2!$F$4:$F$15</c:f>
              <c:numCache>
                <c:formatCode>General</c:formatCode>
                <c:ptCount val="12"/>
                <c:pt idx="0">
                  <c:v>163</c:v>
                </c:pt>
                <c:pt idx="1">
                  <c:v>147</c:v>
                </c:pt>
                <c:pt idx="2">
                  <c:v>147</c:v>
                </c:pt>
                <c:pt idx="3">
                  <c:v>144</c:v>
                </c:pt>
                <c:pt idx="4">
                  <c:v>150</c:v>
                </c:pt>
                <c:pt idx="5">
                  <c:v>163</c:v>
                </c:pt>
                <c:pt idx="6">
                  <c:v>152</c:v>
                </c:pt>
                <c:pt idx="7">
                  <c:v>146</c:v>
                </c:pt>
                <c:pt idx="8">
                  <c:v>148</c:v>
                </c:pt>
                <c:pt idx="9">
                  <c:v>156</c:v>
                </c:pt>
                <c:pt idx="10">
                  <c:v>149</c:v>
                </c:pt>
                <c:pt idx="11">
                  <c:v>166</c:v>
                </c:pt>
              </c:numCache>
            </c:numRef>
          </c:val>
          <c:smooth val="0"/>
          <c:extLst>
            <c:ext xmlns:c16="http://schemas.microsoft.com/office/drawing/2014/chart" uri="{C3380CC4-5D6E-409C-BE32-E72D297353CC}">
              <c16:uniqueId val="{00000005-D451-496A-8A58-11AE3EC4F1CE}"/>
            </c:ext>
          </c:extLst>
        </c:ser>
        <c:ser>
          <c:idx val="3"/>
          <c:order val="3"/>
          <c:tx>
            <c:strRef>
              <c:f>Sheet2!$G$3</c:f>
              <c:strCache>
                <c:ptCount val="1"/>
                <c:pt idx="0">
                  <c:v>切れこすれ</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1"/>
              <c:layout>
                <c:manualLayout>
                  <c:x val="-5.4700848810731329E-3"/>
                  <c:y val="8.6021491503643979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D451-496A-8A58-11AE3EC4F1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Sheet2!$C$4:$C$15</c:f>
              <c:strCache>
                <c:ptCount val="12"/>
                <c:pt idx="0">
                  <c:v>23年</c:v>
                </c:pt>
                <c:pt idx="1">
                  <c:v>24年</c:v>
                </c:pt>
                <c:pt idx="2">
                  <c:v>25年</c:v>
                </c:pt>
                <c:pt idx="3">
                  <c:v>26年</c:v>
                </c:pt>
                <c:pt idx="4">
                  <c:v>27年</c:v>
                </c:pt>
                <c:pt idx="5">
                  <c:v>28年</c:v>
                </c:pt>
                <c:pt idx="6">
                  <c:v>29年</c:v>
                </c:pt>
                <c:pt idx="7">
                  <c:v>30年</c:v>
                </c:pt>
                <c:pt idx="8">
                  <c:v>31･01年</c:v>
                </c:pt>
                <c:pt idx="9">
                  <c:v>02年</c:v>
                </c:pt>
                <c:pt idx="10">
                  <c:v>03年</c:v>
                </c:pt>
                <c:pt idx="11">
                  <c:v>4年</c:v>
                </c:pt>
              </c:strCache>
            </c:strRef>
          </c:cat>
          <c:val>
            <c:numRef>
              <c:f>Sheet2!$G$4:$G$15</c:f>
              <c:numCache>
                <c:formatCode>General</c:formatCode>
                <c:ptCount val="12"/>
                <c:pt idx="0">
                  <c:v>165</c:v>
                </c:pt>
                <c:pt idx="1">
                  <c:v>133</c:v>
                </c:pt>
                <c:pt idx="2">
                  <c:v>137</c:v>
                </c:pt>
                <c:pt idx="3">
                  <c:v>125</c:v>
                </c:pt>
                <c:pt idx="4">
                  <c:v>140</c:v>
                </c:pt>
                <c:pt idx="5">
                  <c:v>123</c:v>
                </c:pt>
                <c:pt idx="6">
                  <c:v>124</c:v>
                </c:pt>
                <c:pt idx="7">
                  <c:v>96</c:v>
                </c:pt>
                <c:pt idx="8">
                  <c:v>121</c:v>
                </c:pt>
                <c:pt idx="9">
                  <c:v>124</c:v>
                </c:pt>
                <c:pt idx="10">
                  <c:v>111</c:v>
                </c:pt>
                <c:pt idx="11">
                  <c:v>100</c:v>
                </c:pt>
              </c:numCache>
            </c:numRef>
          </c:val>
          <c:smooth val="0"/>
          <c:extLst>
            <c:ext xmlns:c16="http://schemas.microsoft.com/office/drawing/2014/chart" uri="{C3380CC4-5D6E-409C-BE32-E72D297353CC}">
              <c16:uniqueId val="{00000007-D451-496A-8A58-11AE3EC4F1CE}"/>
            </c:ext>
          </c:extLst>
        </c:ser>
        <c:ser>
          <c:idx val="4"/>
          <c:order val="4"/>
          <c:tx>
            <c:strRef>
              <c:f>Sheet2!$H$3</c:f>
              <c:strCache>
                <c:ptCount val="1"/>
                <c:pt idx="0">
                  <c:v>動作の反動等</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11"/>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D451-496A-8A58-11AE3EC4F1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Sheet2!$C$4:$C$15</c:f>
              <c:strCache>
                <c:ptCount val="12"/>
                <c:pt idx="0">
                  <c:v>23年</c:v>
                </c:pt>
                <c:pt idx="1">
                  <c:v>24年</c:v>
                </c:pt>
                <c:pt idx="2">
                  <c:v>25年</c:v>
                </c:pt>
                <c:pt idx="3">
                  <c:v>26年</c:v>
                </c:pt>
                <c:pt idx="4">
                  <c:v>27年</c:v>
                </c:pt>
                <c:pt idx="5">
                  <c:v>28年</c:v>
                </c:pt>
                <c:pt idx="6">
                  <c:v>29年</c:v>
                </c:pt>
                <c:pt idx="7">
                  <c:v>30年</c:v>
                </c:pt>
                <c:pt idx="8">
                  <c:v>31･01年</c:v>
                </c:pt>
                <c:pt idx="9">
                  <c:v>02年</c:v>
                </c:pt>
                <c:pt idx="10">
                  <c:v>03年</c:v>
                </c:pt>
                <c:pt idx="11">
                  <c:v>4年</c:v>
                </c:pt>
              </c:strCache>
            </c:strRef>
          </c:cat>
          <c:val>
            <c:numRef>
              <c:f>Sheet2!$H$4:$H$15</c:f>
              <c:numCache>
                <c:formatCode>General</c:formatCode>
                <c:ptCount val="12"/>
                <c:pt idx="0">
                  <c:v>128</c:v>
                </c:pt>
                <c:pt idx="1">
                  <c:v>120</c:v>
                </c:pt>
                <c:pt idx="2">
                  <c:v>101</c:v>
                </c:pt>
                <c:pt idx="3">
                  <c:v>135</c:v>
                </c:pt>
                <c:pt idx="4">
                  <c:v>127</c:v>
                </c:pt>
                <c:pt idx="5">
                  <c:v>118</c:v>
                </c:pt>
                <c:pt idx="6">
                  <c:v>113</c:v>
                </c:pt>
                <c:pt idx="7">
                  <c:v>119</c:v>
                </c:pt>
                <c:pt idx="8">
                  <c:v>155</c:v>
                </c:pt>
                <c:pt idx="9">
                  <c:v>209</c:v>
                </c:pt>
                <c:pt idx="10">
                  <c:v>209</c:v>
                </c:pt>
                <c:pt idx="11">
                  <c:v>235</c:v>
                </c:pt>
              </c:numCache>
            </c:numRef>
          </c:val>
          <c:smooth val="0"/>
          <c:extLst>
            <c:ext xmlns:c16="http://schemas.microsoft.com/office/drawing/2014/chart" uri="{C3380CC4-5D6E-409C-BE32-E72D297353CC}">
              <c16:uniqueId val="{00000009-D451-496A-8A58-11AE3EC4F1CE}"/>
            </c:ext>
          </c:extLst>
        </c:ser>
        <c:dLbls>
          <c:showLegendKey val="0"/>
          <c:showVal val="0"/>
          <c:showCatName val="0"/>
          <c:showSerName val="0"/>
          <c:showPercent val="0"/>
          <c:showBubbleSize val="0"/>
        </c:dLbls>
        <c:marker val="1"/>
        <c:smooth val="0"/>
        <c:axId val="621193864"/>
        <c:axId val="621194520"/>
      </c:lineChart>
      <c:catAx>
        <c:axId val="62119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621194520"/>
        <c:crosses val="autoZero"/>
        <c:auto val="1"/>
        <c:lblAlgn val="ctr"/>
        <c:lblOffset val="100"/>
        <c:noMultiLvlLbl val="0"/>
      </c:catAx>
      <c:valAx>
        <c:axId val="621194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1193864"/>
        <c:crosses val="autoZero"/>
        <c:crossBetween val="between"/>
        <c:majorUnit val="100"/>
      </c:valAx>
      <c:spPr>
        <a:noFill/>
        <a:ln>
          <a:noFill/>
        </a:ln>
        <a:effectLst/>
      </c:spPr>
    </c:plotArea>
    <c:legend>
      <c:legendPos val="b"/>
      <c:layout>
        <c:manualLayout>
          <c:xMode val="edge"/>
          <c:yMode val="edge"/>
          <c:x val="5.0000047291385873E-2"/>
          <c:y val="0.85912084771638497"/>
          <c:w val="0.8999999054172283"/>
          <c:h val="6.447036527310877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aseline="0">
                <a:solidFill>
                  <a:schemeClr val="tx1"/>
                </a:solidFill>
              </a:rPr>
              <a:t>第</a:t>
            </a:r>
            <a:r>
              <a:rPr lang="en-US" altLang="ja-JP" baseline="0">
                <a:solidFill>
                  <a:schemeClr val="tx1"/>
                </a:solidFill>
              </a:rPr>
              <a:t>3</a:t>
            </a:r>
            <a:r>
              <a:rPr lang="ja-JP" altLang="en-US" baseline="0">
                <a:solidFill>
                  <a:schemeClr val="tx1"/>
                </a:solidFill>
              </a:rPr>
              <a:t>次産業の死傷災害の推移</a:t>
            </a:r>
            <a:endParaRPr lang="en-US" altLang="ja-JP" baseline="0">
              <a:solidFill>
                <a:schemeClr val="tx1"/>
              </a:solidFill>
            </a:endParaRPr>
          </a:p>
          <a:p>
            <a:pPr>
              <a:defRPr/>
            </a:pPr>
            <a:r>
              <a:rPr lang="ja-JP" altLang="en-US" sz="1050" baseline="0">
                <a:solidFill>
                  <a:schemeClr val="tx1"/>
                </a:solidFill>
              </a:rPr>
              <a:t>（新型コロナウイルス感染症り患を含まない）</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9247594050743664E-2"/>
          <c:y val="0.25923629337999415"/>
          <c:w val="0.89019685039370078"/>
          <c:h val="0.44890347039953338"/>
        </c:manualLayout>
      </c:layout>
      <c:lineChart>
        <c:grouping val="standard"/>
        <c:varyColors val="0"/>
        <c:ser>
          <c:idx val="0"/>
          <c:order val="0"/>
          <c:tx>
            <c:strRef>
              <c:f>Sheet1!$D$3</c:f>
              <c:strCache>
                <c:ptCount val="1"/>
                <c:pt idx="0">
                  <c:v>小売業</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2.7777777777777779E-3"/>
                  <c:y val="5.5555555555555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0D-4645-8495-CC994BB0C4C4}"/>
                </c:ext>
              </c:extLst>
            </c:dLbl>
            <c:dLbl>
              <c:idx val="5"/>
              <c:layout>
                <c:manualLayout>
                  <c:x val="-5.5555555555556572E-3"/>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0D-4645-8495-CC994BB0C4C4}"/>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Sheet1!$C$10:$C$15</c:f>
              <c:strCache>
                <c:ptCount val="6"/>
                <c:pt idx="0">
                  <c:v>29年</c:v>
                </c:pt>
                <c:pt idx="1">
                  <c:v>30年</c:v>
                </c:pt>
                <c:pt idx="2">
                  <c:v>31･01年</c:v>
                </c:pt>
                <c:pt idx="3">
                  <c:v>02年</c:v>
                </c:pt>
                <c:pt idx="4">
                  <c:v>03年</c:v>
                </c:pt>
                <c:pt idx="5">
                  <c:v>04年</c:v>
                </c:pt>
              </c:strCache>
            </c:strRef>
          </c:cat>
          <c:val>
            <c:numRef>
              <c:f>Sheet1!$D$10:$D$15</c:f>
              <c:numCache>
                <c:formatCode>General</c:formatCode>
                <c:ptCount val="6"/>
                <c:pt idx="0">
                  <c:v>133</c:v>
                </c:pt>
                <c:pt idx="1">
                  <c:v>142</c:v>
                </c:pt>
                <c:pt idx="2">
                  <c:v>171</c:v>
                </c:pt>
                <c:pt idx="3">
                  <c:v>172</c:v>
                </c:pt>
                <c:pt idx="4">
                  <c:v>157</c:v>
                </c:pt>
                <c:pt idx="5">
                  <c:v>173</c:v>
                </c:pt>
              </c:numCache>
            </c:numRef>
          </c:val>
          <c:smooth val="0"/>
          <c:extLst>
            <c:ext xmlns:c16="http://schemas.microsoft.com/office/drawing/2014/chart" uri="{C3380CC4-5D6E-409C-BE32-E72D297353CC}">
              <c16:uniqueId val="{00000002-830D-4645-8495-CC994BB0C4C4}"/>
            </c:ext>
          </c:extLst>
        </c:ser>
        <c:ser>
          <c:idx val="1"/>
          <c:order val="1"/>
          <c:tx>
            <c:strRef>
              <c:f>Sheet1!$E$3</c:f>
              <c:strCache>
                <c:ptCount val="1"/>
                <c:pt idx="0">
                  <c:v>社会福祉施設</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0D-4645-8495-CC994BB0C4C4}"/>
                </c:ext>
              </c:extLst>
            </c:dLbl>
            <c:dLbl>
              <c:idx val="5"/>
              <c:layout>
                <c:manualLayout>
                  <c:x val="-1.0185067526415994E-16"/>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0D-4645-8495-CC994BB0C4C4}"/>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Sheet1!$C$10:$C$15</c:f>
              <c:strCache>
                <c:ptCount val="6"/>
                <c:pt idx="0">
                  <c:v>29年</c:v>
                </c:pt>
                <c:pt idx="1">
                  <c:v>30年</c:v>
                </c:pt>
                <c:pt idx="2">
                  <c:v>31･01年</c:v>
                </c:pt>
                <c:pt idx="3">
                  <c:v>02年</c:v>
                </c:pt>
                <c:pt idx="4">
                  <c:v>03年</c:v>
                </c:pt>
                <c:pt idx="5">
                  <c:v>04年</c:v>
                </c:pt>
              </c:strCache>
            </c:strRef>
          </c:cat>
          <c:val>
            <c:numRef>
              <c:f>Sheet1!$E$10:$E$15</c:f>
              <c:numCache>
                <c:formatCode>General</c:formatCode>
                <c:ptCount val="6"/>
                <c:pt idx="0">
                  <c:v>104</c:v>
                </c:pt>
                <c:pt idx="1">
                  <c:v>99</c:v>
                </c:pt>
                <c:pt idx="2">
                  <c:v>130</c:v>
                </c:pt>
                <c:pt idx="3">
                  <c:v>142</c:v>
                </c:pt>
                <c:pt idx="4">
                  <c:v>163</c:v>
                </c:pt>
                <c:pt idx="5">
                  <c:v>160</c:v>
                </c:pt>
              </c:numCache>
            </c:numRef>
          </c:val>
          <c:smooth val="0"/>
          <c:extLst>
            <c:ext xmlns:c16="http://schemas.microsoft.com/office/drawing/2014/chart" uri="{C3380CC4-5D6E-409C-BE32-E72D297353CC}">
              <c16:uniqueId val="{00000005-830D-4645-8495-CC994BB0C4C4}"/>
            </c:ext>
          </c:extLst>
        </c:ser>
        <c:ser>
          <c:idx val="2"/>
          <c:order val="2"/>
          <c:tx>
            <c:strRef>
              <c:f>Sheet1!$F$3</c:f>
              <c:strCache>
                <c:ptCount val="1"/>
                <c:pt idx="0">
                  <c:v>飲食店</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Sheet1!$C$10:$C$15</c:f>
              <c:strCache>
                <c:ptCount val="6"/>
                <c:pt idx="0">
                  <c:v>29年</c:v>
                </c:pt>
                <c:pt idx="1">
                  <c:v>30年</c:v>
                </c:pt>
                <c:pt idx="2">
                  <c:v>31･01年</c:v>
                </c:pt>
                <c:pt idx="3">
                  <c:v>02年</c:v>
                </c:pt>
                <c:pt idx="4">
                  <c:v>03年</c:v>
                </c:pt>
                <c:pt idx="5">
                  <c:v>04年</c:v>
                </c:pt>
              </c:strCache>
            </c:strRef>
          </c:cat>
          <c:val>
            <c:numRef>
              <c:f>Sheet1!$F$10:$F$15</c:f>
              <c:numCache>
                <c:formatCode>General</c:formatCode>
                <c:ptCount val="6"/>
                <c:pt idx="0">
                  <c:v>37</c:v>
                </c:pt>
                <c:pt idx="1">
                  <c:v>45</c:v>
                </c:pt>
                <c:pt idx="2">
                  <c:v>52</c:v>
                </c:pt>
                <c:pt idx="3">
                  <c:v>48</c:v>
                </c:pt>
                <c:pt idx="4">
                  <c:v>46</c:v>
                </c:pt>
                <c:pt idx="5">
                  <c:v>50</c:v>
                </c:pt>
              </c:numCache>
            </c:numRef>
          </c:val>
          <c:smooth val="0"/>
          <c:extLst>
            <c:ext xmlns:c16="http://schemas.microsoft.com/office/drawing/2014/chart" uri="{C3380CC4-5D6E-409C-BE32-E72D297353CC}">
              <c16:uniqueId val="{00000006-830D-4645-8495-CC994BB0C4C4}"/>
            </c:ext>
          </c:extLst>
        </c:ser>
        <c:dLbls>
          <c:showLegendKey val="0"/>
          <c:showVal val="0"/>
          <c:showCatName val="0"/>
          <c:showSerName val="0"/>
          <c:showPercent val="0"/>
          <c:showBubbleSize val="0"/>
        </c:dLbls>
        <c:marker val="1"/>
        <c:smooth val="0"/>
        <c:axId val="207215640"/>
        <c:axId val="565518752"/>
      </c:lineChart>
      <c:catAx>
        <c:axId val="20721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565518752"/>
        <c:crosses val="autoZero"/>
        <c:auto val="1"/>
        <c:lblAlgn val="ctr"/>
        <c:lblOffset val="100"/>
        <c:noMultiLvlLbl val="0"/>
      </c:catAx>
      <c:valAx>
        <c:axId val="56551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7215640"/>
        <c:crosses val="autoZero"/>
        <c:crossBetween val="between"/>
      </c:valAx>
      <c:spPr>
        <a:noFill/>
        <a:ln>
          <a:noFill/>
        </a:ln>
        <a:effectLst/>
      </c:spPr>
    </c:plotArea>
    <c:legend>
      <c:legendPos val="b"/>
      <c:layout>
        <c:manualLayout>
          <c:xMode val="edge"/>
          <c:yMode val="edge"/>
          <c:x val="0.19722222222222222"/>
          <c:y val="0.81076334208223977"/>
          <c:w val="0.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solidFill>
                  <a:sysClr val="windowText" lastClr="000000"/>
                </a:solidFill>
              </a:rPr>
              <a:t>労働災害による死傷者数</a:t>
            </a:r>
            <a:endParaRPr lang="en-US" altLang="ja-JP" sz="1050">
              <a:solidFill>
                <a:sysClr val="windowText" lastClr="000000"/>
              </a:solidFill>
            </a:endParaRPr>
          </a:p>
          <a:p>
            <a:pPr>
              <a:defRPr/>
            </a:pPr>
            <a:r>
              <a:rPr lang="en-US" altLang="ja-JP" sz="1050">
                <a:solidFill>
                  <a:sysClr val="windowText" lastClr="000000"/>
                </a:solidFill>
              </a:rPr>
              <a:t>60</a:t>
            </a:r>
            <a:r>
              <a:rPr lang="ja-JP" altLang="en-US" sz="1050">
                <a:solidFill>
                  <a:sysClr val="windowText" lastClr="000000"/>
                </a:solidFill>
              </a:rPr>
              <a:t>歳以上の死傷者の全死傷者に占める割合</a:t>
            </a:r>
            <a:endParaRPr lang="en-US" altLang="ja-JP" sz="1050">
              <a:solidFill>
                <a:sysClr val="windowText" lastClr="000000"/>
              </a:solidFill>
            </a:endParaRPr>
          </a:p>
        </c:rich>
      </c:tx>
      <c:layout>
        <c:manualLayout>
          <c:xMode val="edge"/>
          <c:yMode val="edge"/>
          <c:x val="0.23772234413321286"/>
          <c:y val="1.24223647301819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1914260717410323E-2"/>
          <c:y val="0.18194444444444444"/>
          <c:w val="0.80707394967237489"/>
          <c:h val="0.4748968606790625"/>
        </c:manualLayout>
      </c:layout>
      <c:barChart>
        <c:barDir val="col"/>
        <c:grouping val="clustered"/>
        <c:varyColors val="0"/>
        <c:ser>
          <c:idx val="0"/>
          <c:order val="0"/>
          <c:tx>
            <c:strRef>
              <c:f>'死傷者60歳以上の割合（Ｈ12-Ｒ４）'!$D$2</c:f>
              <c:strCache>
                <c:ptCount val="1"/>
                <c:pt idx="0">
                  <c:v>60歳以上の死傷者</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'死傷者60歳以上の割合（Ｈ12-Ｒ４）'!$C$20:$C$25</c:f>
              <c:strCache>
                <c:ptCount val="6"/>
                <c:pt idx="0">
                  <c:v>H29</c:v>
                </c:pt>
                <c:pt idx="1">
                  <c:v>H30</c:v>
                </c:pt>
                <c:pt idx="2">
                  <c:v>H31/R1</c:v>
                </c:pt>
                <c:pt idx="3">
                  <c:v>R2</c:v>
                </c:pt>
                <c:pt idx="4">
                  <c:v>R3</c:v>
                </c:pt>
                <c:pt idx="5">
                  <c:v>R4</c:v>
                </c:pt>
              </c:strCache>
            </c:strRef>
          </c:cat>
          <c:val>
            <c:numRef>
              <c:f>'死傷者60歳以上の割合（Ｈ12-Ｒ４）'!$D$20:$D$25</c:f>
              <c:numCache>
                <c:formatCode>General</c:formatCode>
                <c:ptCount val="6"/>
                <c:pt idx="0">
                  <c:v>359</c:v>
                </c:pt>
                <c:pt idx="1">
                  <c:v>406</c:v>
                </c:pt>
                <c:pt idx="2">
                  <c:v>471</c:v>
                </c:pt>
                <c:pt idx="3">
                  <c:v>511</c:v>
                </c:pt>
                <c:pt idx="4">
                  <c:v>521</c:v>
                </c:pt>
                <c:pt idx="5">
                  <c:v>708</c:v>
                </c:pt>
              </c:numCache>
            </c:numRef>
          </c:val>
          <c:extLst>
            <c:ext xmlns:c16="http://schemas.microsoft.com/office/drawing/2014/chart" uri="{C3380CC4-5D6E-409C-BE32-E72D297353CC}">
              <c16:uniqueId val="{00000000-CA09-451C-B78F-42072221D1BB}"/>
            </c:ext>
          </c:extLst>
        </c:ser>
        <c:ser>
          <c:idx val="1"/>
          <c:order val="1"/>
          <c:tx>
            <c:strRef>
              <c:f>'死傷者60歳以上の割合（Ｈ12-Ｒ４）'!$E$2</c:f>
              <c:strCache>
                <c:ptCount val="1"/>
                <c:pt idx="0">
                  <c:v>死傷者数</c:v>
                </c:pt>
              </c:strCache>
            </c:strRef>
          </c:tx>
          <c:spPr>
            <a:solidFill>
              <a:srgbClr val="0070C0"/>
            </a:solidFill>
            <a:ln>
              <a:noFill/>
            </a:ln>
            <a:effectLst/>
          </c:spPr>
          <c:invertIfNegative val="0"/>
          <c:dLbls>
            <c:dLbl>
              <c:idx val="3"/>
              <c:layout>
                <c:manualLayout>
                  <c:x val="0"/>
                  <c:y val="-4.140786749482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09-451C-B78F-42072221D1B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'死傷者60歳以上の割合（Ｈ12-Ｒ４）'!$C$20:$C$25</c:f>
              <c:strCache>
                <c:ptCount val="6"/>
                <c:pt idx="0">
                  <c:v>H29</c:v>
                </c:pt>
                <c:pt idx="1">
                  <c:v>H30</c:v>
                </c:pt>
                <c:pt idx="2">
                  <c:v>H31/R1</c:v>
                </c:pt>
                <c:pt idx="3">
                  <c:v>R2</c:v>
                </c:pt>
                <c:pt idx="4">
                  <c:v>R3</c:v>
                </c:pt>
                <c:pt idx="5">
                  <c:v>R4</c:v>
                </c:pt>
              </c:strCache>
            </c:strRef>
          </c:cat>
          <c:val>
            <c:numRef>
              <c:f>'死傷者60歳以上の割合（Ｈ12-Ｒ４）'!$E$20:$E$25</c:f>
              <c:numCache>
                <c:formatCode>General</c:formatCode>
                <c:ptCount val="6"/>
                <c:pt idx="0">
                  <c:v>1298</c:v>
                </c:pt>
                <c:pt idx="1">
                  <c:v>1334</c:v>
                </c:pt>
                <c:pt idx="2">
                  <c:v>1482</c:v>
                </c:pt>
                <c:pt idx="3">
                  <c:v>1576</c:v>
                </c:pt>
                <c:pt idx="4">
                  <c:v>1687</c:v>
                </c:pt>
                <c:pt idx="5">
                  <c:v>3033</c:v>
                </c:pt>
              </c:numCache>
            </c:numRef>
          </c:val>
          <c:extLst>
            <c:ext xmlns:c16="http://schemas.microsoft.com/office/drawing/2014/chart" uri="{C3380CC4-5D6E-409C-BE32-E72D297353CC}">
              <c16:uniqueId val="{00000002-CA09-451C-B78F-42072221D1BB}"/>
            </c:ext>
          </c:extLst>
        </c:ser>
        <c:dLbls>
          <c:showLegendKey val="0"/>
          <c:showVal val="0"/>
          <c:showCatName val="0"/>
          <c:showSerName val="0"/>
          <c:showPercent val="0"/>
          <c:showBubbleSize val="0"/>
        </c:dLbls>
        <c:gapWidth val="219"/>
        <c:axId val="639080392"/>
        <c:axId val="639083672"/>
      </c:barChart>
      <c:lineChart>
        <c:grouping val="standard"/>
        <c:varyColors val="0"/>
        <c:ser>
          <c:idx val="2"/>
          <c:order val="2"/>
          <c:tx>
            <c:strRef>
              <c:f>'死傷者60歳以上の割合（Ｈ12-Ｒ４）'!$F$2</c:f>
              <c:strCache>
                <c:ptCount val="1"/>
                <c:pt idx="0">
                  <c:v>60歳以上の占める割合</c:v>
                </c:pt>
              </c:strCache>
            </c:strRef>
          </c:tx>
          <c:spPr>
            <a:ln w="28575" cap="rnd">
              <a:solidFill>
                <a:schemeClr val="accent3"/>
              </a:solidFill>
              <a:round/>
            </a:ln>
            <a:effectLst/>
          </c:spPr>
          <c:marker>
            <c:symbol val="none"/>
          </c:marker>
          <c:dLbls>
            <c:dLbl>
              <c:idx val="0"/>
              <c:layout>
                <c:manualLayout>
                  <c:x val="-2.1367274530942647E-17"/>
                  <c:y val="-5.38302277432712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09-451C-B78F-42072221D1BB}"/>
                </c:ext>
              </c:extLst>
            </c:dLbl>
            <c:dLbl>
              <c:idx val="1"/>
              <c:layout>
                <c:manualLayout>
                  <c:x val="0"/>
                  <c:y val="-3.7267080745341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09-451C-B78F-42072221D1BB}"/>
                </c:ext>
              </c:extLst>
            </c:dLbl>
            <c:dLbl>
              <c:idx val="2"/>
              <c:layout>
                <c:manualLayout>
                  <c:x val="-8.5469098123770586E-17"/>
                  <c:y val="-3.31262939958592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09-451C-B78F-42072221D1BB}"/>
                </c:ext>
              </c:extLst>
            </c:dLbl>
            <c:dLbl>
              <c:idx val="3"/>
              <c:layout>
                <c:manualLayout>
                  <c:x val="3.0303030303030304E-2"/>
                  <c:y val="5.7971014492753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09-451C-B78F-42072221D1BB}"/>
                </c:ext>
              </c:extLst>
            </c:dLbl>
            <c:dLbl>
              <c:idx val="4"/>
              <c:layout>
                <c:manualLayout>
                  <c:x val="-9.324009324009324E-3"/>
                  <c:y val="4.1407867494823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09-451C-B78F-42072221D1BB}"/>
                </c:ext>
              </c:extLst>
            </c:dLbl>
            <c:dLbl>
              <c:idx val="5"/>
              <c:layout>
                <c:manualLayout>
                  <c:x val="2.564102564102564E-2"/>
                  <c:y val="0.10351966873706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09-451C-B78F-42072221D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'死傷者60歳以上の割合（Ｈ12-Ｒ４）'!$C$20:$C$25</c:f>
              <c:strCache>
                <c:ptCount val="6"/>
                <c:pt idx="0">
                  <c:v>H29</c:v>
                </c:pt>
                <c:pt idx="1">
                  <c:v>H30</c:v>
                </c:pt>
                <c:pt idx="2">
                  <c:v>H31/R1</c:v>
                </c:pt>
                <c:pt idx="3">
                  <c:v>R2</c:v>
                </c:pt>
                <c:pt idx="4">
                  <c:v>R3</c:v>
                </c:pt>
                <c:pt idx="5">
                  <c:v>R4</c:v>
                </c:pt>
              </c:strCache>
            </c:strRef>
          </c:cat>
          <c:val>
            <c:numRef>
              <c:f>'死傷者60歳以上の割合（Ｈ12-Ｒ４）'!$F$20:$F$25</c:f>
              <c:numCache>
                <c:formatCode>0.0%</c:formatCode>
                <c:ptCount val="6"/>
                <c:pt idx="0">
                  <c:v>0.27657935285053931</c:v>
                </c:pt>
                <c:pt idx="1">
                  <c:v>0.30434782608695654</c:v>
                </c:pt>
                <c:pt idx="2">
                  <c:v>0.31781376518218624</c:v>
                </c:pt>
                <c:pt idx="3">
                  <c:v>0.32423857868020306</c:v>
                </c:pt>
                <c:pt idx="4">
                  <c:v>0.3088322465915827</c:v>
                </c:pt>
                <c:pt idx="5">
                  <c:v>0.23399999999999999</c:v>
                </c:pt>
              </c:numCache>
            </c:numRef>
          </c:val>
          <c:smooth val="0"/>
          <c:extLst>
            <c:ext xmlns:c16="http://schemas.microsoft.com/office/drawing/2014/chart" uri="{C3380CC4-5D6E-409C-BE32-E72D297353CC}">
              <c16:uniqueId val="{00000009-CA09-451C-B78F-42072221D1BB}"/>
            </c:ext>
          </c:extLst>
        </c:ser>
        <c:ser>
          <c:idx val="3"/>
          <c:order val="3"/>
          <c:tx>
            <c:strRef>
              <c:f>'死傷者60歳以上の割合（Ｈ12-Ｒ４）'!$G$2</c:f>
              <c:strCache>
                <c:ptCount val="1"/>
                <c:pt idx="0">
                  <c:v>60歳以上の占める割合(コロナを除く)</c:v>
                </c:pt>
              </c:strCache>
            </c:strRef>
          </c:tx>
          <c:spPr>
            <a:ln w="28575" cap="rnd">
              <a:solidFill>
                <a:schemeClr val="accent4"/>
              </a:solidFill>
              <a:round/>
            </a:ln>
            <a:effectLst/>
          </c:spPr>
          <c:marker>
            <c:symbol val="none"/>
          </c:marker>
          <c:dLbls>
            <c:dLbl>
              <c:idx val="3"/>
              <c:layout>
                <c:manualLayout>
                  <c:x val="2.0979020979020893E-2"/>
                  <c:y val="-4.5548654244306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A09-451C-B78F-42072221D1BB}"/>
                </c:ext>
              </c:extLst>
            </c:dLbl>
            <c:dLbl>
              <c:idx val="4"/>
              <c:layout>
                <c:manualLayout>
                  <c:x val="2.0979020979020893E-2"/>
                  <c:y val="-6.2111801242236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A09-451C-B78F-42072221D1BB}"/>
                </c:ext>
              </c:extLst>
            </c:dLbl>
            <c:dLbl>
              <c:idx val="5"/>
              <c:layout>
                <c:manualLayout>
                  <c:x val="1.8648018648018478E-2"/>
                  <c:y val="-0.10351966873706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A09-451C-B78F-42072221D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'死傷者60歳以上の割合（Ｈ12-Ｒ４）'!$C$20:$C$25</c:f>
              <c:strCache>
                <c:ptCount val="6"/>
                <c:pt idx="0">
                  <c:v>H29</c:v>
                </c:pt>
                <c:pt idx="1">
                  <c:v>H30</c:v>
                </c:pt>
                <c:pt idx="2">
                  <c:v>H31/R1</c:v>
                </c:pt>
                <c:pt idx="3">
                  <c:v>R2</c:v>
                </c:pt>
                <c:pt idx="4">
                  <c:v>R3</c:v>
                </c:pt>
                <c:pt idx="5">
                  <c:v>R4</c:v>
                </c:pt>
              </c:strCache>
            </c:strRef>
          </c:cat>
          <c:val>
            <c:numRef>
              <c:f>'死傷者60歳以上の割合（Ｈ12-Ｒ４）'!$G$20:$G$25</c:f>
              <c:numCache>
                <c:formatCode>General</c:formatCode>
                <c:ptCount val="6"/>
                <c:pt idx="3" formatCode="0.00%">
                  <c:v>0.32900000000000001</c:v>
                </c:pt>
                <c:pt idx="4" formatCode="0.00%">
                  <c:v>0.32400000000000001</c:v>
                </c:pt>
                <c:pt idx="5" formatCode="0.00%">
                  <c:v>0.248</c:v>
                </c:pt>
              </c:numCache>
            </c:numRef>
          </c:val>
          <c:smooth val="0"/>
          <c:extLst>
            <c:ext xmlns:c16="http://schemas.microsoft.com/office/drawing/2014/chart" uri="{C3380CC4-5D6E-409C-BE32-E72D297353CC}">
              <c16:uniqueId val="{0000000D-CA09-451C-B78F-42072221D1BB}"/>
            </c:ext>
          </c:extLst>
        </c:ser>
        <c:dLbls>
          <c:showLegendKey val="0"/>
          <c:showVal val="0"/>
          <c:showCatName val="0"/>
          <c:showSerName val="0"/>
          <c:showPercent val="0"/>
          <c:showBubbleSize val="0"/>
        </c:dLbls>
        <c:marker val="1"/>
        <c:smooth val="0"/>
        <c:axId val="804784976"/>
        <c:axId val="804784320"/>
      </c:lineChart>
      <c:catAx>
        <c:axId val="639080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639083672"/>
        <c:crosses val="autoZero"/>
        <c:auto val="1"/>
        <c:lblAlgn val="ctr"/>
        <c:lblOffset val="100"/>
        <c:noMultiLvlLbl val="0"/>
      </c:catAx>
      <c:valAx>
        <c:axId val="639083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39080392"/>
        <c:crosses val="autoZero"/>
        <c:crossBetween val="between"/>
        <c:majorUnit val="500"/>
      </c:valAx>
      <c:valAx>
        <c:axId val="80478432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804784976"/>
        <c:crosses val="max"/>
        <c:crossBetween val="between"/>
        <c:majorUnit val="0.1"/>
      </c:valAx>
      <c:catAx>
        <c:axId val="804784976"/>
        <c:scaling>
          <c:orientation val="minMax"/>
        </c:scaling>
        <c:delete val="1"/>
        <c:axPos val="b"/>
        <c:numFmt formatCode="General" sourceLinked="1"/>
        <c:majorTickMark val="out"/>
        <c:minorTickMark val="none"/>
        <c:tickLblPos val="nextTo"/>
        <c:crossAx val="804784320"/>
        <c:crosses val="autoZero"/>
        <c:auto val="1"/>
        <c:lblAlgn val="ctr"/>
        <c:lblOffset val="100"/>
        <c:noMultiLvlLbl val="0"/>
      </c:catAx>
      <c:spPr>
        <a:noFill/>
        <a:ln>
          <a:noFill/>
        </a:ln>
        <a:effectLst/>
      </c:spPr>
    </c:plotArea>
    <c:legend>
      <c:legendPos val="b"/>
      <c:layout>
        <c:manualLayout>
          <c:xMode val="edge"/>
          <c:yMode val="edge"/>
          <c:x val="3.4621625094066036E-2"/>
          <c:y val="0.80346016707998569"/>
          <c:w val="0.92623274161735702"/>
          <c:h val="9.52389386699607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200">
                <a:solidFill>
                  <a:sysClr val="windowText" lastClr="000000"/>
                </a:solidFill>
                <a:latin typeface="ＭＳ ゴシック" panose="020B0609070205080204" pitchFamily="49" charset="-128"/>
                <a:ea typeface="ＭＳ ゴシック" panose="020B0609070205080204" pitchFamily="49" charset="-128"/>
              </a:rPr>
              <a:t>宮崎県における外国人労働者及び死傷者数の推移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manualLayout>
          <c:layoutTarget val="inner"/>
          <c:xMode val="edge"/>
          <c:yMode val="edge"/>
          <c:x val="8.7717629046369205E-2"/>
          <c:y val="0.19065616797900262"/>
          <c:w val="0.84014588801399825"/>
          <c:h val="0.46051800128757492"/>
        </c:manualLayout>
      </c:layout>
      <c:barChart>
        <c:barDir val="col"/>
        <c:grouping val="stacked"/>
        <c:varyColors val="0"/>
        <c:ser>
          <c:idx val="1"/>
          <c:order val="1"/>
          <c:tx>
            <c:strRef>
              <c:f>Sheet1!$B$4</c:f>
              <c:strCache>
                <c:ptCount val="1"/>
                <c:pt idx="0">
                  <c:v>外国人死傷者数</c:v>
                </c:pt>
              </c:strCache>
            </c:strRef>
          </c:tx>
          <c:spPr>
            <a:solidFill>
              <a:schemeClr val="accent2"/>
            </a:solidFill>
            <a:ln>
              <a:noFill/>
            </a:ln>
            <a:effectLst/>
          </c:spPr>
          <c:invertIfNegative val="0"/>
          <c:dLbls>
            <c:dLbl>
              <c:idx val="4"/>
              <c:layout>
                <c:manualLayout>
                  <c:x val="-1.0185067526415994E-16"/>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DF-4EA3-8F55-CEB09EEA0E20}"/>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Sheet1!$H$2:$M$2</c:f>
              <c:strCache>
                <c:ptCount val="6"/>
                <c:pt idx="0">
                  <c:v>H29</c:v>
                </c:pt>
                <c:pt idx="1">
                  <c:v>H30</c:v>
                </c:pt>
                <c:pt idx="2">
                  <c:v>H31</c:v>
                </c:pt>
                <c:pt idx="3">
                  <c:v>R2</c:v>
                </c:pt>
                <c:pt idx="4">
                  <c:v>R3</c:v>
                </c:pt>
                <c:pt idx="5">
                  <c:v>R4</c:v>
                </c:pt>
              </c:strCache>
            </c:strRef>
          </c:cat>
          <c:val>
            <c:numRef>
              <c:f>Sheet1!$H$4:$M$4</c:f>
              <c:numCache>
                <c:formatCode>General</c:formatCode>
                <c:ptCount val="6"/>
                <c:pt idx="0">
                  <c:v>4</c:v>
                </c:pt>
                <c:pt idx="1">
                  <c:v>7</c:v>
                </c:pt>
                <c:pt idx="2">
                  <c:v>8</c:v>
                </c:pt>
                <c:pt idx="3">
                  <c:v>5</c:v>
                </c:pt>
                <c:pt idx="4">
                  <c:v>1</c:v>
                </c:pt>
                <c:pt idx="5">
                  <c:v>0</c:v>
                </c:pt>
              </c:numCache>
            </c:numRef>
          </c:val>
          <c:extLst>
            <c:ext xmlns:c16="http://schemas.microsoft.com/office/drawing/2014/chart" uri="{C3380CC4-5D6E-409C-BE32-E72D297353CC}">
              <c16:uniqueId val="{00000001-DDDF-4EA3-8F55-CEB09EEA0E20}"/>
            </c:ext>
          </c:extLst>
        </c:ser>
        <c:dLbls>
          <c:showLegendKey val="0"/>
          <c:showVal val="0"/>
          <c:showCatName val="0"/>
          <c:showSerName val="0"/>
          <c:showPercent val="0"/>
          <c:showBubbleSize val="0"/>
        </c:dLbls>
        <c:gapWidth val="219"/>
        <c:overlap val="100"/>
        <c:axId val="661690352"/>
        <c:axId val="661689368"/>
      </c:barChart>
      <c:lineChart>
        <c:grouping val="standard"/>
        <c:varyColors val="0"/>
        <c:ser>
          <c:idx val="0"/>
          <c:order val="0"/>
          <c:tx>
            <c:strRef>
              <c:f>Sheet1!$B$3</c:f>
              <c:strCache>
                <c:ptCount val="1"/>
                <c:pt idx="0">
                  <c:v>外国人労働者数（宮崎県）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333333333333592E-3"/>
                  <c:y val="-8.5676037483266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DF-4EA3-8F55-CEB09EEA0E20}"/>
                </c:ext>
              </c:extLst>
            </c:dLbl>
            <c:dLbl>
              <c:idx val="1"/>
              <c:layout>
                <c:manualLayout>
                  <c:x val="-1.6666666666666666E-2"/>
                  <c:y val="-9.1030789825970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DF-4EA3-8F55-CEB09EEA0E20}"/>
                </c:ext>
              </c:extLst>
            </c:dLbl>
            <c:dLbl>
              <c:idx val="2"/>
              <c:layout>
                <c:manualLayout>
                  <c:x val="-8.3333333333333332E-3"/>
                  <c:y val="-6.4257028112449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DF-4EA3-8F55-CEB09EEA0E20}"/>
                </c:ext>
              </c:extLst>
            </c:dLbl>
            <c:dLbl>
              <c:idx val="3"/>
              <c:layout>
                <c:manualLayout>
                  <c:x val="0"/>
                  <c:y val="-5.3547523427041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DF-4EA3-8F55-CEB09EEA0E20}"/>
                </c:ext>
              </c:extLst>
            </c:dLbl>
            <c:dLbl>
              <c:idx val="4"/>
              <c:layout>
                <c:manualLayout>
                  <c:x val="-2.7777777777778798E-3"/>
                  <c:y val="-6.4257028112449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DF-4EA3-8F55-CEB09EEA0E20}"/>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Sheet1!$H$2:$M$2</c:f>
              <c:strCache>
                <c:ptCount val="6"/>
                <c:pt idx="0">
                  <c:v>H29</c:v>
                </c:pt>
                <c:pt idx="1">
                  <c:v>H30</c:v>
                </c:pt>
                <c:pt idx="2">
                  <c:v>H31</c:v>
                </c:pt>
                <c:pt idx="3">
                  <c:v>R2</c:v>
                </c:pt>
                <c:pt idx="4">
                  <c:v>R3</c:v>
                </c:pt>
                <c:pt idx="5">
                  <c:v>R4</c:v>
                </c:pt>
              </c:strCache>
            </c:strRef>
          </c:cat>
          <c:val>
            <c:numRef>
              <c:f>Sheet1!$H$3:$M$3</c:f>
              <c:numCache>
                <c:formatCode>General</c:formatCode>
                <c:ptCount val="6"/>
                <c:pt idx="0">
                  <c:v>3490</c:v>
                </c:pt>
                <c:pt idx="1">
                  <c:v>4144</c:v>
                </c:pt>
                <c:pt idx="2">
                  <c:v>5028</c:v>
                </c:pt>
                <c:pt idx="3">
                  <c:v>5519</c:v>
                </c:pt>
                <c:pt idx="4">
                  <c:v>5236</c:v>
                </c:pt>
                <c:pt idx="5">
                  <c:v>5616</c:v>
                </c:pt>
              </c:numCache>
            </c:numRef>
          </c:val>
          <c:smooth val="0"/>
          <c:extLst>
            <c:ext xmlns:c16="http://schemas.microsoft.com/office/drawing/2014/chart" uri="{C3380CC4-5D6E-409C-BE32-E72D297353CC}">
              <c16:uniqueId val="{00000007-DDDF-4EA3-8F55-CEB09EEA0E20}"/>
            </c:ext>
          </c:extLst>
        </c:ser>
        <c:dLbls>
          <c:showLegendKey val="0"/>
          <c:showVal val="0"/>
          <c:showCatName val="0"/>
          <c:showSerName val="0"/>
          <c:showPercent val="0"/>
          <c:showBubbleSize val="0"/>
        </c:dLbls>
        <c:marker val="1"/>
        <c:smooth val="0"/>
        <c:axId val="525013736"/>
        <c:axId val="525020296"/>
      </c:lineChart>
      <c:catAx>
        <c:axId val="52501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525020296"/>
        <c:crosses val="autoZero"/>
        <c:auto val="1"/>
        <c:lblAlgn val="ctr"/>
        <c:lblOffset val="100"/>
        <c:noMultiLvlLbl val="0"/>
      </c:catAx>
      <c:valAx>
        <c:axId val="525020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525013736"/>
        <c:crosses val="autoZero"/>
        <c:crossBetween val="between"/>
      </c:valAx>
      <c:valAx>
        <c:axId val="6616893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61690352"/>
        <c:crosses val="max"/>
        <c:crossBetween val="between"/>
      </c:valAx>
      <c:catAx>
        <c:axId val="661690352"/>
        <c:scaling>
          <c:orientation val="minMax"/>
        </c:scaling>
        <c:delete val="1"/>
        <c:axPos val="b"/>
        <c:numFmt formatCode="General" sourceLinked="1"/>
        <c:majorTickMark val="out"/>
        <c:minorTickMark val="none"/>
        <c:tickLblPos val="nextTo"/>
        <c:crossAx val="661689368"/>
        <c:crosses val="autoZero"/>
        <c:auto val="1"/>
        <c:lblAlgn val="ctr"/>
        <c:lblOffset val="100"/>
        <c:noMultiLvlLbl val="0"/>
      </c:catAx>
      <c:spPr>
        <a:noFill/>
        <a:ln>
          <a:noFill/>
        </a:ln>
        <a:effectLst/>
      </c:spPr>
    </c:plotArea>
    <c:legend>
      <c:legendPos val="b"/>
      <c:layout>
        <c:manualLayout>
          <c:xMode val="edge"/>
          <c:yMode val="edge"/>
          <c:x val="0.15737704918032788"/>
          <c:y val="0.75911890259000636"/>
          <c:w val="0.71803278688524586"/>
          <c:h val="8.49062546426979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0.65911</cdr:x>
      <cdr:y>0.91929</cdr:y>
    </cdr:from>
    <cdr:to>
      <cdr:x>1</cdr:x>
      <cdr:y>0.99093</cdr:y>
    </cdr:to>
    <cdr:sp macro="" textlink="">
      <cdr:nvSpPr>
        <cdr:cNvPr id="2" name="正方形/長方形 1"/>
        <cdr:cNvSpPr/>
      </cdr:nvSpPr>
      <cdr:spPr>
        <a:xfrm xmlns:a="http://schemas.openxmlformats.org/drawingml/2006/main">
          <a:off x="3484278" y="3055936"/>
          <a:ext cx="1802097" cy="23813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ja-JP" altLang="en-US" sz="900">
              <a:latin typeface="ＭＳ ゴシック" panose="020B0609070205080204" pitchFamily="49" charset="-128"/>
              <a:ea typeface="ＭＳ ゴシック" panose="020B0609070205080204" pitchFamily="49" charset="-128"/>
            </a:rPr>
            <a:t>資料出所　労働者死傷病報告</a:t>
          </a:r>
          <a:endParaRPr lang="ja-JP" sz="900">
            <a:latin typeface="ＭＳ ゴシック" panose="020B0609070205080204" pitchFamily="49" charset="-128"/>
            <a:ea typeface="ＭＳ ゴシック" panose="020B0609070205080204" pitchFamily="49"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0.62292</cdr:x>
      <cdr:y>0.88368</cdr:y>
    </cdr:from>
    <cdr:to>
      <cdr:x>0.98958</cdr:x>
      <cdr:y>0.97049</cdr:y>
    </cdr:to>
    <cdr:sp macro="" textlink="">
      <cdr:nvSpPr>
        <cdr:cNvPr id="2" name="正方形/長方形 1"/>
        <cdr:cNvSpPr/>
      </cdr:nvSpPr>
      <cdr:spPr>
        <a:xfrm xmlns:a="http://schemas.openxmlformats.org/drawingml/2006/main">
          <a:off x="2847975" y="2424113"/>
          <a:ext cx="1676400" cy="238126"/>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900">
              <a:latin typeface="ＭＳ ゴシック" panose="020B0609070205080204" pitchFamily="49" charset="-128"/>
              <a:ea typeface="ＭＳ ゴシック" panose="020B0609070205080204" pitchFamily="49" charset="-128"/>
            </a:rPr>
            <a:t>資料出所　労働者死傷病報告</a:t>
          </a:r>
          <a:endParaRPr lang="ja-JP" sz="900">
            <a:latin typeface="ＭＳ ゴシック" panose="020B0609070205080204" pitchFamily="49" charset="-128"/>
            <a:ea typeface="ＭＳ ゴシック" panose="020B0609070205080204" pitchFamily="49"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0.68397</cdr:x>
      <cdr:y>0.9102</cdr:y>
    </cdr:from>
    <cdr:to>
      <cdr:x>0.99364</cdr:x>
      <cdr:y>0.95374</cdr:y>
    </cdr:to>
    <cdr:sp macro="" textlink="">
      <cdr:nvSpPr>
        <cdr:cNvPr id="2" name="正方形/長方形 1"/>
        <cdr:cNvSpPr/>
      </cdr:nvSpPr>
      <cdr:spPr bwMode="auto">
        <a:xfrm xmlns:a="http://schemas.openxmlformats.org/drawingml/2006/main">
          <a:off x="3726455" y="3185800"/>
          <a:ext cx="1687175" cy="152395"/>
        </a:xfrm>
        <a:prstGeom xmlns:a="http://schemas.openxmlformats.org/drawingml/2006/main" prst="rect">
          <a:avLst/>
        </a:prstGeom>
        <a:solidFill xmlns:a="http://schemas.openxmlformats.org/drawingml/2006/main">
          <a:srgbClr val="FFFFFF"/>
        </a:solidFill>
        <a:ln xmlns:a="http://schemas.openxmlformats.org/drawingml/2006/main" w="9525" cap="flat" cmpd="sng" algn="ctr">
          <a:no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r>
            <a:rPr lang="ja-JP" altLang="en-US" sz="800"/>
            <a:t>資料出所：労働者死傷病報告</a:t>
          </a:r>
          <a:endParaRPr lang="ja-JP" sz="8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DF3CE40201004D91F72701D8BC9623" ma:contentTypeVersion="2" ma:contentTypeDescription="新しいドキュメントを作成します。" ma:contentTypeScope="" ma:versionID="67c0d40804af6f63900a925b48aba0a2">
  <xsd:schema xmlns:xsd="http://www.w3.org/2001/XMLSchema" xmlns:xs="http://www.w3.org/2001/XMLSchema" xmlns:p="http://schemas.microsoft.com/office/2006/metadata/properties" xmlns:ns2="30211f79-4ed8-44f5-a9e0-a2a7392aa9f0" targetNamespace="http://schemas.microsoft.com/office/2006/metadata/properties" ma:root="true" ma:fieldsID="1327ab54d1f89f38d41b10536b5d85c0" ns2:_="">
    <xsd:import namespace="30211f79-4ed8-44f5-a9e0-a2a7392aa9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11f79-4ed8-44f5-a9e0-a2a7392aa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8F8E-9EA8-4AEC-ADDF-618EC7AAE980}">
  <ds:schemaRefs>
    <ds:schemaRef ds:uri="http://schemas.microsoft.com/sharepoint/v3/contenttype/forms"/>
  </ds:schemaRefs>
</ds:datastoreItem>
</file>

<file path=customXml/itemProps2.xml><?xml version="1.0" encoding="utf-8"?>
<ds:datastoreItem xmlns:ds="http://schemas.openxmlformats.org/officeDocument/2006/customXml" ds:itemID="{844CE1C1-4D05-4FB5-9307-287F08423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11f79-4ed8-44f5-a9e0-a2a7392aa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9269-D8C4-4717-84EE-98D007D42D68}">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30211f79-4ed8-44f5-a9e0-a2a7392aa9f0"/>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1F76F0-59CF-494E-8D09-DA90C7DA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31</Pages>
  <Words>3518</Words>
  <Characters>20053</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武部 憲和(takebe-norikazu)</dc:creator>
  <cp:lastModifiedBy>新盛末弘</cp:lastModifiedBy>
  <cp:revision>38</cp:revision>
  <cp:lastPrinted>2023-03-31T05:35:00Z</cp:lastPrinted>
  <dcterms:created xsi:type="dcterms:W3CDTF">2023-02-20T07:27:00Z</dcterms:created>
  <dcterms:modified xsi:type="dcterms:W3CDTF">2023-03-31T06:59:00Z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0x010100A0DF3CE40201004D91F72701D8BC9623</vt:lpwstr>
  </property>
</Properties>
</file>