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1E" w:rsidRDefault="00B422A8" w:rsidP="001B399B">
      <w:pPr>
        <w:jc w:val="center"/>
        <w:rPr>
          <w:sz w:val="24"/>
          <w:szCs w:val="24"/>
        </w:rPr>
      </w:pPr>
      <w:r>
        <w:rPr>
          <w:rFonts w:hint="eastAsia"/>
          <w:sz w:val="24"/>
          <w:szCs w:val="24"/>
        </w:rPr>
        <w:t>交渉（全労働岐阜支部）議事概要</w:t>
      </w:r>
    </w:p>
    <w:p w:rsidR="00B422A8" w:rsidRDefault="00B422A8" w:rsidP="001B399B">
      <w:pPr>
        <w:jc w:val="center"/>
        <w:rPr>
          <w:sz w:val="24"/>
          <w:szCs w:val="24"/>
        </w:rPr>
      </w:pPr>
    </w:p>
    <w:p w:rsidR="00B422A8" w:rsidRDefault="00B422A8">
      <w:pPr>
        <w:rPr>
          <w:sz w:val="24"/>
          <w:szCs w:val="24"/>
        </w:rPr>
      </w:pPr>
      <w:r>
        <w:rPr>
          <w:rFonts w:hint="eastAsia"/>
          <w:sz w:val="24"/>
          <w:szCs w:val="24"/>
        </w:rPr>
        <w:t xml:space="preserve">　岐阜労働局長（当局）は、平成２</w:t>
      </w:r>
      <w:r w:rsidR="003D4227">
        <w:rPr>
          <w:rFonts w:hint="eastAsia"/>
          <w:sz w:val="24"/>
          <w:szCs w:val="24"/>
        </w:rPr>
        <w:t>８</w:t>
      </w:r>
      <w:r>
        <w:rPr>
          <w:rFonts w:hint="eastAsia"/>
          <w:sz w:val="24"/>
          <w:szCs w:val="24"/>
        </w:rPr>
        <w:t>年</w:t>
      </w:r>
      <w:r w:rsidR="00357C54">
        <w:rPr>
          <w:rFonts w:hint="eastAsia"/>
          <w:sz w:val="24"/>
          <w:szCs w:val="24"/>
        </w:rPr>
        <w:t>１１</w:t>
      </w:r>
      <w:r>
        <w:rPr>
          <w:rFonts w:hint="eastAsia"/>
          <w:sz w:val="24"/>
          <w:szCs w:val="24"/>
        </w:rPr>
        <w:t>月</w:t>
      </w:r>
      <w:r w:rsidR="00D57285">
        <w:rPr>
          <w:rFonts w:hint="eastAsia"/>
          <w:sz w:val="24"/>
          <w:szCs w:val="24"/>
        </w:rPr>
        <w:t>１</w:t>
      </w:r>
      <w:r w:rsidR="00357C54">
        <w:rPr>
          <w:rFonts w:hint="eastAsia"/>
          <w:sz w:val="24"/>
          <w:szCs w:val="24"/>
        </w:rPr>
        <w:t>５</w:t>
      </w:r>
      <w:r>
        <w:rPr>
          <w:rFonts w:hint="eastAsia"/>
          <w:sz w:val="24"/>
          <w:szCs w:val="24"/>
        </w:rPr>
        <w:t>（</w:t>
      </w:r>
      <w:r w:rsidR="00D57285">
        <w:rPr>
          <w:rFonts w:hint="eastAsia"/>
          <w:sz w:val="24"/>
          <w:szCs w:val="24"/>
        </w:rPr>
        <w:t>火</w:t>
      </w:r>
      <w:r>
        <w:rPr>
          <w:rFonts w:hint="eastAsia"/>
          <w:sz w:val="24"/>
          <w:szCs w:val="24"/>
        </w:rPr>
        <w:t>）、全労働岐阜支部執行委員長（全労働岐阜支部）と交渉を行った。この交渉の概要は下記のとおりである。</w:t>
      </w:r>
    </w:p>
    <w:p w:rsidR="00B422A8" w:rsidRDefault="00B422A8">
      <w:pPr>
        <w:rPr>
          <w:sz w:val="24"/>
          <w:szCs w:val="24"/>
        </w:rPr>
      </w:pPr>
    </w:p>
    <w:p w:rsidR="00B422A8" w:rsidRDefault="00B422A8" w:rsidP="00B422A8">
      <w:pPr>
        <w:pStyle w:val="a3"/>
      </w:pPr>
      <w:r>
        <w:rPr>
          <w:rFonts w:hint="eastAsia"/>
        </w:rPr>
        <w:t>記</w:t>
      </w:r>
    </w:p>
    <w:p w:rsidR="00B422A8" w:rsidRDefault="00B422A8" w:rsidP="00B422A8">
      <w:pPr>
        <w:rPr>
          <w:sz w:val="24"/>
          <w:szCs w:val="24"/>
        </w:rPr>
      </w:pPr>
      <w:r>
        <w:rPr>
          <w:rFonts w:hint="eastAsia"/>
          <w:sz w:val="24"/>
          <w:szCs w:val="24"/>
        </w:rPr>
        <w:t>「全労働岐阜支部」</w:t>
      </w:r>
    </w:p>
    <w:p w:rsidR="00A5291E" w:rsidRDefault="00A5291E" w:rsidP="00A5291E">
      <w:pPr>
        <w:ind w:firstLineChars="100" w:firstLine="240"/>
        <w:rPr>
          <w:sz w:val="24"/>
          <w:szCs w:val="24"/>
        </w:rPr>
      </w:pPr>
      <w:r>
        <w:rPr>
          <w:rFonts w:hint="eastAsia"/>
          <w:sz w:val="24"/>
          <w:szCs w:val="24"/>
        </w:rPr>
        <w:t>１　労働行政体制の拡充について</w:t>
      </w:r>
    </w:p>
    <w:p w:rsidR="006B5A33" w:rsidRDefault="00A5291E" w:rsidP="00A5291E">
      <w:pPr>
        <w:ind w:left="480" w:hangingChars="200" w:hanging="480"/>
        <w:rPr>
          <w:sz w:val="24"/>
          <w:szCs w:val="24"/>
        </w:rPr>
      </w:pPr>
      <w:r>
        <w:rPr>
          <w:rFonts w:hint="eastAsia"/>
          <w:sz w:val="24"/>
          <w:szCs w:val="24"/>
        </w:rPr>
        <w:t xml:space="preserve">　　　</w:t>
      </w:r>
      <w:r w:rsidR="005475E8">
        <w:rPr>
          <w:rFonts w:hint="eastAsia"/>
          <w:sz w:val="24"/>
          <w:szCs w:val="24"/>
        </w:rPr>
        <w:t>行政運営に必要な定員を十全に確保すること。</w:t>
      </w:r>
    </w:p>
    <w:p w:rsidR="00A5291E" w:rsidRDefault="00A5291E" w:rsidP="006B5A33">
      <w:pPr>
        <w:ind w:leftChars="200" w:left="420" w:firstLineChars="100" w:firstLine="240"/>
        <w:rPr>
          <w:sz w:val="24"/>
          <w:szCs w:val="24"/>
        </w:rPr>
      </w:pPr>
      <w:r>
        <w:rPr>
          <w:rFonts w:hint="eastAsia"/>
          <w:sz w:val="24"/>
          <w:szCs w:val="24"/>
        </w:rPr>
        <w:t>業務簡素・合理化を進める</w:t>
      </w:r>
      <w:r w:rsidR="006B5A33">
        <w:rPr>
          <w:rFonts w:hint="eastAsia"/>
          <w:sz w:val="24"/>
          <w:szCs w:val="24"/>
        </w:rPr>
        <w:t>とともに、</w:t>
      </w:r>
      <w:r w:rsidR="00FF598E">
        <w:rPr>
          <w:rFonts w:hint="eastAsia"/>
          <w:sz w:val="24"/>
          <w:szCs w:val="24"/>
        </w:rPr>
        <w:t>新規業務については、支部との事前協議を確実に行うこと。</w:t>
      </w:r>
    </w:p>
    <w:p w:rsidR="00B422A8" w:rsidRDefault="00A5291E" w:rsidP="003350C1">
      <w:pPr>
        <w:rPr>
          <w:sz w:val="24"/>
          <w:szCs w:val="24"/>
        </w:rPr>
      </w:pPr>
      <w:r>
        <w:rPr>
          <w:rFonts w:hint="eastAsia"/>
          <w:sz w:val="24"/>
          <w:szCs w:val="24"/>
        </w:rPr>
        <w:t xml:space="preserve">　２</w:t>
      </w:r>
      <w:r w:rsidR="00B422A8">
        <w:rPr>
          <w:rFonts w:hint="eastAsia"/>
          <w:sz w:val="24"/>
          <w:szCs w:val="24"/>
        </w:rPr>
        <w:t xml:space="preserve">　賃金</w:t>
      </w:r>
      <w:r w:rsidR="00D57285">
        <w:rPr>
          <w:rFonts w:hint="eastAsia"/>
          <w:sz w:val="24"/>
          <w:szCs w:val="24"/>
        </w:rPr>
        <w:t>の改善等</w:t>
      </w:r>
      <w:r w:rsidR="00B422A8">
        <w:rPr>
          <w:rFonts w:hint="eastAsia"/>
          <w:sz w:val="24"/>
          <w:szCs w:val="24"/>
        </w:rPr>
        <w:t>について</w:t>
      </w:r>
    </w:p>
    <w:p w:rsidR="00B422A8" w:rsidRDefault="00B422A8" w:rsidP="00D57285">
      <w:pPr>
        <w:ind w:left="480" w:hangingChars="200" w:hanging="480"/>
        <w:rPr>
          <w:sz w:val="24"/>
          <w:szCs w:val="24"/>
        </w:rPr>
      </w:pPr>
      <w:r>
        <w:rPr>
          <w:rFonts w:hint="eastAsia"/>
          <w:sz w:val="24"/>
          <w:szCs w:val="24"/>
        </w:rPr>
        <w:t xml:space="preserve">　　　</w:t>
      </w:r>
      <w:r w:rsidR="00A5291E">
        <w:rPr>
          <w:rFonts w:hint="eastAsia"/>
          <w:sz w:val="24"/>
          <w:szCs w:val="24"/>
        </w:rPr>
        <w:t>2016</w:t>
      </w:r>
      <w:r w:rsidR="00A5291E">
        <w:rPr>
          <w:rFonts w:hint="eastAsia"/>
          <w:sz w:val="24"/>
          <w:szCs w:val="24"/>
        </w:rPr>
        <w:t>年人事院勧告について、官民較差に基づく給与・処遇の改善を図るとともに、労働条件の引き下げとなる扶養手当の改悪は</w:t>
      </w:r>
      <w:r w:rsidR="00D57285">
        <w:rPr>
          <w:rFonts w:hint="eastAsia"/>
          <w:sz w:val="24"/>
          <w:szCs w:val="24"/>
        </w:rPr>
        <w:t>行わないこと。</w:t>
      </w:r>
    </w:p>
    <w:p w:rsidR="00A5291E" w:rsidRDefault="00B422A8" w:rsidP="003350C1">
      <w:pPr>
        <w:ind w:left="480" w:hangingChars="200" w:hanging="480"/>
        <w:rPr>
          <w:sz w:val="24"/>
          <w:szCs w:val="24"/>
        </w:rPr>
      </w:pPr>
      <w:r>
        <w:rPr>
          <w:rFonts w:hint="eastAsia"/>
          <w:sz w:val="24"/>
          <w:szCs w:val="24"/>
        </w:rPr>
        <w:t xml:space="preserve">　</w:t>
      </w:r>
      <w:r w:rsidR="00220BE9">
        <w:rPr>
          <w:rFonts w:hint="eastAsia"/>
          <w:sz w:val="24"/>
          <w:szCs w:val="24"/>
        </w:rPr>
        <w:t>３</w:t>
      </w:r>
      <w:r w:rsidR="00A5291E">
        <w:rPr>
          <w:rFonts w:hint="eastAsia"/>
          <w:sz w:val="24"/>
          <w:szCs w:val="24"/>
        </w:rPr>
        <w:t xml:space="preserve">　雇用政策への対応について</w:t>
      </w:r>
    </w:p>
    <w:p w:rsidR="00405A28" w:rsidRDefault="00405A28" w:rsidP="00405A28">
      <w:pPr>
        <w:ind w:leftChars="200" w:left="420" w:firstLineChars="100" w:firstLine="240"/>
        <w:rPr>
          <w:sz w:val="24"/>
          <w:szCs w:val="24"/>
        </w:rPr>
      </w:pPr>
      <w:r>
        <w:rPr>
          <w:rFonts w:hint="eastAsia"/>
          <w:sz w:val="24"/>
          <w:szCs w:val="24"/>
        </w:rPr>
        <w:t>求職者情報のオンライン提供は個人情報の漏えいにつながる恐れがあり、廃止すること。</w:t>
      </w:r>
    </w:p>
    <w:p w:rsidR="00405A28" w:rsidRDefault="00D70328" w:rsidP="0083600D">
      <w:pPr>
        <w:ind w:firstLineChars="100" w:firstLine="240"/>
        <w:rPr>
          <w:sz w:val="24"/>
          <w:szCs w:val="24"/>
        </w:rPr>
      </w:pPr>
      <w:r>
        <w:rPr>
          <w:rFonts w:hint="eastAsia"/>
          <w:sz w:val="24"/>
          <w:szCs w:val="24"/>
        </w:rPr>
        <w:t>４</w:t>
      </w:r>
      <w:r w:rsidR="00405A28">
        <w:rPr>
          <w:rFonts w:hint="eastAsia"/>
          <w:sz w:val="24"/>
          <w:szCs w:val="24"/>
        </w:rPr>
        <w:t xml:space="preserve">　公務員宿舎の確保について</w:t>
      </w:r>
    </w:p>
    <w:p w:rsidR="00405A28" w:rsidRDefault="00405A28" w:rsidP="0083600D">
      <w:pPr>
        <w:ind w:firstLineChars="100" w:firstLine="240"/>
        <w:rPr>
          <w:sz w:val="24"/>
          <w:szCs w:val="24"/>
        </w:rPr>
      </w:pPr>
      <w:r>
        <w:rPr>
          <w:rFonts w:hint="eastAsia"/>
          <w:sz w:val="24"/>
          <w:szCs w:val="24"/>
        </w:rPr>
        <w:t xml:space="preserve">　　宿舎確保は重要な労働条件の一つであり、必要な宿舎確保を行うこと。</w:t>
      </w:r>
    </w:p>
    <w:p w:rsidR="00405A28" w:rsidRDefault="00405A28" w:rsidP="0083600D">
      <w:pPr>
        <w:ind w:firstLineChars="100" w:firstLine="240"/>
        <w:rPr>
          <w:sz w:val="24"/>
          <w:szCs w:val="24"/>
        </w:rPr>
      </w:pPr>
    </w:p>
    <w:p w:rsidR="001B399B" w:rsidRDefault="009B4F34" w:rsidP="006B5A33">
      <w:pPr>
        <w:ind w:left="480" w:hangingChars="200" w:hanging="480"/>
        <w:rPr>
          <w:sz w:val="24"/>
          <w:szCs w:val="24"/>
        </w:rPr>
      </w:pPr>
      <w:r>
        <w:rPr>
          <w:rFonts w:hint="eastAsia"/>
          <w:sz w:val="24"/>
          <w:szCs w:val="24"/>
        </w:rPr>
        <w:t xml:space="preserve">　</w:t>
      </w:r>
      <w:r w:rsidR="001B399B">
        <w:rPr>
          <w:rFonts w:hint="eastAsia"/>
          <w:sz w:val="24"/>
          <w:szCs w:val="24"/>
        </w:rPr>
        <w:t>「当局」</w:t>
      </w:r>
    </w:p>
    <w:p w:rsidR="00E6770C" w:rsidRDefault="00E6770C" w:rsidP="00E6770C">
      <w:pPr>
        <w:ind w:leftChars="100" w:left="450" w:hangingChars="100" w:hanging="240"/>
        <w:rPr>
          <w:sz w:val="24"/>
          <w:szCs w:val="24"/>
        </w:rPr>
      </w:pPr>
      <w:r>
        <w:rPr>
          <w:rFonts w:hint="eastAsia"/>
          <w:sz w:val="24"/>
          <w:szCs w:val="24"/>
        </w:rPr>
        <w:t>１　労働行政体制の拡充について</w:t>
      </w:r>
    </w:p>
    <w:p w:rsidR="00E6770C" w:rsidRDefault="00E6770C" w:rsidP="00E6770C">
      <w:pPr>
        <w:ind w:leftChars="200" w:left="420" w:firstLineChars="100" w:firstLine="240"/>
        <w:rPr>
          <w:sz w:val="24"/>
          <w:szCs w:val="24"/>
        </w:rPr>
      </w:pPr>
      <w:r>
        <w:rPr>
          <w:rFonts w:hint="eastAsia"/>
          <w:sz w:val="24"/>
          <w:szCs w:val="24"/>
        </w:rPr>
        <w:t>労働行政に対する行政需要は増大する一方であり、国民の期待に応えるためには、組織体制の確保が不可欠である。しかしながら、現状では体制の確保が極めて厳しく、必要な定員数の確保に向け、本省に働きかけていく。</w:t>
      </w:r>
    </w:p>
    <w:p w:rsidR="00E6770C" w:rsidRPr="00E6770C" w:rsidRDefault="00E6770C" w:rsidP="00E6770C">
      <w:pPr>
        <w:ind w:leftChars="200" w:left="420" w:firstLineChars="100" w:firstLine="240"/>
        <w:rPr>
          <w:sz w:val="24"/>
          <w:szCs w:val="24"/>
        </w:rPr>
      </w:pPr>
      <w:r>
        <w:rPr>
          <w:rFonts w:hint="eastAsia"/>
          <w:sz w:val="24"/>
          <w:szCs w:val="24"/>
        </w:rPr>
        <w:t>業務簡素・合理化</w:t>
      </w:r>
      <w:r w:rsidR="006B5A33">
        <w:rPr>
          <w:rFonts w:hint="eastAsia"/>
          <w:sz w:val="24"/>
          <w:szCs w:val="24"/>
        </w:rPr>
        <w:t>を図るため、</w:t>
      </w:r>
      <w:r>
        <w:rPr>
          <w:rFonts w:hint="eastAsia"/>
          <w:sz w:val="24"/>
          <w:szCs w:val="24"/>
        </w:rPr>
        <w:t>電子申請センターについては</w:t>
      </w:r>
      <w:r>
        <w:rPr>
          <w:rFonts w:hint="eastAsia"/>
          <w:sz w:val="24"/>
          <w:szCs w:val="24"/>
        </w:rPr>
        <w:t>10</w:t>
      </w:r>
      <w:r>
        <w:rPr>
          <w:rFonts w:hint="eastAsia"/>
          <w:sz w:val="24"/>
          <w:szCs w:val="24"/>
        </w:rPr>
        <w:t>月に立ち上げて進めているところである。</w:t>
      </w:r>
      <w:r w:rsidR="00220BE9">
        <w:rPr>
          <w:rFonts w:hint="eastAsia"/>
          <w:sz w:val="24"/>
          <w:szCs w:val="24"/>
        </w:rPr>
        <w:t>業務</w:t>
      </w:r>
      <w:r>
        <w:rPr>
          <w:rFonts w:hint="eastAsia"/>
          <w:sz w:val="24"/>
          <w:szCs w:val="24"/>
        </w:rPr>
        <w:t>簡素・合理化できる事項は更に進めていく。新規業務については、確実に情報提供してまいりたい。</w:t>
      </w:r>
    </w:p>
    <w:p w:rsidR="00CE0F64" w:rsidRDefault="00E6770C" w:rsidP="003350C1">
      <w:pPr>
        <w:ind w:leftChars="100" w:left="450" w:hangingChars="100" w:hanging="240"/>
        <w:rPr>
          <w:sz w:val="24"/>
          <w:szCs w:val="24"/>
        </w:rPr>
      </w:pPr>
      <w:r>
        <w:rPr>
          <w:rFonts w:hint="eastAsia"/>
          <w:sz w:val="24"/>
          <w:szCs w:val="24"/>
        </w:rPr>
        <w:t>２</w:t>
      </w:r>
      <w:r w:rsidR="001B399B">
        <w:rPr>
          <w:rFonts w:hint="eastAsia"/>
          <w:sz w:val="24"/>
          <w:szCs w:val="24"/>
        </w:rPr>
        <w:t xml:space="preserve">　</w:t>
      </w:r>
      <w:r w:rsidR="00CE0F64">
        <w:rPr>
          <w:rFonts w:hint="eastAsia"/>
          <w:sz w:val="24"/>
          <w:szCs w:val="24"/>
        </w:rPr>
        <w:t>賃金</w:t>
      </w:r>
      <w:r w:rsidR="00E823B6">
        <w:rPr>
          <w:rFonts w:hint="eastAsia"/>
          <w:sz w:val="24"/>
          <w:szCs w:val="24"/>
        </w:rPr>
        <w:t>・諸手当</w:t>
      </w:r>
      <w:r w:rsidR="00CE0F64">
        <w:rPr>
          <w:rFonts w:hint="eastAsia"/>
          <w:sz w:val="24"/>
          <w:szCs w:val="24"/>
        </w:rPr>
        <w:t>について</w:t>
      </w:r>
    </w:p>
    <w:p w:rsidR="001B399B" w:rsidRDefault="00DC6175" w:rsidP="00CE0F64">
      <w:pPr>
        <w:ind w:leftChars="200" w:left="420" w:firstLineChars="100" w:firstLine="240"/>
        <w:rPr>
          <w:sz w:val="24"/>
          <w:szCs w:val="24"/>
        </w:rPr>
      </w:pPr>
      <w:r>
        <w:rPr>
          <w:rFonts w:hint="eastAsia"/>
          <w:sz w:val="24"/>
          <w:szCs w:val="24"/>
        </w:rPr>
        <w:t>職員の賃金については、公務の特殊性や職員の生活実態等を十分に考慮し、職員が安心して職務に精励できる水準であることが重要であると認識しており、本省</w:t>
      </w:r>
      <w:r w:rsidR="00FE19DB">
        <w:rPr>
          <w:rFonts w:hint="eastAsia"/>
          <w:sz w:val="24"/>
          <w:szCs w:val="24"/>
        </w:rPr>
        <w:t>等</w:t>
      </w:r>
      <w:r>
        <w:rPr>
          <w:rFonts w:hint="eastAsia"/>
          <w:sz w:val="24"/>
          <w:szCs w:val="24"/>
        </w:rPr>
        <w:t>に対して働きかけていく。</w:t>
      </w:r>
    </w:p>
    <w:p w:rsidR="00E823B6" w:rsidRDefault="00B6268A" w:rsidP="00220BE9">
      <w:pPr>
        <w:ind w:left="480" w:hangingChars="200" w:hanging="480"/>
        <w:rPr>
          <w:sz w:val="24"/>
          <w:szCs w:val="24"/>
        </w:rPr>
      </w:pPr>
      <w:r>
        <w:rPr>
          <w:rFonts w:hint="eastAsia"/>
          <w:sz w:val="24"/>
          <w:szCs w:val="24"/>
        </w:rPr>
        <w:t xml:space="preserve">　</w:t>
      </w:r>
      <w:r w:rsidR="00220BE9">
        <w:rPr>
          <w:rFonts w:hint="eastAsia"/>
          <w:sz w:val="24"/>
          <w:szCs w:val="24"/>
        </w:rPr>
        <w:t>３</w:t>
      </w:r>
      <w:r w:rsidR="00E823B6">
        <w:rPr>
          <w:rFonts w:hint="eastAsia"/>
          <w:sz w:val="24"/>
          <w:szCs w:val="24"/>
        </w:rPr>
        <w:t xml:space="preserve">　</w:t>
      </w:r>
      <w:r w:rsidR="004373FD">
        <w:rPr>
          <w:rFonts w:hint="eastAsia"/>
          <w:sz w:val="24"/>
          <w:szCs w:val="24"/>
        </w:rPr>
        <w:t>雇用政策への対応</w:t>
      </w:r>
      <w:r w:rsidR="00E823B6">
        <w:rPr>
          <w:rFonts w:hint="eastAsia"/>
          <w:sz w:val="24"/>
          <w:szCs w:val="24"/>
        </w:rPr>
        <w:t>について</w:t>
      </w:r>
    </w:p>
    <w:p w:rsidR="00B60E9D" w:rsidRDefault="00E823B6" w:rsidP="004F3E65">
      <w:pPr>
        <w:ind w:left="480" w:hangingChars="200" w:hanging="480"/>
        <w:rPr>
          <w:sz w:val="24"/>
          <w:szCs w:val="24"/>
        </w:rPr>
      </w:pPr>
      <w:r>
        <w:rPr>
          <w:rFonts w:hint="eastAsia"/>
          <w:sz w:val="24"/>
          <w:szCs w:val="24"/>
        </w:rPr>
        <w:t xml:space="preserve">　</w:t>
      </w:r>
      <w:r w:rsidR="00E2169A">
        <w:rPr>
          <w:rFonts w:hint="eastAsia"/>
          <w:sz w:val="24"/>
          <w:szCs w:val="24"/>
        </w:rPr>
        <w:t xml:space="preserve">　</w:t>
      </w:r>
      <w:r w:rsidR="004F3E65">
        <w:rPr>
          <w:rFonts w:hint="eastAsia"/>
          <w:sz w:val="24"/>
          <w:szCs w:val="24"/>
        </w:rPr>
        <w:t xml:space="preserve">　</w:t>
      </w:r>
      <w:r w:rsidR="00B6268A">
        <w:rPr>
          <w:rFonts w:hint="eastAsia"/>
          <w:sz w:val="24"/>
          <w:szCs w:val="24"/>
        </w:rPr>
        <w:t>求職者情報の提供については、個人情報の管理を含め、適切な管理と対応を前提に業務を行っていく</w:t>
      </w:r>
      <w:r w:rsidR="00B60E9D">
        <w:rPr>
          <w:rFonts w:hint="eastAsia"/>
          <w:sz w:val="24"/>
          <w:szCs w:val="24"/>
        </w:rPr>
        <w:t>。</w:t>
      </w:r>
      <w:r w:rsidR="00CE0F64">
        <w:rPr>
          <w:rFonts w:hint="eastAsia"/>
          <w:sz w:val="24"/>
          <w:szCs w:val="24"/>
        </w:rPr>
        <w:t xml:space="preserve">　</w:t>
      </w:r>
    </w:p>
    <w:p w:rsidR="00CE0F64" w:rsidRDefault="00220BE9" w:rsidP="00D70328">
      <w:pPr>
        <w:ind w:left="480" w:hangingChars="200" w:hanging="480"/>
        <w:rPr>
          <w:sz w:val="24"/>
          <w:szCs w:val="24"/>
        </w:rPr>
      </w:pPr>
      <w:bookmarkStart w:id="0" w:name="_GoBack"/>
      <w:bookmarkEnd w:id="0"/>
      <w:r>
        <w:rPr>
          <w:rFonts w:hint="eastAsia"/>
          <w:sz w:val="24"/>
          <w:szCs w:val="24"/>
        </w:rPr>
        <w:t xml:space="preserve">　</w:t>
      </w:r>
      <w:r w:rsidR="00D70328">
        <w:rPr>
          <w:rFonts w:hint="eastAsia"/>
          <w:sz w:val="24"/>
          <w:szCs w:val="24"/>
        </w:rPr>
        <w:t>４</w:t>
      </w:r>
      <w:r w:rsidR="004768DA">
        <w:rPr>
          <w:rFonts w:hint="eastAsia"/>
          <w:sz w:val="24"/>
          <w:szCs w:val="24"/>
        </w:rPr>
        <w:t xml:space="preserve">　</w:t>
      </w:r>
      <w:r w:rsidR="00F9000E">
        <w:rPr>
          <w:rFonts w:hint="eastAsia"/>
          <w:sz w:val="24"/>
          <w:szCs w:val="24"/>
        </w:rPr>
        <w:t>公務員宿舎</w:t>
      </w:r>
      <w:r w:rsidR="00CE0F64">
        <w:rPr>
          <w:rFonts w:hint="eastAsia"/>
          <w:sz w:val="24"/>
          <w:szCs w:val="24"/>
        </w:rPr>
        <w:t>について</w:t>
      </w:r>
    </w:p>
    <w:p w:rsidR="00D2069A" w:rsidRDefault="00F9000E" w:rsidP="00D2069A">
      <w:pPr>
        <w:ind w:left="480" w:hangingChars="200" w:hanging="480"/>
        <w:rPr>
          <w:sz w:val="24"/>
          <w:szCs w:val="24"/>
        </w:rPr>
      </w:pPr>
      <w:r>
        <w:rPr>
          <w:rFonts w:hint="eastAsia"/>
          <w:sz w:val="24"/>
          <w:szCs w:val="24"/>
        </w:rPr>
        <w:t xml:space="preserve">　　　東海ブロック各局の宿舎事情の把握も行いながら、宿舎の確保に努める。</w:t>
      </w:r>
    </w:p>
    <w:p w:rsidR="00D2069A" w:rsidRPr="00DC6175" w:rsidRDefault="00D2069A" w:rsidP="00D2069A">
      <w:pPr>
        <w:ind w:left="480" w:hangingChars="200" w:hanging="480"/>
        <w:rPr>
          <w:sz w:val="24"/>
          <w:szCs w:val="24"/>
        </w:rPr>
      </w:pPr>
    </w:p>
    <w:p w:rsidR="00B422A8" w:rsidRPr="00B422A8" w:rsidRDefault="00B422A8" w:rsidP="003F6526">
      <w:pPr>
        <w:pStyle w:val="a5"/>
      </w:pPr>
      <w:r>
        <w:rPr>
          <w:rFonts w:hint="eastAsia"/>
        </w:rPr>
        <w:t>以上</w:t>
      </w:r>
    </w:p>
    <w:sectPr w:rsidR="00B422A8" w:rsidRPr="00B422A8" w:rsidSect="003350C1">
      <w:pgSz w:w="11906" w:h="16838"/>
      <w:pgMar w:top="1134" w:right="1701" w:bottom="107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E8" w:rsidRDefault="005475E8" w:rsidP="005475E8">
      <w:r>
        <w:separator/>
      </w:r>
    </w:p>
  </w:endnote>
  <w:endnote w:type="continuationSeparator" w:id="0">
    <w:p w:rsidR="005475E8" w:rsidRDefault="005475E8" w:rsidP="0054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E8" w:rsidRDefault="005475E8" w:rsidP="005475E8">
      <w:r>
        <w:separator/>
      </w:r>
    </w:p>
  </w:footnote>
  <w:footnote w:type="continuationSeparator" w:id="0">
    <w:p w:rsidR="005475E8" w:rsidRDefault="005475E8" w:rsidP="00547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A8"/>
    <w:rsid w:val="000019AD"/>
    <w:rsid w:val="00025701"/>
    <w:rsid w:val="00061923"/>
    <w:rsid w:val="000A0EB5"/>
    <w:rsid w:val="001B399B"/>
    <w:rsid w:val="00220BE9"/>
    <w:rsid w:val="00321FFC"/>
    <w:rsid w:val="003350C1"/>
    <w:rsid w:val="00357C54"/>
    <w:rsid w:val="003D4227"/>
    <w:rsid w:val="003F264F"/>
    <w:rsid w:val="003F6526"/>
    <w:rsid w:val="00401510"/>
    <w:rsid w:val="00405A28"/>
    <w:rsid w:val="004373FD"/>
    <w:rsid w:val="00463652"/>
    <w:rsid w:val="004768DA"/>
    <w:rsid w:val="00492CA9"/>
    <w:rsid w:val="004F3E65"/>
    <w:rsid w:val="005475E8"/>
    <w:rsid w:val="00586A82"/>
    <w:rsid w:val="00602415"/>
    <w:rsid w:val="00684C1E"/>
    <w:rsid w:val="006B5A33"/>
    <w:rsid w:val="00717B3B"/>
    <w:rsid w:val="007A65D5"/>
    <w:rsid w:val="007D1B6C"/>
    <w:rsid w:val="00815CB6"/>
    <w:rsid w:val="0083600D"/>
    <w:rsid w:val="008452B6"/>
    <w:rsid w:val="009B4F34"/>
    <w:rsid w:val="00A50841"/>
    <w:rsid w:val="00A5291E"/>
    <w:rsid w:val="00A576FC"/>
    <w:rsid w:val="00A777AD"/>
    <w:rsid w:val="00B422A8"/>
    <w:rsid w:val="00B60E9D"/>
    <w:rsid w:val="00B60EB7"/>
    <w:rsid w:val="00B6268A"/>
    <w:rsid w:val="00C73ABA"/>
    <w:rsid w:val="00CB3265"/>
    <w:rsid w:val="00CE0F64"/>
    <w:rsid w:val="00D2069A"/>
    <w:rsid w:val="00D505EE"/>
    <w:rsid w:val="00D57285"/>
    <w:rsid w:val="00D70328"/>
    <w:rsid w:val="00DC6175"/>
    <w:rsid w:val="00E2169A"/>
    <w:rsid w:val="00E4612F"/>
    <w:rsid w:val="00E6770C"/>
    <w:rsid w:val="00E823B6"/>
    <w:rsid w:val="00F9000E"/>
    <w:rsid w:val="00FE010B"/>
    <w:rsid w:val="00FE19DB"/>
    <w:rsid w:val="00FF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22A8"/>
    <w:pPr>
      <w:jc w:val="center"/>
    </w:pPr>
    <w:rPr>
      <w:sz w:val="24"/>
      <w:szCs w:val="24"/>
    </w:rPr>
  </w:style>
  <w:style w:type="character" w:customStyle="1" w:styleId="a4">
    <w:name w:val="記 (文字)"/>
    <w:basedOn w:val="a0"/>
    <w:link w:val="a3"/>
    <w:uiPriority w:val="99"/>
    <w:rsid w:val="00B422A8"/>
    <w:rPr>
      <w:sz w:val="24"/>
      <w:szCs w:val="24"/>
    </w:rPr>
  </w:style>
  <w:style w:type="paragraph" w:styleId="a5">
    <w:name w:val="Closing"/>
    <w:basedOn w:val="a"/>
    <w:link w:val="a6"/>
    <w:uiPriority w:val="99"/>
    <w:unhideWhenUsed/>
    <w:rsid w:val="00B422A8"/>
    <w:pPr>
      <w:jc w:val="right"/>
    </w:pPr>
    <w:rPr>
      <w:sz w:val="24"/>
      <w:szCs w:val="24"/>
    </w:rPr>
  </w:style>
  <w:style w:type="character" w:customStyle="1" w:styleId="a6">
    <w:name w:val="結語 (文字)"/>
    <w:basedOn w:val="a0"/>
    <w:link w:val="a5"/>
    <w:uiPriority w:val="99"/>
    <w:rsid w:val="00B422A8"/>
    <w:rPr>
      <w:sz w:val="24"/>
      <w:szCs w:val="24"/>
    </w:rPr>
  </w:style>
  <w:style w:type="paragraph" w:styleId="a7">
    <w:name w:val="header"/>
    <w:basedOn w:val="a"/>
    <w:link w:val="a8"/>
    <w:uiPriority w:val="99"/>
    <w:unhideWhenUsed/>
    <w:rsid w:val="005475E8"/>
    <w:pPr>
      <w:tabs>
        <w:tab w:val="center" w:pos="4252"/>
        <w:tab w:val="right" w:pos="8504"/>
      </w:tabs>
      <w:snapToGrid w:val="0"/>
    </w:pPr>
  </w:style>
  <w:style w:type="character" w:customStyle="1" w:styleId="a8">
    <w:name w:val="ヘッダー (文字)"/>
    <w:basedOn w:val="a0"/>
    <w:link w:val="a7"/>
    <w:uiPriority w:val="99"/>
    <w:rsid w:val="005475E8"/>
  </w:style>
  <w:style w:type="paragraph" w:styleId="a9">
    <w:name w:val="footer"/>
    <w:basedOn w:val="a"/>
    <w:link w:val="aa"/>
    <w:uiPriority w:val="99"/>
    <w:unhideWhenUsed/>
    <w:rsid w:val="005475E8"/>
    <w:pPr>
      <w:tabs>
        <w:tab w:val="center" w:pos="4252"/>
        <w:tab w:val="right" w:pos="8504"/>
      </w:tabs>
      <w:snapToGrid w:val="0"/>
    </w:pPr>
  </w:style>
  <w:style w:type="character" w:customStyle="1" w:styleId="aa">
    <w:name w:val="フッター (文字)"/>
    <w:basedOn w:val="a0"/>
    <w:link w:val="a9"/>
    <w:uiPriority w:val="99"/>
    <w:rsid w:val="00547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22A8"/>
    <w:pPr>
      <w:jc w:val="center"/>
    </w:pPr>
    <w:rPr>
      <w:sz w:val="24"/>
      <w:szCs w:val="24"/>
    </w:rPr>
  </w:style>
  <w:style w:type="character" w:customStyle="1" w:styleId="a4">
    <w:name w:val="記 (文字)"/>
    <w:basedOn w:val="a0"/>
    <w:link w:val="a3"/>
    <w:uiPriority w:val="99"/>
    <w:rsid w:val="00B422A8"/>
    <w:rPr>
      <w:sz w:val="24"/>
      <w:szCs w:val="24"/>
    </w:rPr>
  </w:style>
  <w:style w:type="paragraph" w:styleId="a5">
    <w:name w:val="Closing"/>
    <w:basedOn w:val="a"/>
    <w:link w:val="a6"/>
    <w:uiPriority w:val="99"/>
    <w:unhideWhenUsed/>
    <w:rsid w:val="00B422A8"/>
    <w:pPr>
      <w:jc w:val="right"/>
    </w:pPr>
    <w:rPr>
      <w:sz w:val="24"/>
      <w:szCs w:val="24"/>
    </w:rPr>
  </w:style>
  <w:style w:type="character" w:customStyle="1" w:styleId="a6">
    <w:name w:val="結語 (文字)"/>
    <w:basedOn w:val="a0"/>
    <w:link w:val="a5"/>
    <w:uiPriority w:val="99"/>
    <w:rsid w:val="00B422A8"/>
    <w:rPr>
      <w:sz w:val="24"/>
      <w:szCs w:val="24"/>
    </w:rPr>
  </w:style>
  <w:style w:type="paragraph" w:styleId="a7">
    <w:name w:val="header"/>
    <w:basedOn w:val="a"/>
    <w:link w:val="a8"/>
    <w:uiPriority w:val="99"/>
    <w:unhideWhenUsed/>
    <w:rsid w:val="005475E8"/>
    <w:pPr>
      <w:tabs>
        <w:tab w:val="center" w:pos="4252"/>
        <w:tab w:val="right" w:pos="8504"/>
      </w:tabs>
      <w:snapToGrid w:val="0"/>
    </w:pPr>
  </w:style>
  <w:style w:type="character" w:customStyle="1" w:styleId="a8">
    <w:name w:val="ヘッダー (文字)"/>
    <w:basedOn w:val="a0"/>
    <w:link w:val="a7"/>
    <w:uiPriority w:val="99"/>
    <w:rsid w:val="005475E8"/>
  </w:style>
  <w:style w:type="paragraph" w:styleId="a9">
    <w:name w:val="footer"/>
    <w:basedOn w:val="a"/>
    <w:link w:val="aa"/>
    <w:uiPriority w:val="99"/>
    <w:unhideWhenUsed/>
    <w:rsid w:val="005475E8"/>
    <w:pPr>
      <w:tabs>
        <w:tab w:val="center" w:pos="4252"/>
        <w:tab w:val="right" w:pos="8504"/>
      </w:tabs>
      <w:snapToGrid w:val="0"/>
    </w:pPr>
  </w:style>
  <w:style w:type="character" w:customStyle="1" w:styleId="aa">
    <w:name w:val="フッター (文字)"/>
    <w:basedOn w:val="a0"/>
    <w:link w:val="a9"/>
    <w:uiPriority w:val="99"/>
    <w:rsid w:val="0054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11</cp:revision>
  <cp:lastPrinted>2017-01-11T06:53:00Z</cp:lastPrinted>
  <dcterms:created xsi:type="dcterms:W3CDTF">2017-01-08T04:32:00Z</dcterms:created>
  <dcterms:modified xsi:type="dcterms:W3CDTF">2017-01-28T07:34:00Z</dcterms:modified>
</cp:coreProperties>
</file>